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 Cahier de Tests</w:t>
      </w:r>
    </w:p>
    <w:p>
      <w:pPr>
        <w:spacing w:after="300"/>
      </w:pPr>
      <w:r>
        <w:rPr>
          <w:i/>
          <w:iCs/>
          <w:color w:val="6B6558"/>
        </w:rPr>
        <w:t xml:space="preserve">US-039 — Blocage de la double soumission pour un même programme</w:t>
      </w:r>
    </w:p>
    <w:p>
      <w:pPr>
        <w:pStyle w:val="Heading1"/>
        <w:spacing w:after="160" w:before="320"/>
      </w:pPr>
      <w:r>
        <w:rPr>
          <w:b/>
          <w:bCs/>
        </w:rPr>
        <w:t xml:space="preserve">Détails du Ticket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 du Ticket Jira</w:t>
            </w:r>
          </w:p>
        </w:tc>
        <w:tc>
          <w:tcPr>
            <w:tcW w:type="dxa" w:w="6900"/>
            <w:tcMar>
              <w:top w:type="dxa" w:w="80"/>
              <w:left w:type="dxa" w:w="100"/>
              <w:bottom w:type="dxa" w:w="80"/>
              <w:right w:type="dxa" w:w="100"/>
            </w:tcMar>
            <w:vAlign w:val="center"/>
          </w:tcPr>
          <w:p>
            <w:pPr>
              <w:jc w:val="left"/>
            </w:pPr>
            <w:r>
              <w:rPr>
                <w:b w:val="false"/>
                <w:bCs w:val="false"/>
                <w:sz w:val="19"/>
                <w:szCs w:val="19"/>
              </w:rPr>
              <w:t xml:space="preserve">US-039</w:t>
            </w:r>
          </w:p>
        </w:tc>
      </w:tr>
      <w:tr>
        <w:tc>
          <w:tcPr>
            <w:tcW w:type="dxa" w:w="2800"/>
            <w:tcMar>
              <w:top w:type="dxa" w:w="80"/>
              <w:left w:type="dxa" w:w="100"/>
              <w:bottom w:type="dxa" w:w="80"/>
              <w:right w:type="dxa" w:w="100"/>
            </w:tcMar>
            <w:vAlign w:val="center"/>
          </w:tcPr>
          <w:p>
            <w:pPr>
              <w:jc w:val="left"/>
            </w:pPr>
            <w:r>
              <w:rPr>
                <w:b/>
                <w:bCs/>
                <w:sz w:val="19"/>
                <w:szCs w:val="19"/>
              </w:rPr>
              <w:t xml:space="preserve">Titre</w:t>
            </w:r>
          </w:p>
        </w:tc>
        <w:tc>
          <w:tcPr>
            <w:tcW w:type="dxa" w:w="6900"/>
            <w:tcMar>
              <w:top w:type="dxa" w:w="80"/>
              <w:left w:type="dxa" w:w="100"/>
              <w:bottom w:type="dxa" w:w="80"/>
              <w:right w:type="dxa" w:w="100"/>
            </w:tcMar>
            <w:vAlign w:val="center"/>
          </w:tcPr>
          <w:p>
            <w:pPr>
              <w:jc w:val="left"/>
            </w:pPr>
            <w:r>
              <w:rPr>
                <w:b w:val="false"/>
                <w:bCs w:val="false"/>
                <w:sz w:val="19"/>
                <w:szCs w:val="19"/>
              </w:rPr>
              <w:t xml:space="preserve">Blocage de la double soumission pour un même programme</w:t>
            </w:r>
          </w:p>
        </w:tc>
      </w:tr>
      <w:tr>
        <w:tc>
          <w:tcPr>
            <w:tcW w:type="dxa" w:w="2800"/>
            <w:tcMar>
              <w:top w:type="dxa" w:w="80"/>
              <w:left w:type="dxa" w:w="100"/>
              <w:bottom w:type="dxa" w:w="80"/>
              <w:right w:type="dxa" w:w="100"/>
            </w:tcMar>
            <w:vAlign w:val="center"/>
          </w:tcPr>
          <w:p>
            <w:pPr>
              <w:jc w:val="left"/>
            </w:pPr>
            <w:r>
              <w:rPr>
                <w:b/>
                <w:bCs/>
                <w:sz w:val="19"/>
                <w:szCs w:val="19"/>
              </w:rPr>
              <w:t xml:space="preserve">Créé par</w:t>
            </w:r>
          </w:p>
        </w:tc>
        <w:tc>
          <w:tcPr>
            <w:tcW w:type="dxa" w:w="6900"/>
            <w:tcMar>
              <w:top w:type="dxa" w:w="80"/>
              <w:left w:type="dxa" w:w="100"/>
              <w:bottom w:type="dxa" w:w="80"/>
              <w:right w:type="dxa" w:w="100"/>
            </w:tcMar>
            <w:vAlign w:val="center"/>
          </w:tcPr>
          <w:p>
            <w:pPr>
              <w:jc w:val="left"/>
            </w:pPr>
            <w:r>
              <w:rPr>
                <w:b w:val="false"/>
                <w:bCs w:val="false"/>
                <w:sz w:val="19"/>
                <w:szCs w:val="19"/>
              </w:rPr>
              <w:t xml:space="preserve">Métier</w:t>
            </w:r>
          </w:p>
        </w:tc>
      </w:tr>
      <w:tr>
        <w:tc>
          <w:tcPr>
            <w:tcW w:type="dxa" w:w="2800"/>
            <w:tcMar>
              <w:top w:type="dxa" w:w="80"/>
              <w:left w:type="dxa" w:w="100"/>
              <w:bottom w:type="dxa" w:w="80"/>
              <w:right w:type="dxa" w:w="100"/>
            </w:tcMar>
            <w:vAlign w:val="center"/>
          </w:tcPr>
          <w:p>
            <w:pPr>
              <w:jc w:val="left"/>
            </w:pPr>
            <w:r>
              <w:rPr>
                <w:b/>
                <w:bCs/>
                <w:sz w:val="19"/>
                <w:szCs w:val="19"/>
              </w:rPr>
              <w:t xml:space="preserve">Assigné à</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r>
        <w:tc>
          <w:tcPr>
            <w:tcW w:type="dxa" w:w="2800"/>
            <w:tcMar>
              <w:top w:type="dxa" w:w="80"/>
              <w:left w:type="dxa" w:w="100"/>
              <w:bottom w:type="dxa" w:w="80"/>
              <w:right w:type="dxa" w:w="100"/>
            </w:tcMar>
            <w:vAlign w:val="center"/>
          </w:tcPr>
          <w:p>
            <w:pPr>
              <w:jc w:val="left"/>
            </w:pPr>
            <w:r>
              <w:rPr>
                <w:b/>
                <w:bCs/>
                <w:sz w:val="19"/>
                <w:szCs w:val="19"/>
              </w:rPr>
              <w:t xml:space="preserve">Priorité</w:t>
            </w:r>
          </w:p>
        </w:tc>
        <w:tc>
          <w:tcPr>
            <w:tcW w:type="dxa" w:w="6900"/>
            <w:tcMar>
              <w:top w:type="dxa" w:w="80"/>
              <w:left w:type="dxa" w:w="100"/>
              <w:bottom w:type="dxa" w:w="80"/>
              <w:right w:type="dxa" w:w="100"/>
            </w:tcMar>
            <w:vAlign w:val="center"/>
          </w:tcPr>
          <w:p>
            <w:pPr>
              <w:jc w:val="left"/>
            </w:pPr>
            <w:r>
              <w:rPr>
                <w:b w:val="false"/>
                <w:bCs w:val="false"/>
                <w:sz w:val="19"/>
                <w:szCs w:val="19"/>
              </w:rPr>
              <w:t xml:space="preserve">Haute</w:t>
            </w:r>
          </w:p>
        </w:tc>
      </w:tr>
      <w:tr>
        <w:tc>
          <w:tcPr>
            <w:tcW w:type="dxa" w:w="2800"/>
            <w:tcMar>
              <w:top w:type="dxa" w:w="80"/>
              <w:left w:type="dxa" w:w="100"/>
              <w:bottom w:type="dxa" w:w="80"/>
              <w:right w:type="dxa" w:w="100"/>
            </w:tcMar>
            <w:vAlign w:val="center"/>
          </w:tcPr>
          <w:p>
            <w:pPr>
              <w:jc w:val="left"/>
            </w:pPr>
            <w:r>
              <w:rPr>
                <w:b/>
                <w:bCs/>
                <w:sz w:val="19"/>
                <w:szCs w:val="19"/>
              </w:rPr>
              <w:t xml:space="preserve">Statut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w:t>
            </w:r>
          </w:p>
        </w:tc>
      </w:tr>
      <w:tr>
        <w:tc>
          <w:tcPr>
            <w:tcW w:type="dxa" w:w="2800"/>
            <w:tcMar>
              <w:top w:type="dxa" w:w="80"/>
              <w:left w:type="dxa" w:w="100"/>
              <w:bottom w:type="dxa" w:w="80"/>
              <w:right w:type="dxa" w:w="100"/>
            </w:tcMar>
            <w:vAlign w:val="center"/>
          </w:tcPr>
          <w:p>
            <w:pPr>
              <w:jc w:val="left"/>
            </w:pPr>
            <w:r>
              <w:rPr>
                <w:b/>
                <w:bCs/>
                <w:sz w:val="19"/>
                <w:szCs w:val="19"/>
              </w:rPr>
              <w:t xml:space="preserve">Sprint</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bl>
    <w:p>
      <w:pPr>
        <w:pStyle w:val="Heading1"/>
        <w:spacing w:after="160" w:before="320"/>
      </w:pPr>
      <w:r>
        <w:rPr>
          <w:b/>
          <w:bCs/>
        </w:rPr>
        <w:t xml:space="preserve">Présentation de la Fonctionnalité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Nom du module</w:t>
            </w:r>
          </w:p>
        </w:tc>
        <w:tc>
          <w:tcPr>
            <w:tcW w:type="dxa" w:w="6900"/>
            <w:tcMar>
              <w:top w:type="dxa" w:w="80"/>
              <w:left w:type="dxa" w:w="100"/>
              <w:bottom w:type="dxa" w:w="80"/>
              <w:right w:type="dxa" w:w="100"/>
            </w:tcMar>
            <w:vAlign w:val="center"/>
          </w:tcPr>
          <w:p>
            <w:pPr>
              <w:jc w:val="left"/>
            </w:pPr>
            <w:r>
              <w:rPr>
                <w:b w:val="false"/>
                <w:bCs w:val="false"/>
                <w:sz w:val="19"/>
                <w:szCs w:val="19"/>
              </w:rPr>
              <w:t xml:space="preserve">Formulaire de candidature Experience Cloud, EOI et candidature complète (Call For Projects)</w:t>
            </w:r>
          </w:p>
        </w:tc>
      </w:tr>
      <w:tr>
        <w:tc>
          <w:tcPr>
            <w:tcW w:type="dxa" w:w="2800"/>
            <w:tcMar>
              <w:top w:type="dxa" w:w="80"/>
              <w:left w:type="dxa" w:w="100"/>
              <w:bottom w:type="dxa" w:w="80"/>
              <w:right w:type="dxa" w:w="100"/>
            </w:tcMar>
            <w:vAlign w:val="center"/>
          </w:tcPr>
          <w:p>
            <w:pPr>
              <w:jc w:val="left"/>
            </w:pPr>
            <w:r>
              <w:rPr>
                <w:b/>
                <w:bCs/>
                <w:sz w:val="19"/>
                <w:szCs w:val="19"/>
              </w:rPr>
              <w:t xml:space="preserve">Objectif</w:t>
            </w:r>
          </w:p>
        </w:tc>
        <w:tc>
          <w:tcPr>
            <w:tcW w:type="dxa" w:w="6900"/>
            <w:tcMar>
              <w:top w:type="dxa" w:w="80"/>
              <w:left w:type="dxa" w:w="100"/>
              <w:bottom w:type="dxa" w:w="80"/>
              <w:right w:type="dxa" w:w="100"/>
            </w:tcMar>
            <w:vAlign w:val="center"/>
          </w:tcPr>
          <w:p>
            <w:pPr>
              <w:jc w:val="left"/>
            </w:pPr>
            <w:r>
              <w:rPr>
                <w:b w:val="false"/>
                <w:bCs w:val="false"/>
                <w:sz w:val="19"/>
                <w:szCs w:val="19"/>
              </w:rPr>
              <w:t xml:space="preserve">Empêcher un candidat, ou un collègue de la même organisation, de soumettre un second formulaire du même type pour un même programme, afin qu'il n'y ait qu'une soumission par contact et par institution</w:t>
            </w:r>
          </w:p>
        </w:tc>
      </w:tr>
      <w:tr>
        <w:tc>
          <w:tcPr>
            <w:tcW w:type="dxa" w:w="2800"/>
            <w:tcMar>
              <w:top w:type="dxa" w:w="80"/>
              <w:left w:type="dxa" w:w="100"/>
              <w:bottom w:type="dxa" w:w="80"/>
              <w:right w:type="dxa" w:w="100"/>
            </w:tcMar>
            <w:vAlign w:val="center"/>
          </w:tcPr>
          <w:p>
            <w:pPr>
              <w:jc w:val="left"/>
            </w:pPr>
            <w:r>
              <w:rPr>
                <w:b/>
                <w:bCs/>
                <w:sz w:val="19"/>
                <w:szCs w:val="19"/>
              </w:rPr>
              <w:t xml:space="preserve">Type de test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Tests fonctionnels (UI candidat, blocage, message, niveau contact, niveau Account, non-régression)</w:t>
            </w:r>
          </w:p>
        </w:tc>
      </w:tr>
      <w:tr>
        <w:tc>
          <w:tcPr>
            <w:tcW w:type="dxa" w:w="2800"/>
            <w:tcMar>
              <w:top w:type="dxa" w:w="80"/>
              <w:left w:type="dxa" w:w="100"/>
              <w:bottom w:type="dxa" w:w="80"/>
              <w:right w:type="dxa" w:w="100"/>
            </w:tcMar>
            <w:vAlign w:val="center"/>
          </w:tcPr>
          <w:p>
            <w:pPr>
              <w:jc w:val="left"/>
            </w:pPr>
            <w:r>
              <w:rPr>
                <w:b/>
                <w:bCs/>
                <w:sz w:val="19"/>
                <w:szCs w:val="19"/>
              </w:rPr>
              <w:t xml:space="preserve">Objet concerné</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Project (Application Form de type Call For Projects), Program (Funding Opportunity), Account, Contact, User</w:t>
            </w:r>
          </w:p>
        </w:tc>
      </w:tr>
    </w:tbl>
    <w:p>
      <w:pPr>
        <w:pStyle w:val="Heading1"/>
        <w:spacing w:after="160" w:before="320"/>
      </w:pPr>
      <w:r>
        <w:rPr>
          <w:b/>
          <w:bCs/>
        </w:rPr>
        <w:t xml:space="preserve">Contexte de Test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Identité du candidat</w:t>
            </w:r>
          </w:p>
        </w:tc>
        <w:tc>
          <w:tcPr>
            <w:tcW w:type="dxa" w:w="6900"/>
            <w:tcMar>
              <w:top w:type="dxa" w:w="80"/>
              <w:left w:type="dxa" w:w="100"/>
              <w:bottom w:type="dxa" w:w="80"/>
              <w:right w:type="dxa" w:w="100"/>
            </w:tcMar>
            <w:vAlign w:val="center"/>
          </w:tcPr>
          <w:p>
            <w:pPr>
              <w:jc w:val="left"/>
            </w:pPr>
            <w:r>
              <w:rPr>
                <w:b w:val="false"/>
                <w:bCs w:val="false"/>
                <w:sz w:val="19"/>
                <w:szCs w:val="19"/>
              </w:rPr>
              <w:t xml:space="preserve">Utilisateur connecté, puis son Contact, puis son Account. Les collègues sont les autres utilisateurs du même Account</w:t>
            </w:r>
          </w:p>
        </w:tc>
      </w:tr>
      <w:tr>
        <w:tc>
          <w:tcPr>
            <w:tcW w:type="dxa" w:w="2800"/>
            <w:tcMar>
              <w:top w:type="dxa" w:w="80"/>
              <w:left w:type="dxa" w:w="100"/>
              <w:bottom w:type="dxa" w:w="80"/>
              <w:right w:type="dxa" w:w="100"/>
            </w:tcMar>
            <w:vAlign w:val="center"/>
          </w:tcPr>
          <w:p>
            <w:pPr>
              <w:jc w:val="left"/>
            </w:pPr>
            <w:r>
              <w:rPr>
                <w:b/>
                <w:bCs/>
                <w:sz w:val="19"/>
                <w:szCs w:val="19"/>
              </w:rPr>
              <w:t xml:space="preserve">Jeu de données</w:t>
            </w:r>
          </w:p>
        </w:tc>
        <w:tc>
          <w:tcPr>
            <w:tcW w:type="dxa" w:w="6900"/>
            <w:tcMar>
              <w:top w:type="dxa" w:w="80"/>
              <w:left w:type="dxa" w:w="100"/>
              <w:bottom w:type="dxa" w:w="80"/>
              <w:right w:type="dxa" w:w="100"/>
            </w:tcMar>
            <w:vAlign w:val="center"/>
          </w:tcPr>
          <w:p>
            <w:pPr>
              <w:jc w:val="left"/>
            </w:pPr>
            <w:r>
              <w:rPr>
                <w:b w:val="false"/>
                <w:bCs w:val="false"/>
                <w:sz w:val="19"/>
                <w:szCs w:val="19"/>
              </w:rPr>
              <w:t xml:space="preserve">Compte A avec Marie, Paul et Julie. Compte B avec Sophie. Programmes 1 et 2</w:t>
            </w:r>
          </w:p>
        </w:tc>
      </w:tr>
      <w:tr>
        <w:tc>
          <w:tcPr>
            <w:tcW w:type="dxa" w:w="2800"/>
            <w:tcMar>
              <w:top w:type="dxa" w:w="80"/>
              <w:left w:type="dxa" w:w="100"/>
              <w:bottom w:type="dxa" w:w="80"/>
              <w:right w:type="dxa" w:w="100"/>
            </w:tcMar>
            <w:vAlign w:val="center"/>
          </w:tcPr>
          <w:p>
            <w:pPr>
              <w:jc w:val="left"/>
            </w:pPr>
            <w:r>
              <w:rPr>
                <w:b/>
                <w:bCs/>
                <w:sz w:val="19"/>
                <w:szCs w:val="19"/>
              </w:rPr>
              <w:t xml:space="preserve">Formulaires concernés</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Projets de type Call For Projects, à tous les stades du parcours (de « EOI Draft » à « Closed »)</w:t>
            </w:r>
          </w:p>
        </w:tc>
      </w:tr>
      <w:tr>
        <w:tc>
          <w:tcPr>
            <w:tcW w:type="dxa" w:w="2800"/>
            <w:tcMar>
              <w:top w:type="dxa" w:w="80"/>
              <w:left w:type="dxa" w:w="100"/>
              <w:bottom w:type="dxa" w:w="80"/>
              <w:right w:type="dxa" w:w="100"/>
            </w:tcMar>
            <w:vAlign w:val="center"/>
          </w:tcPr>
          <w:p>
            <w:pPr>
              <w:jc w:val="left"/>
            </w:pPr>
            <w:r>
              <w:rPr>
                <w:b/>
                <w:bCs/>
                <w:sz w:val="19"/>
                <w:szCs w:val="19"/>
              </w:rPr>
              <w:t xml:space="preserve">Règle de blocage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Pour son propre Projet : « EOI Draft » ouvre l'EOI, « Draft » ou « EOI Approved » ouvrent la candidature complète, tout autre stade (dont « EOI Submitted » et « Submitted ») affiche le message. Un Projet d'un autre utilisateur du même Account affiche le message, à n'importe quel stade</w:t>
            </w:r>
          </w:p>
        </w:tc>
      </w:tr>
      <w:tr>
        <w:tc>
          <w:tcPr>
            <w:tcW w:type="dxa" w:w="2800"/>
            <w:tcMar>
              <w:top w:type="dxa" w:w="80"/>
              <w:left w:type="dxa" w:w="100"/>
              <w:bottom w:type="dxa" w:w="80"/>
              <w:right w:type="dxa" w:w="100"/>
            </w:tcMar>
            <w:vAlign w:val="center"/>
          </w:tcPr>
          <w:p>
            <w:pPr>
              <w:jc w:val="left"/>
            </w:pPr>
            <w:r>
              <w:rPr>
                <w:b/>
                <w:bCs/>
                <w:sz w:val="19"/>
                <w:szCs w:val="19"/>
              </w:rPr>
              <w:t xml:space="preserve">Utilisateur connecté</w:t>
            </w:r>
          </w:p>
        </w:tc>
        <w:tc>
          <w:tcPr>
            <w:tcW w:type="dxa" w:w="6900"/>
            <w:tcMar>
              <w:top w:type="dxa" w:w="80"/>
              <w:left w:type="dxa" w:w="100"/>
              <w:bottom w:type="dxa" w:w="80"/>
              <w:right w:type="dxa" w:w="100"/>
            </w:tcMar>
            <w:vAlign w:val="center"/>
          </w:tcPr>
          <w:p>
            <w:pPr>
              <w:jc w:val="left"/>
            </w:pPr>
            <w:r>
              <w:rPr>
                <w:b w:val="false"/>
                <w:bCs w:val="false"/>
                <w:sz w:val="19"/>
                <w:szCs w:val="19"/>
              </w:rPr>
              <w:t xml:space="preserve">Doit toujours avoir un Contact et ce Contact un Account, sinon le formulaire ne s'ouvre pas et une erreur s'affiche. Un administrateur sans Contact ne peut donc pas ouvrir le formulaire</w:t>
            </w:r>
          </w:p>
        </w:tc>
      </w:tr>
      <w:tr>
        <w:tc>
          <w:tcPr>
            <w:tcW w:type="dxa" w:w="2800"/>
            <w:tcMar>
              <w:top w:type="dxa" w:w="80"/>
              <w:left w:type="dxa" w:w="100"/>
              <w:bottom w:type="dxa" w:w="80"/>
              <w:right w:type="dxa" w:w="100"/>
            </w:tcMar>
            <w:vAlign w:val="center"/>
          </w:tcPr>
          <w:p>
            <w:pPr>
              <w:jc w:val="left"/>
            </w:pPr>
            <w:r>
              <w:rPr>
                <w:b/>
                <w:bCs/>
                <w:sz w:val="19"/>
                <w:szCs w:val="19"/>
              </w:rPr>
              <w:t xml:space="preserve">Message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Un seul message pour tous les cas de blocage, en français et en anglais selon la langue de l'utilisateur, avec le nom du programme, le lien vers le Projet et la mention du chatter</w:t>
            </w:r>
          </w:p>
        </w:tc>
      </w:tr>
      <w:tr>
        <w:tc>
          <w:tcPr>
            <w:tcW w:type="dxa" w:w="2800"/>
            <w:tcMar>
              <w:top w:type="dxa" w:w="80"/>
              <w:left w:type="dxa" w:w="100"/>
              <w:bottom w:type="dxa" w:w="80"/>
              <w:right w:type="dxa" w:w="100"/>
            </w:tcMar>
            <w:vAlign w:val="center"/>
          </w:tcPr>
          <w:p>
            <w:pPr>
              <w:jc w:val="left"/>
            </w:pPr>
            <w:r>
              <w:rPr>
                <w:b/>
                <w:bCs/>
                <w:sz w:val="19"/>
                <w:szCs w:val="19"/>
              </w:rPr>
              <w:t xml:space="preserve">Moment du contrôle</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l'ouverture du formulaire, et de nouveau à l'enregistrement et à la soumission pour empêcher tout contournement</w:t>
            </w:r>
          </w:p>
        </w:tc>
      </w:tr>
    </w:tbl>
    <w:p>
      <w:pPr>
        <w:pStyle w:val="Heading1"/>
        <w:spacing w:after="160" w:before="320"/>
      </w:pPr>
      <w:r>
        <w:rPr>
          <w:b/>
          <w:bCs/>
        </w:rPr>
        <w:t xml:space="preserve">🧪 Cahier de Test</w:t>
      </w:r>
    </w:p>
    <w:p>
      <w:pPr>
        <w:pStyle w:val="Heading2"/>
        <w:spacing w:after="120" w:before="260"/>
      </w:pPr>
      <w:r>
        <w:rPr>
          <w:b/>
          <w:bCs/>
          <w:color w:val="8A6A3F"/>
        </w:rPr>
        <w:t xml:space="preserve">Processus 1 : Aucune soumission existante, le candidat peut déposer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TEST01</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Premier accès à un programme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connectée (Compte A), aucun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EOI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TEST02</w:t>
            </w:r>
          </w:p>
        </w:tc>
        <w:tc>
          <w:tcPr>
            <w:tcW w:type="dxa" w:w="1900"/>
            <w:tcMar>
              <w:top w:type="dxa" w:w="80"/>
              <w:left w:type="dxa" w:w="100"/>
              <w:bottom w:type="dxa" w:w="80"/>
              <w:right w:type="dxa" w:w="100"/>
            </w:tcMar>
            <w:vAlign w:val="center"/>
          </w:tcPr>
          <w:p>
            <w:pPr>
              <w:jc w:val="left"/>
            </w:pPr>
            <w:r>
              <w:rPr>
                <w:b w:val="false"/>
                <w:bCs w:val="false"/>
                <w:sz w:val="19"/>
                <w:szCs w:val="19"/>
              </w:rPr>
              <w:t xml:space="preserve">Création du premier brouillon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connectée, aucun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Répondre à une question puis cliquer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Projet de type Call For Projects est créé au stade « EOI Draft », créé par Marie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TEST03</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Première soumission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brouillon EOI complet</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Submit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Projet passe à « EOI Submitted », la soumission est acceptée sans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TEST04</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programme sans dépôt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soumis un EOI sur le Programme 1, rien sur le Programme 2</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 2</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TEST05</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organisation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soumis sur le Programme 1. Sophie (Compte B) est connectée</w:t>
            </w:r>
          </w:p>
        </w:tc>
        <w:tc>
          <w:tcPr>
            <w:tcW w:type="dxa" w:w="2400"/>
            <w:tcMar>
              <w:top w:type="dxa" w:w="80"/>
              <w:left w:type="dxa" w:w="100"/>
              <w:bottom w:type="dxa" w:w="80"/>
              <w:right w:type="dxa" w:w="100"/>
            </w:tcMar>
            <w:vAlign w:val="center"/>
          </w:tcPr>
          <w:p>
            <w:pPr>
              <w:jc w:val="left"/>
            </w:pPr>
            <w:r>
              <w:rPr>
                <w:b w:val="false"/>
                <w:bCs w:val="false"/>
                <w:sz w:val="19"/>
                <w:szCs w:val="19"/>
              </w:rPr>
              <w:t xml:space="preserve">Sophie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2 : Reprise de son propre Projet (EOI Draft, Draft, EOI Approved)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TEST06</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Reprise du brouillon 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 avec des réponses</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EOI s'ouvre sur le brouillon existant, réponses préremplies, aucun message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TEST07</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Reprise du brouillon de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Draft » avec des réponses</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candidature complète s'ouvre sur le brouillon existant, réponses préremplies, aucun message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TEST08</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second Projet créé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puis cliquer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n'a toujours qu'un seul Projet sur le Programme 1</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TEST09</w:t>
            </w:r>
          </w:p>
        </w:tc>
        <w:tc>
          <w:tcPr>
            <w:tcW w:type="dxa" w:w="1900"/>
            <w:tcMar>
              <w:top w:type="dxa" w:w="80"/>
              <w:left w:type="dxa" w:w="100"/>
              <w:bottom w:type="dxa" w:w="80"/>
              <w:right w:type="dxa" w:w="100"/>
            </w:tcMar>
            <w:vAlign w:val="center"/>
          </w:tcPr>
          <w:p>
            <w:pPr>
              <w:jc w:val="left"/>
            </w:pPr>
            <w:r>
              <w:rPr>
                <w:b w:val="false"/>
                <w:bCs w:val="false"/>
                <w:sz w:val="19"/>
                <w:szCs w:val="19"/>
              </w:rPr>
              <w:t xml:space="preserve">Ouvertures répétées</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et fermer le formulaire trois fois</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même Projet est ouvert à chaque fois, aucun Projet supplémentaire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TEST10</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Reprise après validation de l'EOI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Approved » (EOI validé)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candidature complète s'ouvre sur le Projet existant, aucun message, aucun second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3 : Même contact, EOI déjà soumis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TEST11</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de blocage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à la place du formulaire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TEST12</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du programme dans le message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du Programme 1 apparaît, le repère « {ProgramName} » n'est pas visible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TEST13</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Aucune saisie possible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champ, ni bouton « Save as Draft », ni bouton « Submit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TEST14</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doublon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seul Projet créé par Marie pour ce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TEST15</w:t>
            </w:r>
          </w:p>
        </w:tc>
        <w:tc>
          <w:tcPr>
            <w:tcW w:type="dxa" w:w="1900"/>
            <w:tcMar>
              <w:top w:type="dxa" w:w="80"/>
              <w:left w:type="dxa" w:w="100"/>
              <w:bottom w:type="dxa" w:w="80"/>
              <w:right w:type="dxa" w:w="100"/>
            </w:tcMar>
            <w:vAlign w:val="center"/>
          </w:tcPr>
          <w:p>
            <w:pPr>
              <w:jc w:val="left"/>
            </w:pPr>
            <w:r>
              <w:rPr>
                <w:b w:val="false"/>
                <w:bCs w:val="false"/>
                <w:sz w:val="19"/>
                <w:szCs w:val="19"/>
              </w:rPr>
              <w:t xml:space="preserve">Blocage persistant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Se déconnecter, se reconnecter puis rouvrir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toujours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4 : Même contact, candidature complète déjà soumise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TEST16</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de blocage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à la place du formulaire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TEST17</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Aucune saisie possible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champ, ni bouton « Save as Draft », ni bouton « Submit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TEST18</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doublon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seul Projet créé par Marie pour ce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TEST19</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vers sa soumission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le lien du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fiche du Projet de Marie s'ouvre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5 : Même type de formulaire refusé deux fois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TEST20</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Deuxième EOI refusé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Tenter d'ouvrir de nouveau le formulaire EOI depuis la page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aucun second EOI ne peut être créé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TEST21</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Deuxième candidature complète refusée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Tenter d'ouvrir de nouveau la candidature complète depuis la page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aucune seconde candidature ne peut être créée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TEST22</w:t>
            </w:r>
          </w:p>
        </w:tc>
        <w:tc>
          <w:tcPr>
            <w:tcW w:type="dxa" w:w="1900"/>
            <w:tcMar>
              <w:top w:type="dxa" w:w="80"/>
              <w:left w:type="dxa" w:w="100"/>
              <w:bottom w:type="dxa" w:w="80"/>
              <w:right w:type="dxa" w:w="100"/>
            </w:tcMar>
            <w:vAlign w:val="center"/>
          </w:tcPr>
          <w:p>
            <w:pPr>
              <w:jc w:val="left"/>
            </w:pPr>
            <w:r>
              <w:rPr>
                <w:b w:val="false"/>
                <w:bCs w:val="false"/>
                <w:sz w:val="19"/>
                <w:szCs w:val="19"/>
              </w:rPr>
              <w:t xml:space="preserve">EOI soumis et page en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la page est configurée en candidature complète seule</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car un EOI soumis bloque aussi la candidature complète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TEST23</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 onglets, soumission en double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n'a pas encore de Projet, formulaire du Programme 1 ouvert dans deux onglets</w:t>
            </w:r>
          </w:p>
        </w:tc>
        <w:tc>
          <w:tcPr>
            <w:tcW w:type="dxa" w:w="2400"/>
            <w:tcMar>
              <w:top w:type="dxa" w:w="80"/>
              <w:left w:type="dxa" w:w="100"/>
              <w:bottom w:type="dxa" w:w="80"/>
              <w:right w:type="dxa" w:w="100"/>
            </w:tcMar>
            <w:vAlign w:val="center"/>
          </w:tcPr>
          <w:p>
            <w:pPr>
              <w:jc w:val="left"/>
            </w:pPr>
            <w:r>
              <w:rPr>
                <w:b w:val="false"/>
                <w:bCs w:val="false"/>
                <w:sz w:val="19"/>
                <w:szCs w:val="19"/>
              </w:rPr>
              <w:t xml:space="preserve">Soumettre dans l'onglet 1 puis dans l'onglet 2</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seconde soumission est refusée, un seul Projet est soumis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TEST24</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resté ouvert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le formulaire ouvert dans l'onglet 1 et soumet depuis l'onglet 2</w:t>
            </w:r>
          </w:p>
        </w:tc>
        <w:tc>
          <w:tcPr>
            <w:tcW w:type="dxa" w:w="2400"/>
            <w:tcMar>
              <w:top w:type="dxa" w:w="80"/>
              <w:left w:type="dxa" w:w="100"/>
              <w:bottom w:type="dxa" w:w="80"/>
              <w:right w:type="dxa" w:w="100"/>
            </w:tcMar>
            <w:vAlign w:val="center"/>
          </w:tcPr>
          <w:p>
            <w:pPr>
              <w:jc w:val="left"/>
            </w:pPr>
            <w:r>
              <w:rPr>
                <w:b w:val="false"/>
                <w:bCs w:val="false"/>
                <w:sz w:val="19"/>
                <w:szCs w:val="19"/>
              </w:rPr>
              <w:t xml:space="preserve">Revenir à l'onglet 1 et cliquer « Save as Draft » ou « Submit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L'enregistrement est refusé avec le message de blocage, aucun doublon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6 : Contrôle au niveau de l'Account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TEST25</w:t>
            </w:r>
          </w:p>
        </w:tc>
        <w:tc>
          <w:tcPr>
            <w:tcW w:type="dxa" w:w="1900"/>
            <w:tcMar>
              <w:top w:type="dxa" w:w="80"/>
              <w:left w:type="dxa" w:w="100"/>
              <w:bottom w:type="dxa" w:w="80"/>
              <w:right w:type="dxa" w:w="100"/>
            </w:tcMar>
            <w:vAlign w:val="center"/>
          </w:tcPr>
          <w:p>
            <w:pPr>
              <w:jc w:val="left"/>
            </w:pPr>
            <w:r>
              <w:rPr>
                <w:b w:val="false"/>
                <w:bCs w:val="false"/>
                <w:sz w:val="19"/>
                <w:szCs w:val="19"/>
              </w:rPr>
              <w:t xml:space="preserve">Collègue a soumis un 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EOI Submitted ».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TEST26</w:t>
            </w:r>
          </w:p>
        </w:tc>
        <w:tc>
          <w:tcPr>
            <w:tcW w:type="dxa" w:w="1900"/>
            <w:tcMar>
              <w:top w:type="dxa" w:w="80"/>
              <w:left w:type="dxa" w:w="100"/>
              <w:bottom w:type="dxa" w:w="80"/>
              <w:right w:type="dxa" w:w="100"/>
            </w:tcMar>
            <w:vAlign w:val="center"/>
          </w:tcPr>
          <w:p>
            <w:pPr>
              <w:jc w:val="left"/>
            </w:pPr>
            <w:r>
              <w:rPr>
                <w:b w:val="false"/>
                <w:bCs w:val="false"/>
                <w:sz w:val="19"/>
                <w:szCs w:val="19"/>
              </w:rPr>
              <w:t xml:space="preserve">Collègue a soumis une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Submitted ».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TEST27</w:t>
            </w:r>
          </w:p>
        </w:tc>
        <w:tc>
          <w:tcPr>
            <w:tcW w:type="dxa" w:w="1900"/>
            <w:tcMar>
              <w:top w:type="dxa" w:w="80"/>
              <w:left w:type="dxa" w:w="100"/>
              <w:bottom w:type="dxa" w:w="80"/>
              <w:right w:type="dxa" w:w="100"/>
            </w:tcMar>
            <w:vAlign w:val="center"/>
          </w:tcPr>
          <w:p>
            <w:pPr>
              <w:jc w:val="left"/>
            </w:pPr>
            <w:r>
              <w:rPr>
                <w:b w:val="false"/>
                <w:bCs w:val="false"/>
                <w:sz w:val="19"/>
                <w:szCs w:val="19"/>
              </w:rPr>
              <w:t xml:space="preserve">Brouillon d'un collègue bloque aussi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EOI Draft » ou « Draft » sur le Programme 1.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aucun formulaire, les réponses de Marie ne sont pas visibles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TEST28</w:t>
            </w:r>
          </w:p>
        </w:tc>
        <w:tc>
          <w:tcPr>
            <w:tcW w:type="dxa" w:w="1900"/>
            <w:tcMar>
              <w:top w:type="dxa" w:w="80"/>
              <w:left w:type="dxa" w:w="100"/>
              <w:bottom w:type="dxa" w:w="80"/>
              <w:right w:type="dxa" w:w="100"/>
            </w:tcMar>
            <w:vAlign w:val="center"/>
          </w:tcPr>
          <w:p>
            <w:pPr>
              <w:jc w:val="left"/>
            </w:pPr>
            <w:r>
              <w:rPr>
                <w:b w:val="false"/>
                <w:bCs w:val="false"/>
                <w:sz w:val="19"/>
                <w:szCs w:val="19"/>
              </w:rPr>
              <w:t xml:space="preserve">Stade avancé d'un collègue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Under Evaluation » ou « Approved ».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TEST29</w:t>
            </w:r>
          </w:p>
        </w:tc>
        <w:tc>
          <w:tcPr>
            <w:tcW w:type="dxa" w:w="1900"/>
            <w:tcMar>
              <w:top w:type="dxa" w:w="80"/>
              <w:left w:type="dxa" w:w="100"/>
              <w:bottom w:type="dxa" w:w="80"/>
              <w:right w:type="dxa" w:w="100"/>
            </w:tcMar>
            <w:vAlign w:val="center"/>
          </w:tcPr>
          <w:p>
            <w:pPr>
              <w:jc w:val="left"/>
            </w:pPr>
            <w:r>
              <w:rPr>
                <w:b w:val="false"/>
                <w:bCs w:val="false"/>
                <w:sz w:val="19"/>
                <w:szCs w:val="19"/>
              </w:rPr>
              <w:t xml:space="preserve">Soumission d'un collègue après son propre brouillon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Draft ». Paul soumet 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rouvre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la soumission de Paul prime sur le brouillon de Marie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TEST30</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Projet créé par le collègue bloqué</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n'a créé aucun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TEST31</w:t>
            </w:r>
          </w:p>
        </w:tc>
        <w:tc>
          <w:tcPr>
            <w:tcW w:type="dxa" w:w="1900"/>
            <w:tcMar>
              <w:top w:type="dxa" w:w="80"/>
              <w:left w:type="dxa" w:w="100"/>
              <w:bottom w:type="dxa" w:w="80"/>
              <w:right w:type="dxa" w:w="100"/>
            </w:tcMar>
            <w:vAlign w:val="center"/>
          </w:tcPr>
          <w:p>
            <w:pPr>
              <w:jc w:val="left"/>
            </w:pPr>
            <w:r>
              <w:rPr>
                <w:b w:val="false"/>
                <w:bCs w:val="false"/>
                <w:sz w:val="19"/>
                <w:szCs w:val="19"/>
              </w:rPr>
              <w:t xml:space="preserve">Tous les contacts du compte</w:t>
            </w:r>
          </w:p>
        </w:tc>
        <w:tc>
          <w:tcPr>
            <w:tcW w:type="dxa" w:w="1900"/>
            <w:tcMar>
              <w:top w:type="dxa" w:w="80"/>
              <w:left w:type="dxa" w:w="100"/>
              <w:bottom w:type="dxa" w:w="80"/>
              <w:right w:type="dxa" w:w="100"/>
            </w:tcMar>
            <w:vAlign w:val="center"/>
          </w:tcPr>
          <w:p>
            <w:pPr>
              <w:jc w:val="left"/>
            </w:pPr>
            <w:r>
              <w:rPr>
                <w:b w:val="false"/>
                <w:bCs w:val="false"/>
                <w:sz w:val="19"/>
                <w:szCs w:val="19"/>
              </w:rPr>
              <w:t xml:space="preserve">Compte A avec Marie, Paul et Julie, Marie a soumis</w:t>
            </w:r>
          </w:p>
        </w:tc>
        <w:tc>
          <w:tcPr>
            <w:tcW w:type="dxa" w:w="2400"/>
            <w:tcMar>
              <w:top w:type="dxa" w:w="80"/>
              <w:left w:type="dxa" w:w="100"/>
              <w:bottom w:type="dxa" w:w="80"/>
              <w:right w:type="dxa" w:w="100"/>
            </w:tcMar>
            <w:vAlign w:val="center"/>
          </w:tcPr>
          <w:p>
            <w:pPr>
              <w:jc w:val="left"/>
            </w:pPr>
            <w:r>
              <w:rPr>
                <w:b w:val="false"/>
                <w:bCs w:val="false"/>
                <w:sz w:val="19"/>
                <w:szCs w:val="19"/>
              </w:rPr>
              <w:t xml:space="preserve">Julie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pour Julie comme pour Paul</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TEST32</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compte sur le même programme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soumis. Sophie (Compte B) est connectée</w:t>
            </w:r>
          </w:p>
        </w:tc>
        <w:tc>
          <w:tcPr>
            <w:tcW w:type="dxa" w:w="2400"/>
            <w:tcMar>
              <w:top w:type="dxa" w:w="80"/>
              <w:left w:type="dxa" w:w="100"/>
              <w:bottom w:type="dxa" w:w="80"/>
              <w:right w:type="dxa" w:w="100"/>
            </w:tcMar>
            <w:vAlign w:val="center"/>
          </w:tcPr>
          <w:p>
            <w:pPr>
              <w:jc w:val="left"/>
            </w:pPr>
            <w:r>
              <w:rPr>
                <w:b w:val="false"/>
                <w:bCs w:val="false"/>
                <w:sz w:val="19"/>
                <w:szCs w:val="19"/>
              </w:rPr>
              <w:t xml:space="preserve">Sophie remplit et soumet son EOI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soumission de Sophie est acceptée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TEST33</w:t>
            </w:r>
          </w:p>
        </w:tc>
        <w:tc>
          <w:tcPr>
            <w:tcW w:type="dxa" w:w="1900"/>
            <w:tcMar>
              <w:top w:type="dxa" w:w="80"/>
              <w:left w:type="dxa" w:w="100"/>
              <w:bottom w:type="dxa" w:w="80"/>
              <w:right w:type="dxa" w:w="100"/>
            </w:tcMar>
            <w:vAlign w:val="center"/>
          </w:tcPr>
          <w:p>
            <w:pPr>
              <w:jc w:val="left"/>
            </w:pPr>
            <w:r>
              <w:rPr>
                <w:b w:val="false"/>
                <w:bCs w:val="false"/>
                <w:sz w:val="19"/>
                <w:szCs w:val="19"/>
              </w:rPr>
              <w:t xml:space="preserve">Confidentialité</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 et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Aucune réponse ni aucun fichier de Marie n'est visible par Paul</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7 : Message affiché</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TEST34</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en anglais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langue anglaise,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Hello, it appears you have already submitted this form related to [nom du programme]. Please note that only a single submission is allowed per contact/institution. You can access your submission's information here [lien]. If you wish to get in touch with AXA Foundation regarding your application, please use the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TEST35</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en français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langue française,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Bonjour, il semble que vous ayez déjà soumis ce formulaire pour le programme [nom du programme]. Veuillez noter qu'une seule soumission est autorisée par contact/institution. Vous pouvez consulter les informations de votre soumission ici [lien]. Si vous souhaitez contacter la Fondation AXA au sujet de votre candidature, veuillez utiliser le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TEST36</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Repères remplacés</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en entier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Aucune accolade ni texte « {ProgramName} » ou « {ApplicationFormLink} » n'est visible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TEST37</w:t>
            </w:r>
          </w:p>
        </w:tc>
        <w:tc>
          <w:tcPr>
            <w:tcW w:type="dxa" w:w="1900"/>
            <w:tcMar>
              <w:top w:type="dxa" w:w="80"/>
              <w:left w:type="dxa" w:w="100"/>
              <w:bottom w:type="dxa" w:w="80"/>
              <w:right w:type="dxa" w:w="100"/>
            </w:tcMar>
            <w:vAlign w:val="center"/>
          </w:tcPr>
          <w:p>
            <w:pPr>
              <w:jc w:val="left"/>
            </w:pPr>
            <w:r>
              <w:rPr>
                <w:b w:val="false"/>
                <w:bCs w:val="false"/>
                <w:sz w:val="19"/>
                <w:szCs w:val="19"/>
              </w:rPr>
              <w:t xml:space="preserve">Mise en page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Deux paragraphes distincts : l'information de blocage, puis le lien et le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TEST38</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cliquable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le lien du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fiche du Projet de Marie s'ouvre, le lien est bien cliquable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TEST39</w:t>
            </w:r>
          </w:p>
        </w:tc>
        <w:tc>
          <w:tcPr>
            <w:tcW w:type="dxa" w:w="1900"/>
            <w:tcMar>
              <w:top w:type="dxa" w:w="80"/>
              <w:left w:type="dxa" w:w="100"/>
              <w:bottom w:type="dxa" w:w="80"/>
              <w:right w:type="dxa" w:w="100"/>
            </w:tcMar>
            <w:vAlign w:val="center"/>
          </w:tcPr>
          <w:p>
            <w:pPr>
              <w:jc w:val="left"/>
            </w:pPr>
            <w:r>
              <w:rPr>
                <w:b w:val="false"/>
                <w:bCs w:val="false"/>
                <w:sz w:val="19"/>
                <w:szCs w:val="19"/>
              </w:rPr>
              <w:t xml:space="preserve">Mention du chatter</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puis ouvrir la fiche du Projet</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invite à utiliser le chatter, qui est utilisable depuis la fiche du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TEST40</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dans le cas d'un collègue</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et le lien</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s'affiche sans lien, car le Projet du collègue n'est pas accessible à Paul</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8 : Cas limites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TEST41</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sans Contact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interne (administrateur) sans Contact</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ne s'ouvre pas, l'erreur « The connected user is not linked to a Contact. »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TEST42</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d'un autre type d'enregistrement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 d'un type autre que Call For Projects</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TEST43</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à un stade avancé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Under Evaluation », « Approved », « Rejected », « Canceled », « Signed », « Closed » ou « EOI Not Selected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pour chacun de ces stades, aucun second Projet n'est créé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TEST44</w:t>
            </w:r>
          </w:p>
        </w:tc>
        <w:tc>
          <w:tcPr>
            <w:tcW w:type="dxa" w:w="1900"/>
            <w:tcMar>
              <w:top w:type="dxa" w:w="80"/>
              <w:left w:type="dxa" w:w="100"/>
              <w:bottom w:type="dxa" w:w="80"/>
              <w:right w:type="dxa" w:w="100"/>
            </w:tcMar>
            <w:vAlign w:val="center"/>
          </w:tcPr>
          <w:p>
            <w:pPr>
              <w:jc w:val="left"/>
            </w:pPr>
            <w:r>
              <w:rPr>
                <w:b w:val="false"/>
                <w:bCs w:val="false"/>
                <w:sz w:val="19"/>
                <w:szCs w:val="19"/>
              </w:rPr>
              <w:t xml:space="preserve">Données historiques en double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 et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la soumission prime sur le brouillon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TEST45</w:t>
            </w:r>
          </w:p>
        </w:tc>
        <w:tc>
          <w:tcPr>
            <w:tcW w:type="dxa" w:w="1900"/>
            <w:tcMar>
              <w:top w:type="dxa" w:w="80"/>
              <w:left w:type="dxa" w:w="100"/>
              <w:bottom w:type="dxa" w:w="80"/>
              <w:right w:type="dxa" w:w="100"/>
            </w:tcMar>
            <w:vAlign w:val="center"/>
          </w:tcPr>
          <w:p>
            <w:pPr>
              <w:jc w:val="left"/>
            </w:pPr>
            <w:r>
              <w:rPr>
                <w:b w:val="false"/>
                <w:bCs w:val="false"/>
                <w:sz w:val="19"/>
                <w:szCs w:val="19"/>
              </w:rPr>
              <w:t xml:space="preserve">Contact sans Account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portail dont le Contact n'a pas d'Account</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ne s'ouvre pas, l'erreur « The Contact of the connected user is not linked to an Account. »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9 : Non-régression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TEST46</w:t>
            </w:r>
          </w:p>
        </w:tc>
        <w:tc>
          <w:tcPr>
            <w:tcW w:type="dxa" w:w="1900"/>
            <w:tcMar>
              <w:top w:type="dxa" w:w="80"/>
              <w:left w:type="dxa" w:w="100"/>
              <w:bottom w:type="dxa" w:w="80"/>
              <w:right w:type="dxa" w:w="100"/>
            </w:tcMar>
            <w:vAlign w:val="center"/>
          </w:tcPr>
          <w:p>
            <w:pPr>
              <w:jc w:val="left"/>
            </w:pPr>
            <w:r>
              <w:rPr>
                <w:b w:val="false"/>
                <w:bCs w:val="false"/>
                <w:sz w:val="19"/>
                <w:szCs w:val="19"/>
              </w:rPr>
              <w:t xml:space="preserve">Parcours EOI complet</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Premier programme sans dépôt</w:t>
            </w:r>
          </w:p>
        </w:tc>
        <w:tc>
          <w:tcPr>
            <w:tcW w:type="dxa" w:w="2400"/>
            <w:tcMar>
              <w:top w:type="dxa" w:w="80"/>
              <w:left w:type="dxa" w:w="100"/>
              <w:bottom w:type="dxa" w:w="80"/>
              <w:right w:type="dxa" w:w="100"/>
            </w:tcMar>
            <w:vAlign w:val="center"/>
          </w:tcPr>
          <w:p>
            <w:pPr>
              <w:jc w:val="left"/>
            </w:pPr>
            <w:r>
              <w:rPr>
                <w:b w:val="false"/>
                <w:bCs w:val="false"/>
                <w:sz w:val="19"/>
                <w:szCs w:val="19"/>
              </w:rPr>
              <w:t xml:space="preserve">Remplir, enregistrer en brouillon, rouvrir puis soumettre l'EOI</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parcours fonctionne, le Projet passe à « EOI Submitted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TEST47</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en lecture seule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dont le statut rend le formulaire non modifiable</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s'affiche en lecture seule comme avant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TEST48</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Fichiers sur un brouillon repris</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brouillon avec une 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brouillon et téléverser un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est téléversé et nommé selon la question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TEST49</w:t>
            </w:r>
          </w:p>
        </w:tc>
        <w:tc>
          <w:tcPr>
            <w:tcW w:type="dxa" w:w="1900"/>
            <w:tcMar>
              <w:top w:type="dxa" w:w="80"/>
              <w:left w:type="dxa" w:w="100"/>
              <w:bottom w:type="dxa" w:w="80"/>
              <w:right w:type="dxa" w:w="100"/>
            </w:tcMar>
            <w:vAlign w:val="center"/>
          </w:tcPr>
          <w:p>
            <w:pPr>
              <w:jc w:val="left"/>
            </w:pPr>
            <w:r>
              <w:rPr>
                <w:b w:val="false"/>
                <w:bCs w:val="false"/>
                <w:sz w:val="19"/>
                <w:szCs w:val="19"/>
              </w:rPr>
              <w:t xml:space="preserve">Liste des Projets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Plusieurs candidats sur différents programmes</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Projet en trop, chaque candidat a au plus un Projet soumis par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1"/>
        <w:spacing w:after="160" w:before="320"/>
      </w:pPr>
      <w:r>
        <w:rPr>
          <w:b/>
          <w:bCs/>
        </w:rPr>
        <w:t xml:space="preserve">Critères d'acceptation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Submission Prevented - Same Form Type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EOI Submission Prevented</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Application Submission Prevented</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Account-Level Duplicate Check</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Message clair affiché en français et en anglais, avec le nom du programme et le lien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Aucun Projet en double créé dans le CRM</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bl>
    <w:p>
      <w:pPr>
        <w:pStyle w:val="Heading1"/>
        <w:spacing w:after="160" w:before="320"/>
      </w:pPr>
      <w:r>
        <w:rPr>
          <w:b/>
          <w:bCs/>
        </w:rPr>
        <w:t xml:space="preserve">Résultat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Validation</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Premier dépôt et reprise du brouillon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Blocage au niveau du contact conforme (EOI et candidature complète)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Même type de formulaire refusé deux fois, y compris en onglets multiples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Règles par stade conformes (reprise du brouillon, EOI validé, autres stades)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Contrôle au niveau de l'Account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Message conforme en français et en anglais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Cas limites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Non-régression validée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GO</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bl>
    <w:p>
      <w:pPr>
        <w:pBdr>
          <w:left w:val="single" w:color="8A6A3F" w:sz="18" w:space="8"/>
        </w:pBdr>
        <w:spacing w:after="300" w:before="200"/>
        <w:ind w:left="200"/>
      </w:pPr>
      <w:r>
        <w:rPr>
          <w:b/>
          <w:bCs/>
          <w:i/>
          <w:iCs/>
          <w:sz w:val="19"/>
          <w:szCs w:val="19"/>
        </w:rPr>
        <w:t xml:space="preserve">Points à valider avec le métier : le message affiché pour un EOI non retenu (« EOI Not Selected », TEST43), qui est désormais le message unique, le lien du message qui n'apparaît pas pour un collègue bloqué (TEST40) et la traduction française du message. Un utilisateur sans Contact ne peut pas ouvrir le formulaire : les tests doivent être faits avec un utilisateur portail.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2026-09-30T10:04:06.370Z</dcterms:created>
  <dcterms:modified xsi:type="dcterms:W3CDTF">2026-09-30T10:04:06.372Z</dcterms:modified>
</cp:coreProperties>
</file>

<file path=docProps/custom.xml><?xml version="1.0" encoding="utf-8"?>
<Properties xmlns="http://schemas.openxmlformats.org/officeDocument/2006/custom-properties" xmlns:vt="http://schemas.openxmlformats.org/officeDocument/2006/docPropsVTypes"/>
</file>