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D0BB" w14:textId="58D44376" w:rsidR="00CD2F67" w:rsidRPr="00AC26F8" w:rsidRDefault="00582C9D" w:rsidP="00A00A4E">
      <w:r w:rsidRPr="00AC26F8">
        <w:rPr>
          <w:b/>
          <w:bCs/>
          <w:kern w:val="28"/>
          <w:sz w:val="28"/>
          <w:szCs w:val="28"/>
        </w:rPr>
        <w:t>Intestinal enrichment of o</w:t>
      </w:r>
      <w:r w:rsidR="00CD2F67" w:rsidRPr="00AC26F8">
        <w:rPr>
          <w:b/>
          <w:bCs/>
          <w:kern w:val="28"/>
          <w:sz w:val="28"/>
          <w:szCs w:val="28"/>
        </w:rPr>
        <w:t>ral</w:t>
      </w:r>
      <w:r w:rsidRPr="00AC26F8">
        <w:rPr>
          <w:b/>
          <w:bCs/>
          <w:kern w:val="28"/>
          <w:sz w:val="28"/>
          <w:szCs w:val="28"/>
        </w:rPr>
        <w:t>-typical</w:t>
      </w:r>
      <w:r w:rsidR="00CD2F67" w:rsidRPr="00AC26F8">
        <w:rPr>
          <w:b/>
          <w:bCs/>
          <w:kern w:val="28"/>
          <w:sz w:val="28"/>
          <w:szCs w:val="28"/>
        </w:rPr>
        <w:t xml:space="preserve"> bacteria in feces </w:t>
      </w:r>
      <w:r w:rsidRPr="00AC26F8">
        <w:rPr>
          <w:b/>
          <w:bCs/>
          <w:kern w:val="28"/>
          <w:sz w:val="28"/>
          <w:szCs w:val="28"/>
        </w:rPr>
        <w:t>reflects depletion</w:t>
      </w:r>
      <w:r w:rsidR="00CD2F67" w:rsidRPr="00AC26F8">
        <w:rPr>
          <w:b/>
          <w:bCs/>
          <w:kern w:val="28"/>
          <w:sz w:val="28"/>
          <w:szCs w:val="28"/>
        </w:rPr>
        <w:t xml:space="preserve"> of </w:t>
      </w:r>
      <w:r w:rsidRPr="00AC26F8">
        <w:rPr>
          <w:b/>
          <w:bCs/>
          <w:kern w:val="28"/>
          <w:sz w:val="28"/>
          <w:szCs w:val="28"/>
        </w:rPr>
        <w:t>gut commensals</w:t>
      </w:r>
    </w:p>
    <w:p w14:paraId="109869DD" w14:textId="77777777" w:rsidR="007B012B" w:rsidRPr="00AC26F8" w:rsidRDefault="007B012B" w:rsidP="00A00A4E"/>
    <w:p w14:paraId="10A292A5" w14:textId="41B03AC4" w:rsidR="00F33DD4" w:rsidRPr="00AC26F8" w:rsidRDefault="00F33DD4" w:rsidP="00A00A4E">
      <w:pPr>
        <w:rPr>
          <w:vertAlign w:val="superscript"/>
        </w:rPr>
      </w:pPr>
      <w:r w:rsidRPr="00AC26F8">
        <w:t>Chen Liao</w:t>
      </w:r>
      <w:r w:rsidRPr="00AC26F8">
        <w:rPr>
          <w:vertAlign w:val="superscript"/>
        </w:rPr>
        <w:t>1</w:t>
      </w:r>
      <w:r w:rsidR="006315E2" w:rsidRPr="00AC26F8">
        <w:rPr>
          <w:vertAlign w:val="superscript"/>
        </w:rPr>
        <w:t>,8</w:t>
      </w:r>
      <w:r w:rsidRPr="00AC26F8">
        <w:t>, Thierry Rolling</w:t>
      </w:r>
      <w:r w:rsidRPr="00AC26F8">
        <w:rPr>
          <w:vertAlign w:val="superscript"/>
        </w:rPr>
        <w:t>2,3,4</w:t>
      </w:r>
      <w:r w:rsidR="006315E2" w:rsidRPr="00AC26F8">
        <w:rPr>
          <w:vertAlign w:val="superscript"/>
        </w:rPr>
        <w:t>,8</w:t>
      </w:r>
      <w:r w:rsidRPr="00AC26F8">
        <w:rPr>
          <w:vertAlign w:val="superscript"/>
        </w:rPr>
        <w:t xml:space="preserve">, </w:t>
      </w:r>
      <w:r w:rsidRPr="00AC26F8">
        <w:t>Bing Zhai</w:t>
      </w:r>
      <w:r w:rsidRPr="00AC26F8">
        <w:rPr>
          <w:vertAlign w:val="superscript"/>
        </w:rPr>
        <w:t>2,3,6</w:t>
      </w:r>
      <w:r w:rsidRPr="00AC26F8">
        <w:t>, Jonathan U. Peled</w:t>
      </w:r>
      <w:r w:rsidRPr="00AC26F8">
        <w:rPr>
          <w:vertAlign w:val="superscript"/>
        </w:rPr>
        <w:t>5,7</w:t>
      </w:r>
      <w:r w:rsidRPr="00AC26F8">
        <w:t>, Marcel R.M. van den Brink</w:t>
      </w:r>
      <w:r w:rsidRPr="00AC26F8">
        <w:rPr>
          <w:vertAlign w:val="superscript"/>
        </w:rPr>
        <w:t>5,7</w:t>
      </w:r>
      <w:r w:rsidRPr="00AC26F8">
        <w:t>, Tobias M. Hohl</w:t>
      </w:r>
      <w:r w:rsidRPr="00AC26F8">
        <w:rPr>
          <w:vertAlign w:val="superscript"/>
        </w:rPr>
        <w:t>2,3,7</w:t>
      </w:r>
      <w:r w:rsidR="00010D76" w:rsidRPr="00AC26F8">
        <w:rPr>
          <w:vertAlign w:val="superscript"/>
        </w:rPr>
        <w:t>,</w:t>
      </w:r>
      <w:r w:rsidRPr="00AC26F8">
        <w:rPr>
          <w:vertAlign w:val="superscript"/>
        </w:rPr>
        <w:t>*</w:t>
      </w:r>
      <w:r w:rsidRPr="00AC26F8">
        <w:t>, and Joao B. Xavier</w:t>
      </w:r>
      <w:r w:rsidRPr="00AC26F8">
        <w:rPr>
          <w:vertAlign w:val="superscript"/>
        </w:rPr>
        <w:t>1</w:t>
      </w:r>
      <w:r w:rsidR="005A617D" w:rsidRPr="00AC26F8">
        <w:rPr>
          <w:vertAlign w:val="superscript"/>
        </w:rPr>
        <w:t>,9,</w:t>
      </w:r>
      <w:r w:rsidRPr="00AC26F8">
        <w:rPr>
          <w:vertAlign w:val="superscript"/>
        </w:rPr>
        <w:t>*</w:t>
      </w:r>
    </w:p>
    <w:p w14:paraId="4FFAB5B2" w14:textId="0A3E0025" w:rsidR="007B012B" w:rsidRPr="00AC26F8" w:rsidRDefault="007B012B" w:rsidP="00A00A4E"/>
    <w:p w14:paraId="054DB006" w14:textId="20CDDDFF" w:rsidR="007B012B" w:rsidRPr="00AC26F8" w:rsidRDefault="007B012B" w:rsidP="00A00A4E">
      <w:pPr>
        <w:rPr>
          <w:color w:val="000000"/>
        </w:rPr>
      </w:pPr>
      <w:r w:rsidRPr="00AC26F8">
        <w:rPr>
          <w:color w:val="000000"/>
          <w:vertAlign w:val="superscript"/>
        </w:rPr>
        <w:t>1</w:t>
      </w:r>
      <w:r w:rsidRPr="00AC26F8">
        <w:rPr>
          <w:color w:val="000000"/>
        </w:rPr>
        <w:t>Program for Computational and Systems Biology, Memorial Sloan-Kettering Cancer Center</w:t>
      </w:r>
      <w:r w:rsidR="00BD3721" w:rsidRPr="00AC26F8">
        <w:rPr>
          <w:color w:val="000000"/>
        </w:rPr>
        <w:t xml:space="preserve">, </w:t>
      </w:r>
      <w:r w:rsidRPr="00AC26F8">
        <w:rPr>
          <w:color w:val="000000"/>
        </w:rPr>
        <w:t>New York, NY</w:t>
      </w:r>
      <w:r w:rsidR="00AC30B0" w:rsidRPr="00AC26F8">
        <w:rPr>
          <w:color w:val="000000"/>
        </w:rPr>
        <w:t xml:space="preserve"> 10065</w:t>
      </w:r>
      <w:r w:rsidRPr="00AC26F8">
        <w:rPr>
          <w:color w:val="000000"/>
        </w:rPr>
        <w:t>, USA</w:t>
      </w:r>
    </w:p>
    <w:p w14:paraId="10667A13" w14:textId="41350E6B" w:rsidR="007B012B" w:rsidRPr="00AC26F8" w:rsidRDefault="007B012B" w:rsidP="00A00A4E">
      <w:pPr>
        <w:rPr>
          <w:color w:val="000000"/>
        </w:rPr>
      </w:pPr>
      <w:r w:rsidRPr="00AC26F8">
        <w:rPr>
          <w:color w:val="000000"/>
          <w:vertAlign w:val="superscript"/>
        </w:rPr>
        <w:t>2</w:t>
      </w:r>
      <w:r w:rsidRPr="00AC26F8">
        <w:rPr>
          <w:color w:val="000000"/>
        </w:rPr>
        <w:t>Infectious Disease Service, Department of Medicine, Memorial Sloan Kettering Cancer Center</w:t>
      </w:r>
      <w:r w:rsidR="00BD3721" w:rsidRPr="00AC26F8">
        <w:rPr>
          <w:color w:val="000000"/>
        </w:rPr>
        <w:t xml:space="preserve">, </w:t>
      </w:r>
      <w:r w:rsidRPr="00AC26F8">
        <w:rPr>
          <w:color w:val="000000"/>
        </w:rPr>
        <w:t>New York, NY</w:t>
      </w:r>
      <w:r w:rsidR="00AC30B0" w:rsidRPr="00AC26F8">
        <w:rPr>
          <w:color w:val="000000"/>
        </w:rPr>
        <w:t xml:space="preserve"> 10065</w:t>
      </w:r>
      <w:r w:rsidRPr="00AC26F8">
        <w:rPr>
          <w:color w:val="000000"/>
        </w:rPr>
        <w:t>, USA</w:t>
      </w:r>
    </w:p>
    <w:p w14:paraId="4665DE9A" w14:textId="6F6151E6" w:rsidR="007B012B" w:rsidRPr="00AC26F8" w:rsidRDefault="007B012B" w:rsidP="00A00A4E">
      <w:pPr>
        <w:rPr>
          <w:color w:val="000000"/>
        </w:rPr>
      </w:pPr>
      <w:r w:rsidRPr="00AC26F8">
        <w:rPr>
          <w:color w:val="000000"/>
          <w:vertAlign w:val="superscript"/>
        </w:rPr>
        <w:t>3</w:t>
      </w:r>
      <w:r w:rsidRPr="00AC26F8">
        <w:rPr>
          <w:color w:val="000000"/>
        </w:rPr>
        <w:t>Immunology Program, Sloan Kettering Institute, Memorial Sloan Kettering Cancer Center</w:t>
      </w:r>
      <w:r w:rsidR="00BD3721" w:rsidRPr="00AC26F8">
        <w:rPr>
          <w:color w:val="000000"/>
        </w:rPr>
        <w:t>,</w:t>
      </w:r>
      <w:r w:rsidRPr="00AC26F8">
        <w:rPr>
          <w:color w:val="000000"/>
        </w:rPr>
        <w:t xml:space="preserve"> New York, NY</w:t>
      </w:r>
      <w:r w:rsidR="00AC30B0" w:rsidRPr="00AC26F8">
        <w:rPr>
          <w:color w:val="000000"/>
        </w:rPr>
        <w:t xml:space="preserve"> 10065</w:t>
      </w:r>
      <w:r w:rsidRPr="00AC26F8">
        <w:rPr>
          <w:color w:val="000000"/>
        </w:rPr>
        <w:t xml:space="preserve">, USA </w:t>
      </w:r>
    </w:p>
    <w:p w14:paraId="4D19A086" w14:textId="54DAB1F7" w:rsidR="007B012B" w:rsidRPr="00AC26F8" w:rsidRDefault="007B012B" w:rsidP="00A00A4E">
      <w:pPr>
        <w:rPr>
          <w:color w:val="000000"/>
        </w:rPr>
      </w:pPr>
      <w:r w:rsidRPr="00AC26F8">
        <w:rPr>
          <w:color w:val="000000"/>
          <w:vertAlign w:val="superscript"/>
        </w:rPr>
        <w:t>4</w:t>
      </w:r>
      <w:r w:rsidRPr="00AC26F8">
        <w:rPr>
          <w:color w:val="000000"/>
        </w:rPr>
        <w:t>Division of Infectious Diseases, First Department of Medicine, University Medical Center</w:t>
      </w:r>
      <w:r w:rsidR="00BD3721" w:rsidRPr="00AC26F8">
        <w:rPr>
          <w:color w:val="000000"/>
        </w:rPr>
        <w:t xml:space="preserve">, </w:t>
      </w:r>
      <w:r w:rsidRPr="00AC26F8">
        <w:rPr>
          <w:color w:val="000000"/>
        </w:rPr>
        <w:t>Hamburg-Eppendorf, Hamburg</w:t>
      </w:r>
      <w:r w:rsidR="00AC30B0" w:rsidRPr="00AC26F8">
        <w:rPr>
          <w:color w:val="000000"/>
        </w:rPr>
        <w:t xml:space="preserve"> 20251</w:t>
      </w:r>
      <w:r w:rsidRPr="00AC26F8">
        <w:rPr>
          <w:color w:val="000000"/>
        </w:rPr>
        <w:t>, Germany</w:t>
      </w:r>
    </w:p>
    <w:p w14:paraId="6B3001B4" w14:textId="6506FD27" w:rsidR="007B012B" w:rsidRPr="00AC26F8" w:rsidRDefault="007B012B" w:rsidP="00A00A4E">
      <w:pPr>
        <w:rPr>
          <w:color w:val="000000"/>
        </w:rPr>
      </w:pPr>
      <w:r w:rsidRPr="00AC26F8">
        <w:rPr>
          <w:color w:val="000000"/>
          <w:vertAlign w:val="superscript"/>
        </w:rPr>
        <w:t>5</w:t>
      </w:r>
      <w:r w:rsidRPr="00AC26F8">
        <w:rPr>
          <w:color w:val="000000"/>
        </w:rPr>
        <w:t>Adult Bone Marrow Transplantation Service, Department of Medicine, Memorial Sloan Kettering Cancer Center</w:t>
      </w:r>
      <w:r w:rsidR="00BD3721" w:rsidRPr="00AC26F8">
        <w:rPr>
          <w:color w:val="000000"/>
        </w:rPr>
        <w:t xml:space="preserve">, </w:t>
      </w:r>
      <w:r w:rsidRPr="00AC26F8">
        <w:rPr>
          <w:color w:val="000000"/>
        </w:rPr>
        <w:t>New York, NY</w:t>
      </w:r>
      <w:r w:rsidR="00AC30B0" w:rsidRPr="00AC26F8">
        <w:rPr>
          <w:color w:val="000000"/>
        </w:rPr>
        <w:t xml:space="preserve"> 10065</w:t>
      </w:r>
      <w:r w:rsidRPr="00AC26F8">
        <w:rPr>
          <w:color w:val="000000"/>
        </w:rPr>
        <w:t>, USA</w:t>
      </w:r>
    </w:p>
    <w:p w14:paraId="2BBE4C1B" w14:textId="331A88A3" w:rsidR="007B012B" w:rsidRPr="00AC26F8" w:rsidRDefault="007B012B" w:rsidP="00A00A4E">
      <w:pPr>
        <w:rPr>
          <w:color w:val="000000"/>
        </w:rPr>
      </w:pPr>
      <w:r w:rsidRPr="00AC26F8">
        <w:rPr>
          <w:color w:val="000000"/>
          <w:vertAlign w:val="superscript"/>
        </w:rPr>
        <w:t>6</w:t>
      </w:r>
      <w:r w:rsidRPr="00AC26F8">
        <w:rPr>
          <w:color w:val="000000"/>
        </w:rPr>
        <w:t>CAS Key Laboratory of Quantitative Engineering Biology, Shenzhen Institute of Synthetic Biology, Shenzhen Institute of Advanced Technology, Chinese Academy of Sciences</w:t>
      </w:r>
      <w:r w:rsidR="00BD3721" w:rsidRPr="00AC26F8">
        <w:rPr>
          <w:color w:val="000000"/>
        </w:rPr>
        <w:t xml:space="preserve">, </w:t>
      </w:r>
      <w:r w:rsidRPr="00AC26F8">
        <w:rPr>
          <w:color w:val="000000"/>
        </w:rPr>
        <w:t>Shenzhen 518055, China</w:t>
      </w:r>
    </w:p>
    <w:p w14:paraId="6A2FEF2E" w14:textId="2C5DA298" w:rsidR="0076489F" w:rsidRPr="00AC26F8" w:rsidRDefault="007B012B" w:rsidP="00A00A4E">
      <w:pPr>
        <w:rPr>
          <w:color w:val="000000"/>
        </w:rPr>
      </w:pPr>
      <w:r w:rsidRPr="00AC26F8">
        <w:rPr>
          <w:color w:val="000000"/>
          <w:vertAlign w:val="superscript"/>
        </w:rPr>
        <w:t>7</w:t>
      </w:r>
      <w:r w:rsidRPr="00AC26F8">
        <w:rPr>
          <w:color w:val="000000"/>
        </w:rPr>
        <w:t>Weill Cornell Medical College</w:t>
      </w:r>
      <w:r w:rsidR="00BD3721" w:rsidRPr="00AC26F8">
        <w:rPr>
          <w:color w:val="000000"/>
        </w:rPr>
        <w:t>,</w:t>
      </w:r>
      <w:r w:rsidRPr="00AC26F8">
        <w:rPr>
          <w:color w:val="000000"/>
        </w:rPr>
        <w:t xml:space="preserve"> New York, NY</w:t>
      </w:r>
      <w:r w:rsidR="00AC30B0" w:rsidRPr="00AC26F8">
        <w:rPr>
          <w:color w:val="000000"/>
        </w:rPr>
        <w:t xml:space="preserve"> 10065</w:t>
      </w:r>
      <w:r w:rsidRPr="00AC26F8">
        <w:rPr>
          <w:color w:val="000000"/>
        </w:rPr>
        <w:t>, USA</w:t>
      </w:r>
    </w:p>
    <w:p w14:paraId="791DB964" w14:textId="35E69283" w:rsidR="007B012B" w:rsidRPr="00AC26F8" w:rsidRDefault="006315E2" w:rsidP="00A00A4E">
      <w:pPr>
        <w:rPr>
          <w:color w:val="000000"/>
        </w:rPr>
      </w:pPr>
      <w:r w:rsidRPr="00AC26F8">
        <w:rPr>
          <w:color w:val="000000"/>
          <w:vertAlign w:val="superscript"/>
        </w:rPr>
        <w:t>8</w:t>
      </w:r>
      <w:r w:rsidR="007B012B" w:rsidRPr="00AC26F8">
        <w:rPr>
          <w:color w:val="000000"/>
        </w:rPr>
        <w:t>These authors contributed equally to this work</w:t>
      </w:r>
    </w:p>
    <w:p w14:paraId="698F6D13" w14:textId="0A583E08" w:rsidR="005A617D" w:rsidRPr="00AC26F8" w:rsidRDefault="005A617D" w:rsidP="00A00A4E">
      <w:pPr>
        <w:rPr>
          <w:color w:val="000000"/>
        </w:rPr>
      </w:pPr>
      <w:r w:rsidRPr="00AC26F8">
        <w:rPr>
          <w:color w:val="000000"/>
          <w:vertAlign w:val="superscript"/>
        </w:rPr>
        <w:t>9</w:t>
      </w:r>
      <w:r w:rsidRPr="00AC26F8">
        <w:rPr>
          <w:color w:val="000000"/>
        </w:rPr>
        <w:t>Lead contact</w:t>
      </w:r>
    </w:p>
    <w:p w14:paraId="69139B7B" w14:textId="413A792A" w:rsidR="0026002F" w:rsidRPr="00AC26F8" w:rsidRDefault="007B012B" w:rsidP="00A00A4E">
      <w:pPr>
        <w:rPr>
          <w:color w:val="000000"/>
        </w:rPr>
      </w:pPr>
      <w:r w:rsidRPr="00AC26F8">
        <w:rPr>
          <w:color w:val="000000"/>
        </w:rPr>
        <w:t>*</w:t>
      </w:r>
      <w:r w:rsidR="0026002F" w:rsidRPr="00AC26F8">
        <w:rPr>
          <w:color w:val="000000"/>
        </w:rPr>
        <w:t>Correspond</w:t>
      </w:r>
      <w:r w:rsidR="005A617D" w:rsidRPr="00AC26F8">
        <w:rPr>
          <w:color w:val="000000"/>
        </w:rPr>
        <w:t>ence:</w:t>
      </w:r>
      <w:r w:rsidRPr="00AC26F8">
        <w:rPr>
          <w:color w:val="000000"/>
        </w:rPr>
        <w:t xml:space="preserve"> </w:t>
      </w:r>
      <w:r w:rsidR="005A617D" w:rsidRPr="00AC26F8">
        <w:rPr>
          <w:color w:val="000000"/>
        </w:rPr>
        <w:t>xavierj@mskcc.org (J.B.X.), hohlt@mskcc.org (T.M.H.)</w:t>
      </w:r>
    </w:p>
    <w:p w14:paraId="4442BA15" w14:textId="77777777" w:rsidR="00975969" w:rsidRPr="00AC26F8" w:rsidRDefault="00975969" w:rsidP="00A00A4E">
      <w:pPr>
        <w:rPr>
          <w:color w:val="000000"/>
        </w:rPr>
      </w:pPr>
    </w:p>
    <w:p w14:paraId="534D4709" w14:textId="6DF3EBE3" w:rsidR="007363DB" w:rsidRPr="00AC26F8" w:rsidRDefault="00D928C2" w:rsidP="00A00A4E">
      <w:pPr>
        <w:rPr>
          <w:b/>
          <w:bCs/>
        </w:rPr>
      </w:pPr>
      <w:r w:rsidRPr="00AC26F8">
        <w:rPr>
          <w:b/>
          <w:bCs/>
        </w:rPr>
        <w:t>SUMMARY</w:t>
      </w:r>
    </w:p>
    <w:p w14:paraId="6B43805C" w14:textId="4FD062C7" w:rsidR="00357455" w:rsidRPr="00AC26F8" w:rsidRDefault="00741D4A" w:rsidP="00A00A4E">
      <w:r w:rsidRPr="00AC26F8">
        <w:t>The association of</w:t>
      </w:r>
      <w:r w:rsidR="00975969" w:rsidRPr="00AC26F8">
        <w:t xml:space="preserve"> gastrointestinal diseases </w:t>
      </w:r>
      <w:r w:rsidRPr="00AC26F8">
        <w:t xml:space="preserve">with </w:t>
      </w:r>
      <w:r w:rsidR="00975969" w:rsidRPr="00AC26F8">
        <w:t xml:space="preserve">relative enrichment of oral bacteria in </w:t>
      </w:r>
      <w:r w:rsidR="00481ADC" w:rsidRPr="00AC26F8">
        <w:t>human</w:t>
      </w:r>
      <w:r w:rsidR="00975969" w:rsidRPr="00AC26F8">
        <w:t xml:space="preserve"> feces</w:t>
      </w:r>
      <w:r w:rsidRPr="00AC26F8">
        <w:t xml:space="preserve"> </w:t>
      </w:r>
      <w:r w:rsidR="00975969" w:rsidRPr="00AC26F8">
        <w:t xml:space="preserve">can be explained by two alternate hypotheses: it may indicate an increased population density of ectopic oral bacteria in the gut (the </w:t>
      </w:r>
      <w:r w:rsidR="00332984" w:rsidRPr="00AC26F8">
        <w:t>expansion</w:t>
      </w:r>
      <w:r w:rsidR="00975969" w:rsidRPr="00AC26F8">
        <w:t xml:space="preserve"> hypothesis) or a depleted gut </w:t>
      </w:r>
      <w:r w:rsidR="00332984" w:rsidRPr="00AC26F8">
        <w:t xml:space="preserve">commensal </w:t>
      </w:r>
      <w:r w:rsidR="00975969" w:rsidRPr="00AC26F8">
        <w:t xml:space="preserve">bacterial </w:t>
      </w:r>
      <w:r w:rsidR="00C47BAB" w:rsidRPr="00AC26F8">
        <w:t>load</w:t>
      </w:r>
      <w:r w:rsidR="00975969" w:rsidRPr="00AC26F8">
        <w:t xml:space="preserve"> (the marker hypothesis). </w:t>
      </w:r>
      <w:r w:rsidR="00332984" w:rsidRPr="00AC26F8">
        <w:t>Through mouse experiments and human microbiome data analysis, we</w:t>
      </w:r>
      <w:r w:rsidR="00975969" w:rsidRPr="00AC26F8">
        <w:t xml:space="preserve"> </w:t>
      </w:r>
      <w:r w:rsidR="00C41A50" w:rsidRPr="00AC26F8">
        <w:t>found</w:t>
      </w:r>
      <w:r w:rsidR="00332984" w:rsidRPr="00AC26F8">
        <w:t xml:space="preserve"> that the quantitative abundance of oral-typical bacteria in the </w:t>
      </w:r>
      <w:r w:rsidR="00C47BAB" w:rsidRPr="00AC26F8">
        <w:t xml:space="preserve">intestine </w:t>
      </w:r>
      <w:r w:rsidR="00D6539E" w:rsidRPr="00AC26F8">
        <w:t>remains stable as opposed to the marked reduction in</w:t>
      </w:r>
      <w:r w:rsidR="00C47BAB" w:rsidRPr="00AC26F8">
        <w:t xml:space="preserve"> the</w:t>
      </w:r>
      <w:r w:rsidR="00D6539E" w:rsidRPr="00AC26F8">
        <w:t xml:space="preserve"> gut bacterial </w:t>
      </w:r>
      <w:r w:rsidR="00C47BAB" w:rsidRPr="00AC26F8">
        <w:t>load</w:t>
      </w:r>
      <w:r w:rsidR="00D6539E" w:rsidRPr="00AC26F8">
        <w:t xml:space="preserve"> following antibiotic treatment</w:t>
      </w:r>
      <w:r w:rsidR="00EF094A" w:rsidRPr="00AC26F8">
        <w:t xml:space="preserve">, thus supporting the marker hypothesis. </w:t>
      </w:r>
      <w:r w:rsidR="00A869E4" w:rsidRPr="00AC26F8">
        <w:t>Our mathematical</w:t>
      </w:r>
      <w:r w:rsidR="00C47BAB" w:rsidRPr="00AC26F8">
        <w:t xml:space="preserve"> model </w:t>
      </w:r>
      <w:r w:rsidR="00A869E4" w:rsidRPr="00AC26F8">
        <w:t xml:space="preserve">indicates that the stable oral bacterial population is maintained by a balance </w:t>
      </w:r>
      <w:r w:rsidR="00543DD3" w:rsidRPr="00AC26F8">
        <w:t xml:space="preserve">between </w:t>
      </w:r>
      <w:r w:rsidR="00C47BAB" w:rsidRPr="00AC26F8">
        <w:t xml:space="preserve">direct </w:t>
      </w:r>
      <w:r w:rsidR="006C40E9" w:rsidRPr="00AC26F8">
        <w:t xml:space="preserve">antibiotic </w:t>
      </w:r>
      <w:r w:rsidR="00543DD3" w:rsidRPr="00AC26F8">
        <w:t>inhibition and</w:t>
      </w:r>
      <w:r w:rsidR="00C47BAB" w:rsidRPr="00AC26F8">
        <w:t xml:space="preserve"> indirect </w:t>
      </w:r>
      <w:r w:rsidR="00543DD3" w:rsidRPr="00AC26F8">
        <w:t>ecological</w:t>
      </w:r>
      <w:r w:rsidR="0094632B">
        <w:t xml:space="preserve"> </w:t>
      </w:r>
      <w:r w:rsidR="002B7851">
        <w:t>competitive</w:t>
      </w:r>
      <w:r w:rsidR="00543DD3" w:rsidRPr="00AC26F8">
        <w:t xml:space="preserve"> release due to </w:t>
      </w:r>
      <w:r w:rsidR="002B7851">
        <w:t xml:space="preserve">depleted </w:t>
      </w:r>
      <w:r w:rsidR="00543DD3" w:rsidRPr="00AC26F8">
        <w:t>gut</w:t>
      </w:r>
      <w:r w:rsidR="002B7851">
        <w:t xml:space="preserve"> </w:t>
      </w:r>
      <w:r w:rsidR="0014324A">
        <w:t>commensals.</w:t>
      </w:r>
      <w:r w:rsidR="00543DD3" w:rsidRPr="00AC26F8">
        <w:t xml:space="preserve"> </w:t>
      </w:r>
      <w:r w:rsidR="00975969" w:rsidRPr="00AC26F8">
        <w:t>Recognizing that the relative enrichment of oral bacteria does not reflect an ectopic bloom, but</w:t>
      </w:r>
      <w:r w:rsidR="00170B59" w:rsidRPr="00AC26F8">
        <w:t xml:space="preserve"> </w:t>
      </w:r>
      <w:r w:rsidR="00975969" w:rsidRPr="00AC26F8">
        <w:t>results from a depleted gut bacterial population, critically informs the interpretation of microbiome compositional data and interventions to restore healthy gut microbiome</w:t>
      </w:r>
      <w:r w:rsidR="00170B59" w:rsidRPr="00AC26F8">
        <w:t>s</w:t>
      </w:r>
      <w:r w:rsidR="00975969" w:rsidRPr="00AC26F8">
        <w:t>.</w:t>
      </w:r>
    </w:p>
    <w:p w14:paraId="70DE9D6A" w14:textId="77777777" w:rsidR="0092604A" w:rsidRPr="00AC26F8" w:rsidRDefault="0092604A" w:rsidP="00A00A4E">
      <w:pPr>
        <w:rPr>
          <w:b/>
          <w:bCs/>
        </w:rPr>
      </w:pPr>
    </w:p>
    <w:p w14:paraId="5CD1CBDB" w14:textId="1042E1D7" w:rsidR="00CA4C0E" w:rsidRPr="00AC26F8" w:rsidRDefault="00C75BC4" w:rsidP="00A00A4E">
      <w:pPr>
        <w:rPr>
          <w:b/>
          <w:bCs/>
        </w:rPr>
      </w:pPr>
      <w:r w:rsidRPr="00AC26F8">
        <w:rPr>
          <w:b/>
          <w:bCs/>
        </w:rPr>
        <w:t>INTRODUCTION</w:t>
      </w:r>
    </w:p>
    <w:p w14:paraId="5894B750" w14:textId="5C10F5C9" w:rsidR="00993C1F" w:rsidRDefault="00B2334F" w:rsidP="00A00A4E">
      <w:r>
        <w:t xml:space="preserve">The healthy persons harbor </w:t>
      </w:r>
      <w:r w:rsidR="00351DD8">
        <w:t>distinct</w:t>
      </w:r>
      <w:r>
        <w:t xml:space="preserve"> microbiome communities at different body sites</w:t>
      </w:r>
      <w:r w:rsidR="00C82437">
        <w:t xml:space="preserve"> </w:t>
      </w:r>
      <w:r w:rsidR="007B124D">
        <w:fldChar w:fldCharType="begin"/>
      </w:r>
      <w:r w:rsidR="00B2759E">
        <w:instrText xml:space="preserve"> ADDIN EN.CITE &lt;EndNote&gt;&lt;Cite&gt;&lt;Author&gt;The Human Microbiome Project Consortium&lt;/Author&gt;&lt;Year&gt;2012&lt;/Year&gt;&lt;RecNum&gt;4&lt;/RecNum&gt;&lt;DisplayText&gt;(Costello, Lauber et al. 2009, The Human Microbiome Project Consortium 2012)&lt;/DisplayText&gt;&lt;record&gt;&lt;rec-number&gt;4&lt;/rec-number&gt;&lt;foreign-keys&gt;&lt;key app="EN" db-id="eeaavdvxvv5azseddsrxz2d0vpf5v0xr9ea5" timestamp="1659464341"&gt;4&lt;/key&gt;&lt;/foreign-keys&gt;&lt;ref-type name="Journal Article"&gt;17&lt;/ref-type&gt;&lt;contributors&gt;&lt;authors&gt;&lt;author&gt;The Human Microbiome Project Consortium,&lt;/author&gt;&lt;/authors&gt;&lt;/contributors&gt;&lt;titles&gt;&lt;title&gt;Structure, function and diversity of the healthy human microbiome&lt;/title&gt;&lt;secondary-title&gt;nature&lt;/secondary-title&gt;&lt;/titles&gt;&lt;periodical&gt;&lt;full-title&gt;nature&lt;/full-title&gt;&lt;/periodical&gt;&lt;pages&gt;207-214&lt;/pages&gt;&lt;volume&gt;486&lt;/volume&gt;&lt;number&gt;7402&lt;/number&gt;&lt;dates&gt;&lt;year&gt;2012&lt;/year&gt;&lt;/dates&gt;&lt;isbn&gt;0028-0836&lt;/isbn&gt;&lt;urls&gt;&lt;/urls&gt;&lt;/record&gt;&lt;/Cite&gt;&lt;Cite&gt;&lt;Author&gt;Costello&lt;/Author&gt;&lt;Year&gt;2009&lt;/Year&gt;&lt;RecNum&gt;37&lt;/RecNum&gt;&lt;record&gt;&lt;rec-number&gt;37&lt;/rec-number&gt;&lt;foreign-keys&gt;&lt;key app="EN" db-id="eeaavdvxvv5azseddsrxz2d0vpf5v0xr9ea5" timestamp="1659540157"&gt;37&lt;/key&gt;&lt;/foreign-keys&gt;&lt;ref-type name="Journal Article"&gt;17&lt;/ref-type&gt;&lt;contributors&gt;&lt;authors&gt;&lt;author&gt;Costello, Elizabeth K&lt;/author&gt;&lt;author&gt;Lauber, Christian L&lt;/author&gt;&lt;author&gt;Hamady, Micah&lt;/author&gt;&lt;author&gt;Fierer, Noah&lt;/author&gt;&lt;author&gt;Gordon, Jeffrey I&lt;/author&gt;&lt;author&gt;Knight, Rob&lt;/author&gt;&lt;/authors&gt;&lt;/contributors&gt;&lt;titles&gt;&lt;title&gt;Bacterial community variation in human body habitats across space and time&lt;/title&gt;&lt;secondary-title&gt;science&lt;/secondary-title&gt;&lt;/titles&gt;&lt;periodical&gt;&lt;full-title&gt;Science&lt;/full-title&gt;&lt;/periodical&gt;&lt;pages&gt;1694-1697&lt;/pages&gt;&lt;volume&gt;326&lt;/volume&gt;&lt;number&gt;5960&lt;/number&gt;&lt;dates&gt;&lt;year&gt;2009&lt;/year&gt;&lt;/dates&gt;&lt;isbn&gt;0036-8075&lt;/isbn&gt;&lt;urls&gt;&lt;/urls&gt;&lt;/record&gt;&lt;/Cite&gt;&lt;/EndNote&gt;</w:instrText>
      </w:r>
      <w:r w:rsidR="007B124D">
        <w:fldChar w:fldCharType="separate"/>
      </w:r>
      <w:r w:rsidR="00B2759E">
        <w:rPr>
          <w:noProof/>
        </w:rPr>
        <w:t>(Costello, Lauber et al. 2009, The Human Microbiome Project Consortium 2012)</w:t>
      </w:r>
      <w:r w:rsidR="007B124D">
        <w:fldChar w:fldCharType="end"/>
      </w:r>
      <w:r>
        <w:t xml:space="preserve">. </w:t>
      </w:r>
      <w:r w:rsidR="0015189C" w:rsidRPr="00AC26F8">
        <w:t xml:space="preserve">The </w:t>
      </w:r>
      <w:r>
        <w:t>translocation</w:t>
      </w:r>
      <w:r w:rsidR="0015189C" w:rsidRPr="00AC26F8">
        <w:t xml:space="preserve"> of oral-associated bacteria </w:t>
      </w:r>
      <w:r w:rsidR="00842001">
        <w:t>to th</w:t>
      </w:r>
      <w:r w:rsidR="0015189C" w:rsidRPr="00AC26F8">
        <w:t xml:space="preserve">e </w:t>
      </w:r>
      <w:r w:rsidR="0098723F">
        <w:t>lower gastrointestinal tract</w:t>
      </w:r>
      <w:r w:rsidR="00842001">
        <w:t xml:space="preserve"> and their intestinal enrichment </w:t>
      </w:r>
      <w:r w:rsidR="0015189C" w:rsidRPr="00AC26F8">
        <w:t>ha</w:t>
      </w:r>
      <w:r w:rsidR="00842001">
        <w:t>ve</w:t>
      </w:r>
      <w:r w:rsidR="0015189C" w:rsidRPr="00AC26F8">
        <w:t xml:space="preserve"> been linked to </w:t>
      </w:r>
      <w:r w:rsidR="00A76E4B">
        <w:t xml:space="preserve">a number of </w:t>
      </w:r>
      <w:r w:rsidR="00F8128D">
        <w:t>digestive system</w:t>
      </w:r>
      <w:r w:rsidR="0015189C" w:rsidRPr="00AC26F8">
        <w:t xml:space="preserve"> </w:t>
      </w:r>
      <w:r w:rsidR="00D81770">
        <w:t>disorders</w:t>
      </w:r>
      <w:r w:rsidR="005A20F5">
        <w:t xml:space="preserve"> such as </w:t>
      </w:r>
      <w:r w:rsidR="0015189C" w:rsidRPr="00AC26F8">
        <w:t>inflammatory bowel disease (IBD)</w:t>
      </w:r>
      <w:r w:rsidR="002D6FCE" w:rsidRPr="00AC26F8">
        <w:t xml:space="preserve"> </w:t>
      </w:r>
      <w:r w:rsidR="00AE0E0B" w:rsidRPr="00AC26F8">
        <w:fldChar w:fldCharType="begin"/>
      </w:r>
      <w:r w:rsidR="00AE0E0B" w:rsidRPr="00AC26F8">
        <w:instrText xml:space="preserve"> ADDIN EN.CITE &lt;EndNote&gt;&lt;Cite&gt;&lt;Author&gt;Read&lt;/Author&gt;&lt;Year&gt;2021&lt;/Year&gt;&lt;RecNum&gt;1&lt;/RecNum&gt;&lt;DisplayText&gt;(Read, Curtis et al. 2021)&lt;/DisplayText&gt;&lt;record&gt;&lt;rec-number&gt;1&lt;/rec-number&gt;&lt;foreign-keys&gt;&lt;key app="EN" db-id="eeaavdvxvv5azseddsrxz2d0vpf5v0xr9ea5" timestamp="1659459145"&gt;1&lt;/key&gt;&lt;/foreign-keys&gt;&lt;ref-type name="Journal Article"&gt;17&lt;/ref-type&gt;&lt;contributors&gt;&lt;authors&gt;&lt;author&gt;Read, Emily&lt;/author&gt;&lt;author&gt;Curtis, Michael A&lt;/author&gt;&lt;author&gt;Neves, Joana F&lt;/author&gt;&lt;/authors&gt;&lt;/contributors&gt;&lt;titles&gt;&lt;title&gt;The role of oral bacteria in inflammatory bowel disease&lt;/title&gt;&lt;secondary-title&gt;Nature Reviews Gastroenterology &amp;amp; Hepatology&lt;/secondary-title&gt;&lt;/titles&gt;&lt;periodical&gt;&lt;full-title&gt;Nature Reviews Gastroenterology &amp;amp; Hepatology&lt;/full-title&gt;&lt;/periodical&gt;&lt;pages&gt;731-742&lt;/pages&gt;&lt;volume&gt;18&lt;/volume&gt;&lt;number&gt;10&lt;/number&gt;&lt;dates&gt;&lt;year&gt;2021&lt;/year&gt;&lt;/dates&gt;&lt;isbn&gt;1759-5053&lt;/isbn&gt;&lt;urls&gt;&lt;/urls&gt;&lt;/record&gt;&lt;/Cite&gt;&lt;/EndNote&gt;</w:instrText>
      </w:r>
      <w:r w:rsidR="00AE0E0B" w:rsidRPr="00AC26F8">
        <w:fldChar w:fldCharType="separate"/>
      </w:r>
      <w:r w:rsidR="00AE0E0B" w:rsidRPr="00AC26F8">
        <w:rPr>
          <w:noProof/>
        </w:rPr>
        <w:t>(Read, Curtis et al. 2021)</w:t>
      </w:r>
      <w:r w:rsidR="00AE0E0B" w:rsidRPr="00AC26F8">
        <w:fldChar w:fldCharType="end"/>
      </w:r>
      <w:r w:rsidR="00AE0E0B" w:rsidRPr="00AC26F8">
        <w:t xml:space="preserve"> </w:t>
      </w:r>
      <w:r w:rsidR="00016C9A" w:rsidRPr="00AC26F8">
        <w:t xml:space="preserve">and colorectal cancer </w:t>
      </w:r>
      <w:r w:rsidR="00727887">
        <w:t xml:space="preserve">(CRC) </w:t>
      </w:r>
      <w:r w:rsidR="00AE0E0B" w:rsidRPr="00AC26F8">
        <w:fldChar w:fldCharType="begin"/>
      </w:r>
      <w:r w:rsidR="00AE0E0B" w:rsidRPr="00AC26F8">
        <w:instrText xml:space="preserve"> ADDIN EN.CITE &lt;EndNote&gt;&lt;Cite&gt;&lt;Author&gt;Komiya&lt;/Author&gt;&lt;Year&gt;2019&lt;/Year&gt;&lt;RecNum&gt;3&lt;/RecNum&gt;&lt;DisplayText&gt;(Komiya, Shimomura et al. 2019)&lt;/DisplayText&gt;&lt;record&gt;&lt;rec-number&gt;3&lt;/rec-number&gt;&lt;foreign-keys&gt;&lt;key app="EN" db-id="eeaavdvxvv5azseddsrxz2d0vpf5v0xr9ea5" timestamp="1659459239"&gt;3&lt;/key&gt;&lt;/foreign-keys&gt;&lt;ref-type name="Journal Article"&gt;17&lt;/ref-type&gt;&lt;contributors&gt;&lt;authors&gt;&lt;author&gt;Komiya, Yasuhiko&lt;/author&gt;&lt;author&gt;Shimomura, Yumi&lt;/author&gt;&lt;author&gt;Higurashi, Takuma&lt;/author&gt;&lt;author&gt;Sugi, Yutaka&lt;/author&gt;&lt;author&gt;Arimoto, Jun&lt;/author&gt;&lt;author&gt;Umezawa, Shotaro&lt;/author&gt;&lt;author&gt;Uchiyama, Shiori&lt;/author&gt;&lt;author&gt;Matsumoto, Mitsuharu&lt;/author&gt;&lt;author&gt;Nakajima, Atsushi&lt;/author&gt;&lt;/authors&gt;&lt;/contributors&gt;&lt;titles&gt;&lt;title&gt;Patients with colorectal cancer have identical strains of Fusobacterium nucleatum in their colorectal cancer and oral cavity&lt;/title&gt;&lt;secondary-title&gt;Gut&lt;/secondary-title&gt;&lt;/titles&gt;&lt;periodical&gt;&lt;full-title&gt;Gut&lt;/full-title&gt;&lt;/periodical&gt;&lt;pages&gt;1335-1337&lt;/pages&gt;&lt;volume&gt;68&lt;/volume&gt;&lt;number&gt;7&lt;/number&gt;&lt;dates&gt;&lt;year&gt;2019&lt;/year&gt;&lt;/dates&gt;&lt;isbn&gt;0017-5749&lt;/isbn&gt;&lt;urls&gt;&lt;/urls&gt;&lt;/record&gt;&lt;/Cite&gt;&lt;/EndNote&gt;</w:instrText>
      </w:r>
      <w:r w:rsidR="00AE0E0B" w:rsidRPr="00AC26F8">
        <w:fldChar w:fldCharType="separate"/>
      </w:r>
      <w:r w:rsidR="00AE0E0B" w:rsidRPr="00AC26F8">
        <w:rPr>
          <w:noProof/>
        </w:rPr>
        <w:t>(Komiya, Shimomura et al. 2019)</w:t>
      </w:r>
      <w:r w:rsidR="00AE0E0B" w:rsidRPr="00AC26F8">
        <w:fldChar w:fldCharType="end"/>
      </w:r>
      <w:r w:rsidR="0015189C" w:rsidRPr="00AC26F8">
        <w:t xml:space="preserve">. </w:t>
      </w:r>
      <w:r w:rsidR="006A606D">
        <w:t xml:space="preserve">Compared to </w:t>
      </w:r>
      <w:r w:rsidR="002B094A">
        <w:t xml:space="preserve">the </w:t>
      </w:r>
      <w:r w:rsidR="006A606D">
        <w:t>hematogenous route (oral-blood axis)</w:t>
      </w:r>
      <w:r w:rsidR="00D234E8">
        <w:t xml:space="preserve"> </w:t>
      </w:r>
      <w:r w:rsidR="00D234E8">
        <w:fldChar w:fldCharType="begin"/>
      </w:r>
      <w:r w:rsidR="00D234E8">
        <w:instrText xml:space="preserve"> ADDIN EN.CITE &lt;EndNote&gt;&lt;Cite&gt;&lt;Author&gt;Abed&lt;/Author&gt;&lt;Year&gt;2020&lt;/Year&gt;&lt;RecNum&gt;6&lt;/RecNum&gt;&lt;DisplayText&gt;(Abed, Maalouf et al. 2020)&lt;/DisplayText&gt;&lt;record&gt;&lt;rec-number&gt;6&lt;/rec-number&gt;&lt;foreign-keys&gt;&lt;key app="EN" db-id="eeaavdvxvv5azseddsrxz2d0vpf5v0xr9ea5" timestamp="1659465424"&gt;6&lt;/key&gt;&lt;/foreign-keys&gt;&lt;ref-type name="Journal Article"&gt;17&lt;/ref-type&gt;&lt;contributors&gt;&lt;authors&gt;&lt;author&gt;Abed, Jawad&lt;/author&gt;&lt;author&gt;Maalouf, Naseem&lt;/author&gt;&lt;author&gt;Manson, Abigail L&lt;/author&gt;&lt;author&gt;Earl, Ashlee M&lt;/author&gt;&lt;author&gt;Parhi, Lishay&lt;/author&gt;&lt;author&gt;Emgård, Johanna EM&lt;/author&gt;&lt;author&gt;Klutstein, Michael&lt;/author&gt;&lt;author&gt;Tayeb, Shay&lt;/author&gt;&lt;author&gt;Almogy, Gideon&lt;/author&gt;&lt;author&gt;Atlan, Karine A&lt;/author&gt;&lt;/authors&gt;&lt;/contributors&gt;&lt;titles&gt;&lt;title&gt;Colon cancer-associated Fusobacterium nucleatum may originate from the oral cavity and reach colon tumors via the circulatory system&lt;/title&gt;&lt;secondary-title&gt;Frontiers in cellular and infection microbiology&lt;/secondary-title&gt;&lt;/titles&gt;&lt;periodical&gt;&lt;full-title&gt;Frontiers in cellular and infection microbiology&lt;/full-title&gt;&lt;/periodical&gt;&lt;pages&gt;400&lt;/pages&gt;&lt;volume&gt;10&lt;/volume&gt;&lt;dates&gt;&lt;year&gt;2020&lt;/year&gt;&lt;/dates&gt;&lt;isbn&gt;2235-2988&lt;/isbn&gt;&lt;urls&gt;&lt;/urls&gt;&lt;/record&gt;&lt;/Cite&gt;&lt;/EndNote&gt;</w:instrText>
      </w:r>
      <w:r w:rsidR="00D234E8">
        <w:fldChar w:fldCharType="separate"/>
      </w:r>
      <w:r w:rsidR="00D234E8">
        <w:rPr>
          <w:noProof/>
        </w:rPr>
        <w:t>(Abed, Maalouf et al. 2020)</w:t>
      </w:r>
      <w:r w:rsidR="00D234E8">
        <w:fldChar w:fldCharType="end"/>
      </w:r>
      <w:r w:rsidR="006A606D">
        <w:t xml:space="preserve">, </w:t>
      </w:r>
      <w:r w:rsidR="002B094A">
        <w:t xml:space="preserve">the </w:t>
      </w:r>
      <w:r w:rsidR="006A606D">
        <w:t xml:space="preserve">enteral </w:t>
      </w:r>
      <w:r w:rsidR="002B094A">
        <w:t xml:space="preserve">route </w:t>
      </w:r>
      <w:r w:rsidR="006A606D">
        <w:t xml:space="preserve">(oral-gut axis) </w:t>
      </w:r>
      <w:r w:rsidR="002B094A">
        <w:t>is a natural and more studied pathway</w:t>
      </w:r>
      <w:r w:rsidR="006A606D">
        <w:t xml:space="preserve"> of oral bacterial dissemination </w:t>
      </w:r>
      <w:r w:rsidR="006A606D">
        <w:fldChar w:fldCharType="begin"/>
      </w:r>
      <w:r w:rsidR="00D234E8">
        <w:instrText xml:space="preserve"> ADDIN EN.CITE &lt;EndNote&gt;&lt;Cite&gt;&lt;Author&gt;Kitamoto&lt;/Author&gt;&lt;Year&gt;2020&lt;/Year&gt;&lt;RecNum&gt;5&lt;/RecNum&gt;&lt;DisplayText&gt;(Kitamoto, Nagao-Kitamoto et al. 2020, Jin, Wetzel et al. 2022)&lt;/DisplayText&gt;&lt;record&gt;&lt;rec-number&gt;5&lt;/rec-number&gt;&lt;foreign-keys&gt;&lt;key app="EN" db-id="eeaavdvxvv5azseddsrxz2d0vpf5v0xr9ea5" timestamp="1659465125"&gt;5&lt;/key&gt;&lt;/foreign-keys&gt;&lt;ref-type name="Journal Article"&gt;17&lt;/ref-type&gt;&lt;contributors&gt;&lt;authors&gt;&lt;author&gt;Kitamoto, S&lt;/author&gt;&lt;author&gt;Nagao-Kitamoto, H&lt;/author&gt;&lt;author&gt;Hein, R&lt;/author&gt;&lt;author&gt;Schmidt, TM&lt;/author&gt;&lt;author&gt;Kamada, N&lt;/author&gt;&lt;/authors&gt;&lt;/contributors&gt;&lt;titles&gt;&lt;title&gt;The bacterial connection between the oral cavity and the gut diseases&lt;/title&gt;&lt;secondary-title&gt;Journal of dental research&lt;/secondary-title&gt;&lt;/titles&gt;&lt;periodical&gt;&lt;full-title&gt;Journal of dental research&lt;/full-title&gt;&lt;/periodical&gt;&lt;pages&gt;1021-1029&lt;/pages&gt;&lt;volume&gt;99&lt;/volume&gt;&lt;number&gt;9&lt;/number&gt;&lt;dates&gt;&lt;year&gt;2020&lt;/year&gt;&lt;/dates&gt;&lt;isbn&gt;0022-0345&lt;/isbn&gt;&lt;urls&gt;&lt;/urls&gt;&lt;/record&gt;&lt;/Cite&gt;&lt;Cite&gt;&lt;Author&gt;Jin&lt;/Author&gt;&lt;Year&gt;2022&lt;/Year&gt;&lt;RecNum&gt;7&lt;/RecNum&gt;&lt;record&gt;&lt;rec-number&gt;7&lt;/rec-number&gt;&lt;foreign-keys&gt;&lt;key app="EN" db-id="eeaavdvxvv5azseddsrxz2d0vpf5v0xr9ea5" timestamp="1659465485"&gt;7&lt;/key&gt;&lt;/foreign-keys&gt;&lt;ref-type name="Journal Article"&gt;17&lt;/ref-type&gt;&lt;contributors&gt;&lt;authors&gt;&lt;author&gt;Jin, Shen&lt;/author&gt;&lt;author&gt;Wetzel, Daniela&lt;/author&gt;&lt;author&gt;Schirmer, Melanie&lt;/author&gt;&lt;/authors&gt;&lt;/contributors&gt;&lt;titles&gt;&lt;title&gt;Deciphering mechanisms and implications of bacterial translocation in human health and disease&lt;/title&gt;&lt;secondary-title&gt;Current Opinion in Microbiology&lt;/secondary-title&gt;&lt;/titles&gt;&lt;periodical&gt;&lt;full-title&gt;Current Opinion in Microbiology&lt;/full-title&gt;&lt;/periodical&gt;&lt;pages&gt;102147&lt;/pages&gt;&lt;volume&gt;67&lt;/volume&gt;&lt;dates&gt;&lt;year&gt;2022&lt;/year&gt;&lt;/dates&gt;&lt;isbn&gt;1369-5274&lt;/isbn&gt;&lt;urls&gt;&lt;/urls&gt;&lt;/record&gt;&lt;/Cite&gt;&lt;/EndNote&gt;</w:instrText>
      </w:r>
      <w:r w:rsidR="006A606D">
        <w:fldChar w:fldCharType="separate"/>
      </w:r>
      <w:r w:rsidR="00D234E8">
        <w:rPr>
          <w:noProof/>
        </w:rPr>
        <w:t>(Kitamoto, Nagao-Kitamoto et al. 2020, Jin, Wetzel et al. 2022)</w:t>
      </w:r>
      <w:r w:rsidR="006A606D">
        <w:fldChar w:fldCharType="end"/>
      </w:r>
      <w:r w:rsidR="002B094A">
        <w:t>.</w:t>
      </w:r>
      <w:r w:rsidR="000F2055">
        <w:t xml:space="preserve"> </w:t>
      </w:r>
      <w:r w:rsidR="009E124B">
        <w:t>For an average person, ~10</w:t>
      </w:r>
      <w:r w:rsidR="009E124B" w:rsidRPr="009E124B">
        <w:rPr>
          <w:vertAlign w:val="superscript"/>
        </w:rPr>
        <w:t>11</w:t>
      </w:r>
      <w:r w:rsidR="009E124B">
        <w:t xml:space="preserve"> </w:t>
      </w:r>
      <w:r w:rsidR="0015189C" w:rsidRPr="00AC26F8">
        <w:lastRenderedPageBreak/>
        <w:t>oral-resident bacteria</w:t>
      </w:r>
      <w:r w:rsidR="009E124B">
        <w:t xml:space="preserve">l cells </w:t>
      </w:r>
      <w:r w:rsidR="00B87152">
        <w:t>are transported to</w:t>
      </w:r>
      <w:r w:rsidR="009E124B">
        <w:t xml:space="preserve"> stomach via</w:t>
      </w:r>
      <w:r w:rsidR="0015189C" w:rsidRPr="00AC26F8">
        <w:t xml:space="preserve"> </w:t>
      </w:r>
      <w:r w:rsidR="009E124B">
        <w:t xml:space="preserve">saliva, food and liquid </w:t>
      </w:r>
      <w:r w:rsidR="00B72621">
        <w:t>daily</w:t>
      </w:r>
      <w:r w:rsidR="00657FEB">
        <w:t xml:space="preserve"> </w:t>
      </w:r>
      <w:r w:rsidR="009E124B">
        <w:rPr>
          <w:rFonts w:hint="eastAsia"/>
        </w:rPr>
        <w:fldChar w:fldCharType="begin"/>
      </w:r>
      <w:r w:rsidR="009E124B">
        <w:instrText xml:space="preserve"> ADDIN EN.CITE &lt;EndNote&gt;&lt;Cite&gt;&lt;Author&gt;Segata&lt;/Author&gt;&lt;Year&gt;2012&lt;/Year&gt;&lt;RecNum&gt;8&lt;/RecNum&gt;&lt;DisplayText&gt;(Segata, Haake et al. 2012)&lt;/DisplayText&gt;&lt;record&gt;&lt;rec-number&gt;8&lt;/rec-number&gt;&lt;foreign-keys&gt;&lt;key app="EN" db-id="eeaavdvxvv5azseddsrxz2d0vpf5v0xr9ea5" timestamp="1659465919"&gt;8&lt;/key&gt;&lt;/foreign-keys&gt;&lt;ref-type name="Journal Article"&gt;17&lt;/ref-type&gt;&lt;contributors&gt;&lt;authors&gt;&lt;author&gt;Segata, Nicola&lt;/author&gt;&lt;author&gt;Haake, Susan Kinder&lt;/author&gt;&lt;author&gt;Mannon, Peter&lt;/author&gt;&lt;author&gt;Lemon, Katherine P&lt;/author&gt;&lt;author&gt;Waldron, Levi&lt;/author&gt;&lt;author&gt;Gevers, Dirk&lt;/author&gt;&lt;author&gt;Huttenhower, Curtis&lt;/author&gt;&lt;author&gt;Izard, Jacques&lt;/author&gt;&lt;/authors&gt;&lt;/contributors&gt;&lt;titles&gt;&lt;title&gt;Composition of the adult digestive tract bacterial microbiome based on seven mouth surfaces, tonsils, throat and stool samples&lt;/title&gt;&lt;secondary-title&gt;Genome biology&lt;/secondary-title&gt;&lt;/titles&gt;&lt;periodical&gt;&lt;full-title&gt;Genome biology&lt;/full-title&gt;&lt;/periodical&gt;&lt;pages&gt;1-18&lt;/pages&gt;&lt;volume&gt;13&lt;/volume&gt;&lt;number&gt;6&lt;/number&gt;&lt;dates&gt;&lt;year&gt;2012&lt;/year&gt;&lt;/dates&gt;&lt;isbn&gt;1474-760X&lt;/isbn&gt;&lt;urls&gt;&lt;/urls&gt;&lt;/record&gt;&lt;/Cite&gt;&lt;/EndNote&gt;</w:instrText>
      </w:r>
      <w:r w:rsidR="009E124B">
        <w:fldChar w:fldCharType="separate"/>
      </w:r>
      <w:r w:rsidR="009E124B">
        <w:rPr>
          <w:noProof/>
        </w:rPr>
        <w:t>(Segata, Haake et al. 2012)</w:t>
      </w:r>
      <w:r w:rsidR="009E124B">
        <w:fldChar w:fldCharType="end"/>
      </w:r>
      <w:r w:rsidR="009E124B">
        <w:t xml:space="preserve"> but </w:t>
      </w:r>
      <w:r w:rsidR="000F7259">
        <w:t xml:space="preserve">they rarely </w:t>
      </w:r>
      <w:r w:rsidR="00AD6229">
        <w:t>colonize</w:t>
      </w:r>
      <w:r w:rsidR="000F7259">
        <w:t xml:space="preserve"> the healthy gut. G</w:t>
      </w:r>
      <w:r w:rsidR="0015189C" w:rsidRPr="00AC26F8">
        <w:t>astric acids</w:t>
      </w:r>
      <w:r w:rsidR="007F2FA1">
        <w:t xml:space="preserve">, </w:t>
      </w:r>
      <w:r w:rsidR="0015189C" w:rsidRPr="00AC26F8">
        <w:t xml:space="preserve">alkaline biles </w:t>
      </w:r>
      <w:r w:rsidR="007F2FA1">
        <w:t xml:space="preserve">and antimicrobial peptides </w:t>
      </w:r>
      <w:r w:rsidR="0015189C" w:rsidRPr="00AC26F8">
        <w:t>kill many of th</w:t>
      </w:r>
      <w:r w:rsidR="007F2FA1">
        <w:t>o</w:t>
      </w:r>
      <w:r w:rsidR="0015189C" w:rsidRPr="00AC26F8">
        <w:t>se, and survivors face competition from gut-resident bacteria due to colonization resistance</w:t>
      </w:r>
      <w:r w:rsidR="002E5A72">
        <w:t xml:space="preserve"> </w:t>
      </w:r>
      <w:r w:rsidR="002E5A72">
        <w:fldChar w:fldCharType="begin"/>
      </w:r>
      <w:r w:rsidR="002E5A72">
        <w:instrText xml:space="preserve"> ADDIN EN.CITE &lt;EndNote&gt;&lt;Cite&gt;&lt;Author&gt;Jin&lt;/Author&gt;&lt;Year&gt;2022&lt;/Year&gt;&lt;RecNum&gt;7&lt;/RecNum&gt;&lt;DisplayText&gt;(Jin, Wetzel et al. 2022)&lt;/DisplayText&gt;&lt;record&gt;&lt;rec-number&gt;7&lt;/rec-number&gt;&lt;foreign-keys&gt;&lt;key app="EN" db-id="eeaavdvxvv5azseddsrxz2d0vpf5v0xr9ea5" timestamp="1659465485"&gt;7&lt;/key&gt;&lt;/foreign-keys&gt;&lt;ref-type name="Journal Article"&gt;17&lt;/ref-type&gt;&lt;contributors&gt;&lt;authors&gt;&lt;author&gt;Jin, Shen&lt;/author&gt;&lt;author&gt;Wetzel, Daniela&lt;/author&gt;&lt;author&gt;Schirmer, Melanie&lt;/author&gt;&lt;/authors&gt;&lt;/contributors&gt;&lt;titles&gt;&lt;title&gt;Deciphering mechanisms and implications of bacterial translocation in human health and disease&lt;/title&gt;&lt;secondary-title&gt;Current Opinion in Microbiology&lt;/secondary-title&gt;&lt;/titles&gt;&lt;periodical&gt;&lt;full-title&gt;Current Opinion in Microbiology&lt;/full-title&gt;&lt;/periodical&gt;&lt;pages&gt;102147&lt;/pages&gt;&lt;volume&gt;67&lt;/volume&gt;&lt;dates&gt;&lt;year&gt;2022&lt;/year&gt;&lt;/dates&gt;&lt;isbn&gt;1369-5274&lt;/isbn&gt;&lt;urls&gt;&lt;/urls&gt;&lt;/record&gt;&lt;/Cite&gt;&lt;/EndNote&gt;</w:instrText>
      </w:r>
      <w:r w:rsidR="002E5A72">
        <w:fldChar w:fldCharType="separate"/>
      </w:r>
      <w:r w:rsidR="002E5A72">
        <w:rPr>
          <w:noProof/>
        </w:rPr>
        <w:t>(Jin, Wetzel et al. 2022)</w:t>
      </w:r>
      <w:r w:rsidR="002E5A72">
        <w:fldChar w:fldCharType="end"/>
      </w:r>
      <w:r w:rsidR="0015189C" w:rsidRPr="00AC26F8">
        <w:t xml:space="preserve">. </w:t>
      </w:r>
      <w:r w:rsidR="007D4E4F">
        <w:t xml:space="preserve">This is supported by DNA-based </w:t>
      </w:r>
      <w:r w:rsidR="00E538E9">
        <w:t xml:space="preserve">surveys that detect very low abundances of </w:t>
      </w:r>
      <w:r w:rsidR="0015189C" w:rsidRPr="00AC26F8">
        <w:t>oral-resident bacteria</w:t>
      </w:r>
      <w:r w:rsidR="007D4E4F">
        <w:t>l</w:t>
      </w:r>
      <w:r w:rsidR="0015189C" w:rsidRPr="00AC26F8">
        <w:t xml:space="preserve"> DNA</w:t>
      </w:r>
      <w:r w:rsidR="00E538E9">
        <w:t>s</w:t>
      </w:r>
      <w:r w:rsidR="0015189C" w:rsidRPr="00AC26F8">
        <w:t xml:space="preserve"> in the feces </w:t>
      </w:r>
      <w:r w:rsidR="00E538E9">
        <w:t xml:space="preserve">of health individuals </w:t>
      </w:r>
      <w:r w:rsidR="0015189C" w:rsidRPr="00AC26F8">
        <w:t>(</w:t>
      </w:r>
      <w:r w:rsidR="00E538E9">
        <w:t xml:space="preserve">typically </w:t>
      </w:r>
      <w:r w:rsidR="0015189C" w:rsidRPr="00AC26F8">
        <w:t>&lt;2%)</w:t>
      </w:r>
      <w:r w:rsidR="00A3726E">
        <w:t xml:space="preserve"> </w:t>
      </w:r>
      <w:r w:rsidR="00A3726E">
        <w:fldChar w:fldCharType="begin"/>
      </w:r>
      <w:r w:rsidR="00A3726E">
        <w:instrText xml:space="preserve"> ADDIN EN.CITE &lt;EndNote&gt;&lt;Cite&gt;&lt;Author&gt;Schmidt&lt;/Author&gt;&lt;Year&gt;2019&lt;/Year&gt;&lt;RecNum&gt;10&lt;/RecNum&gt;&lt;DisplayText&gt;(Schmidt, Hayward et al. 2019, Rashidi, Ebadi et al. 2021)&lt;/DisplayText&gt;&lt;record&gt;&lt;rec-number&gt;10&lt;/rec-number&gt;&lt;foreign-keys&gt;&lt;key app="EN" db-id="eeaavdvxvv5azseddsrxz2d0vpf5v0xr9ea5" timestamp="1659466785"&gt;10&lt;/key&gt;&lt;/foreign-keys&gt;&lt;ref-type name="Journal Article"&gt;17&lt;/ref-type&gt;&lt;contributors&gt;&lt;authors&gt;&lt;author&gt;Schmidt, Thomas SB&lt;/author&gt;&lt;author&gt;Hayward, Matthew R&lt;/author&gt;&lt;author&gt;Coelho, Luis P&lt;/author&gt;&lt;author&gt;Li, Simone S&lt;/author&gt;&lt;author&gt;Costea, Paul I&lt;/author&gt;&lt;author&gt;Voigt, Anita Y&lt;/author&gt;&lt;author&gt;Wirbel, Jakob&lt;/author&gt;&lt;author&gt;Maistrenko, Oleksandr M&lt;/author&gt;&lt;author&gt;Alves, Renato JC&lt;/author&gt;&lt;author&gt;Bergsten, Emma&lt;/author&gt;&lt;/authors&gt;&lt;/contributors&gt;&lt;titles&gt;&lt;title&gt;Extensive transmission of microbes along the gastrointestinal tract&lt;/title&gt;&lt;secondary-title&gt;Elife&lt;/secondary-title&gt;&lt;/titles&gt;&lt;periodical&gt;&lt;full-title&gt;Elife&lt;/full-title&gt;&lt;/periodical&gt;&lt;pages&gt;e42693&lt;/pages&gt;&lt;volume&gt;8&lt;/volume&gt;&lt;dates&gt;&lt;year&gt;2019&lt;/year&gt;&lt;/dates&gt;&lt;isbn&gt;2050-084X&lt;/isbn&gt;&lt;urls&gt;&lt;/urls&gt;&lt;/record&gt;&lt;/Cite&gt;&lt;Cite&gt;&lt;Author&gt;Rashidi&lt;/Author&gt;&lt;Year&gt;2021&lt;/Year&gt;&lt;RecNum&gt;11&lt;/RecNum&gt;&lt;record&gt;&lt;rec-number&gt;11&lt;/rec-number&gt;&lt;foreign-keys&gt;&lt;key app="EN" db-id="eeaavdvxvv5azseddsrxz2d0vpf5v0xr9ea5" timestamp="1659466849"&gt;11&lt;/key&gt;&lt;/foreign-keys&gt;&lt;ref-type name="Journal Article"&gt;17&lt;/ref-type&gt;&lt;contributors&gt;&lt;authors&gt;&lt;author&gt;Rashidi, Armin&lt;/author&gt;&lt;author&gt;Ebadi, Maryam&lt;/author&gt;&lt;author&gt;Weisdorf, Daniel J&lt;/author&gt;&lt;author&gt;Costalonga, Massimo&lt;/author&gt;&lt;author&gt;Staley, Christopher&lt;/author&gt;&lt;/authors&gt;&lt;/contributors&gt;&lt;titles&gt;&lt;title&gt;No evidence for colonization of oral bacteria in the distal gut in healthy adults&lt;/title&gt;&lt;secondary-title&gt;Proceedings of the National Academy of Sciences&lt;/secondary-title&gt;&lt;/titles&gt;&lt;periodical&gt;&lt;full-title&gt;Proceedings of the National Academy of Sciences&lt;/full-title&gt;&lt;/periodical&gt;&lt;pages&gt;e2114152118&lt;/pages&gt;&lt;volume&gt;118&lt;/volume&gt;&lt;number&gt;42&lt;/number&gt;&lt;dates&gt;&lt;year&gt;2021&lt;/year&gt;&lt;/dates&gt;&lt;isbn&gt;0027-8424&lt;/isbn&gt;&lt;urls&gt;&lt;/urls&gt;&lt;/record&gt;&lt;/Cite&gt;&lt;/EndNote&gt;</w:instrText>
      </w:r>
      <w:r w:rsidR="00A3726E">
        <w:fldChar w:fldCharType="separate"/>
      </w:r>
      <w:r w:rsidR="00A3726E">
        <w:rPr>
          <w:noProof/>
        </w:rPr>
        <w:t>(Schmidt, Hayward et al. 2019, Rashidi, Ebadi et al. 2021)</w:t>
      </w:r>
      <w:r w:rsidR="00A3726E">
        <w:fldChar w:fldCharType="end"/>
      </w:r>
      <w:r w:rsidR="00A3726E">
        <w:t>.</w:t>
      </w:r>
    </w:p>
    <w:p w14:paraId="30B31DBF" w14:textId="4366B392" w:rsidR="00912F9D" w:rsidRDefault="00EA6A2A" w:rsidP="00276A11">
      <w:pPr>
        <w:ind w:firstLine="720"/>
      </w:pPr>
      <w:r>
        <w:t>Broad spectrum antibiotics</w:t>
      </w:r>
      <w:r w:rsidR="00F839BD">
        <w:t xml:space="preserve"> such as </w:t>
      </w:r>
      <w:r w:rsidR="000015F9">
        <w:t>ampicillin</w:t>
      </w:r>
      <w:r w:rsidR="00F839BD">
        <w:t xml:space="preserve"> </w:t>
      </w:r>
      <w:r w:rsidR="009A1E72">
        <w:t xml:space="preserve">can </w:t>
      </w:r>
      <w:r w:rsidR="00A56380">
        <w:t>weaken</w:t>
      </w:r>
      <w:r w:rsidR="00F839BD">
        <w:t xml:space="preserve"> the oral-gut </w:t>
      </w:r>
      <w:r w:rsidR="00584AC4">
        <w:t>barrier</w:t>
      </w:r>
      <w:r w:rsidR="00003414">
        <w:t xml:space="preserve"> </w:t>
      </w:r>
      <w:r>
        <w:t xml:space="preserve">by depleting gut anaerobes </w:t>
      </w:r>
      <w:r w:rsidR="00003414">
        <w:t>a</w:t>
      </w:r>
      <w:r w:rsidR="00F839BD">
        <w:t>nd</w:t>
      </w:r>
      <w:r w:rsidR="00A56380">
        <w:t xml:space="preserve"> </w:t>
      </w:r>
      <w:r w:rsidR="00B9137D">
        <w:t>promote colonization of translocated oral bacteria</w:t>
      </w:r>
      <w:r w:rsidR="0057487F">
        <w:t xml:space="preserve"> </w:t>
      </w:r>
      <w:r w:rsidR="0057487F">
        <w:fldChar w:fldCharType="begin"/>
      </w:r>
      <w:r w:rsidR="0057487F">
        <w:instrText xml:space="preserve"> ADDIN EN.CITE &lt;EndNote&gt;&lt;Cite&gt;&lt;Author&gt;Atarashi&lt;/Author&gt;&lt;Year&gt;2017&lt;/Year&gt;&lt;RecNum&gt;13&lt;/RecNum&gt;&lt;DisplayText&gt;(Atarashi, Suda et al. 2017)&lt;/DisplayText&gt;&lt;record&gt;&lt;rec-number&gt;13&lt;/rec-number&gt;&lt;foreign-keys&gt;&lt;key app="EN" db-id="eeaavdvxvv5azseddsrxz2d0vpf5v0xr9ea5" timestamp="1659478884"&gt;13&lt;/key&gt;&lt;/foreign-keys&gt;&lt;ref-type name="Journal Article"&gt;17&lt;/ref-type&gt;&lt;contributors&gt;&lt;authors&gt;&lt;author&gt;Atarashi, Koji&lt;/author&gt;&lt;author&gt;Suda, Wataru&lt;/author&gt;&lt;author&gt;Luo, Chengwei&lt;/author&gt;&lt;author&gt;Kawaguchi, Takaaki&lt;/author&gt;&lt;author&gt;Motoo, Iori&lt;/author&gt;&lt;author&gt;Narushima, Seiko&lt;/author&gt;&lt;author&gt;Kiguchi, Yuya&lt;/author&gt;&lt;author&gt;Yasuma, Keiko&lt;/author&gt;&lt;author&gt;Watanabe, Eiichiro&lt;/author&gt;&lt;author&gt;Tanoue, Takeshi&lt;/author&gt;&lt;/authors&gt;&lt;/contributors&gt;&lt;titles&gt;&lt;title&gt;Ectopic colonization of oral bacteria in the intestine drives TH1 cell induction and inflammation&lt;/title&gt;&lt;secondary-title&gt;Science&lt;/secondary-title&gt;&lt;/titles&gt;&lt;periodical&gt;&lt;full-title&gt;Science&lt;/full-title&gt;&lt;/periodical&gt;&lt;pages&gt;359-365&lt;/pages&gt;&lt;volume&gt;358&lt;/volume&gt;&lt;number&gt;6361&lt;/number&gt;&lt;dates&gt;&lt;year&gt;2017&lt;/year&gt;&lt;/dates&gt;&lt;isbn&gt;0036-8075&lt;/isbn&gt;&lt;urls&gt;&lt;/urls&gt;&lt;/record&gt;&lt;/Cite&gt;&lt;/EndNote&gt;</w:instrText>
      </w:r>
      <w:r w:rsidR="0057487F">
        <w:fldChar w:fldCharType="separate"/>
      </w:r>
      <w:r w:rsidR="0057487F">
        <w:rPr>
          <w:noProof/>
        </w:rPr>
        <w:t>(Atarashi, Suda et al. 2017)</w:t>
      </w:r>
      <w:r w:rsidR="0057487F">
        <w:fldChar w:fldCharType="end"/>
      </w:r>
      <w:r w:rsidR="00F839BD">
        <w:t xml:space="preserve">. </w:t>
      </w:r>
      <w:r w:rsidR="00976908">
        <w:t xml:space="preserve">Other </w:t>
      </w:r>
      <w:r w:rsidR="0057344D">
        <w:t xml:space="preserve">than </w:t>
      </w:r>
      <w:r>
        <w:t>antibiotic</w:t>
      </w:r>
      <w:r w:rsidR="0057344D">
        <w:t xml:space="preserve">s, diets, aging, and gut inflammation may also disrupt gut colonization resistance </w:t>
      </w:r>
      <w:r w:rsidR="0057344D">
        <w:fldChar w:fldCharType="begin"/>
      </w:r>
      <w:r w:rsidR="0057344D">
        <w:instrText xml:space="preserve"> ADDIN EN.CITE &lt;EndNote&gt;&lt;Cite&gt;&lt;Author&gt;Kitamoto&lt;/Author&gt;&lt;Year&gt;2020&lt;/Year&gt;&lt;RecNum&gt;5&lt;/RecNum&gt;&lt;DisplayText&gt;(Kitamoto, Nagao-Kitamoto et al. 2020)&lt;/DisplayText&gt;&lt;record&gt;&lt;rec-number&gt;5&lt;/rec-number&gt;&lt;foreign-keys&gt;&lt;key app="EN" db-id="eeaavdvxvv5azseddsrxz2d0vpf5v0xr9ea5" timestamp="1659465125"&gt;5&lt;/key&gt;&lt;/foreign-keys&gt;&lt;ref-type name="Journal Article"&gt;17&lt;/ref-type&gt;&lt;contributors&gt;&lt;authors&gt;&lt;author&gt;Kitamoto, S&lt;/author&gt;&lt;author&gt;Nagao-Kitamoto, H&lt;/author&gt;&lt;author&gt;Hein, R&lt;/author&gt;&lt;author&gt;Schmidt, TM&lt;/author&gt;&lt;author&gt;Kamada, N&lt;/author&gt;&lt;/authors&gt;&lt;/contributors&gt;&lt;titles&gt;&lt;title&gt;The bacterial connection between the oral cavity and the gut diseases&lt;/title&gt;&lt;secondary-title&gt;Journal of dental research&lt;/secondary-title&gt;&lt;/titles&gt;&lt;periodical&gt;&lt;full-title&gt;Journal of dental research&lt;/full-title&gt;&lt;/periodical&gt;&lt;pages&gt;1021-1029&lt;/pages&gt;&lt;volume&gt;99&lt;/volume&gt;&lt;number&gt;9&lt;/number&gt;&lt;dates&gt;&lt;year&gt;2020&lt;/year&gt;&lt;/dates&gt;&lt;isbn&gt;0022-0345&lt;/isbn&gt;&lt;urls&gt;&lt;/urls&gt;&lt;/record&gt;&lt;/Cite&gt;&lt;/EndNote&gt;</w:instrText>
      </w:r>
      <w:r w:rsidR="0057344D">
        <w:fldChar w:fldCharType="separate"/>
      </w:r>
      <w:r w:rsidR="0057344D">
        <w:rPr>
          <w:noProof/>
        </w:rPr>
        <w:t>(Kitamoto, Nagao-Kitamoto et al. 2020)</w:t>
      </w:r>
      <w:r w:rsidR="0057344D">
        <w:fldChar w:fldCharType="end"/>
      </w:r>
      <w:r w:rsidR="0057344D">
        <w:t>.</w:t>
      </w:r>
      <w:r w:rsidR="00976908">
        <w:t xml:space="preserve"> All these factors </w:t>
      </w:r>
      <w:r>
        <w:t xml:space="preserve">jointly </w:t>
      </w:r>
      <w:r w:rsidR="00C973E3">
        <w:t xml:space="preserve">contribute to the </w:t>
      </w:r>
      <w:r w:rsidR="00A64A45">
        <w:t xml:space="preserve">clinical </w:t>
      </w:r>
      <w:r w:rsidR="00C973E3">
        <w:t xml:space="preserve">associations between ectopic colonization of oral pathobionts and </w:t>
      </w:r>
      <w:r w:rsidR="00734349">
        <w:t xml:space="preserve">a variety of </w:t>
      </w:r>
      <w:r w:rsidR="00C973E3">
        <w:t xml:space="preserve">digestive diseases (e.g., </w:t>
      </w:r>
      <w:r w:rsidR="00ED36B0">
        <w:t xml:space="preserve">Crohn’s disease </w:t>
      </w:r>
      <w:r w:rsidR="00ED36B0">
        <w:fldChar w:fldCharType="begin"/>
      </w:r>
      <w:r w:rsidR="00ED36B0">
        <w:instrText xml:space="preserve"> ADDIN EN.CITE &lt;EndNote&gt;&lt;Cite&gt;&lt;Author&gt;Gevers&lt;/Author&gt;&lt;Year&gt;2014&lt;/Year&gt;&lt;RecNum&gt;16&lt;/RecNum&gt;&lt;DisplayText&gt;(Gevers, Kugathasan et al. 2014)&lt;/DisplayText&gt;&lt;record&gt;&lt;rec-number&gt;16&lt;/rec-number&gt;&lt;foreign-keys&gt;&lt;key app="EN" db-id="eeaavdvxvv5azseddsrxz2d0vpf5v0xr9ea5" timestamp="1659480447"&gt;16&lt;/key&gt;&lt;/foreign-keys&gt;&lt;ref-type name="Journal Article"&gt;17&lt;/ref-type&gt;&lt;contributors&gt;&lt;authors&gt;&lt;author&gt;Gevers, Dirk&lt;/author&gt;&lt;author&gt;Kugathasan, Subra&lt;/author&gt;&lt;author&gt;Denson, Lee A&lt;/author&gt;&lt;author&gt;Vázquez-Baeza, Yoshiki&lt;/author&gt;&lt;author&gt;Van Treuren, Will&lt;/author&gt;&lt;author&gt;Ren, Boyu&lt;/author&gt;&lt;author&gt;Schwager, Emma&lt;/author&gt;&lt;author&gt;Knights, Dan&lt;/author&gt;&lt;author&gt;Song, Se Jin&lt;/author&gt;&lt;author&gt;Yassour, Moran&lt;/author&gt;&lt;/authors&gt;&lt;/contributors&gt;&lt;titles&gt;&lt;title&gt;The treatment-naive microbiome in new-onset Crohn’s disease&lt;/title&gt;&lt;secondary-title&gt;Cell host &amp;amp; microbe&lt;/secondary-title&gt;&lt;/titles&gt;&lt;periodical&gt;&lt;full-title&gt;Cell host &amp;amp; microbe&lt;/full-title&gt;&lt;/periodical&gt;&lt;pages&gt;382-392&lt;/pages&gt;&lt;volume&gt;15&lt;/volume&gt;&lt;number&gt;3&lt;/number&gt;&lt;dates&gt;&lt;year&gt;2014&lt;/year&gt;&lt;/dates&gt;&lt;isbn&gt;1931-3128&lt;/isbn&gt;&lt;urls&gt;&lt;/urls&gt;&lt;/record&gt;&lt;/Cite&gt;&lt;/EndNote&gt;</w:instrText>
      </w:r>
      <w:r w:rsidR="00ED36B0">
        <w:fldChar w:fldCharType="separate"/>
      </w:r>
      <w:r w:rsidR="00ED36B0">
        <w:rPr>
          <w:noProof/>
        </w:rPr>
        <w:t>(Gevers, Kugathasan et al. 2014)</w:t>
      </w:r>
      <w:r w:rsidR="00ED36B0">
        <w:fldChar w:fldCharType="end"/>
      </w:r>
      <w:r w:rsidR="00ED36B0">
        <w:t xml:space="preserve">, ulcerative colitis </w:t>
      </w:r>
      <w:r w:rsidR="00A65073">
        <w:fldChar w:fldCharType="begin"/>
      </w:r>
      <w:r w:rsidR="00A65073">
        <w:instrText xml:space="preserve"> ADDIN EN.CITE &lt;EndNote&gt;&lt;Cite&gt;&lt;Author&gt;Schirmer&lt;/Author&gt;&lt;Year&gt;2018&lt;/Year&gt;&lt;RecNum&gt;24&lt;/RecNum&gt;&lt;DisplayText&gt;(Schirmer, Denson et al. 2018)&lt;/DisplayText&gt;&lt;record&gt;&lt;rec-number&gt;24&lt;/rec-number&gt;&lt;foreign-keys&gt;&lt;key app="EN" db-id="eeaavdvxvv5azseddsrxz2d0vpf5v0xr9ea5" timestamp="1659497741"&gt;24&lt;/key&gt;&lt;/foreign-keys&gt;&lt;ref-type name="Journal Article"&gt;17&lt;/ref-type&gt;&lt;contributors&gt;&lt;authors&gt;&lt;author&gt;Schirmer, Melanie&lt;/author&gt;&lt;author&gt;Denson, Lee&lt;/author&gt;&lt;author&gt;Vlamakis, Hera&lt;/author&gt;&lt;author&gt;Franzosa, Eric A&lt;/author&gt;&lt;author&gt;Thomas, Sonia&lt;/author&gt;&lt;author&gt;Gotman, Nathan M&lt;/author&gt;&lt;author&gt;Rufo, Paul&lt;/author&gt;&lt;author&gt;Baker, Susan S&lt;/author&gt;&lt;author&gt;Sauer, Cary&lt;/author&gt;&lt;author&gt;Markowitz, James&lt;/author&gt;&lt;/authors&gt;&lt;/contributors&gt;&lt;titles&gt;&lt;title&gt;Compositional and temporal changes in the gut microbiome of pediatric ulcerative colitis patients are linked to disease course&lt;/title&gt;&lt;secondary-title&gt;Cell host &amp;amp; microbe&lt;/secondary-title&gt;&lt;/titles&gt;&lt;periodical&gt;&lt;full-title&gt;Cell host &amp;amp; microbe&lt;/full-title&gt;&lt;/periodical&gt;&lt;pages&gt;600-610. e4&lt;/pages&gt;&lt;volume&gt;24&lt;/volume&gt;&lt;number&gt;4&lt;/number&gt;&lt;dates&gt;&lt;year&gt;2018&lt;/year&gt;&lt;/dates&gt;&lt;isbn&gt;1931-3128&lt;/isbn&gt;&lt;urls&gt;&lt;/urls&gt;&lt;/record&gt;&lt;/Cite&gt;&lt;/EndNote&gt;</w:instrText>
      </w:r>
      <w:r w:rsidR="00A65073">
        <w:fldChar w:fldCharType="separate"/>
      </w:r>
      <w:r w:rsidR="00A65073">
        <w:rPr>
          <w:noProof/>
        </w:rPr>
        <w:t>(Schirmer, Denson et al. 2018)</w:t>
      </w:r>
      <w:r w:rsidR="00A65073">
        <w:fldChar w:fldCharType="end"/>
      </w:r>
      <w:r w:rsidR="00727887">
        <w:t xml:space="preserve">, </w:t>
      </w:r>
      <w:r w:rsidR="00C973E3">
        <w:t>CRC</w:t>
      </w:r>
      <w:r w:rsidR="00ED36B0">
        <w:t xml:space="preserve"> </w:t>
      </w:r>
      <w:r w:rsidR="00ED36B0">
        <w:fldChar w:fldCharType="begin"/>
      </w:r>
      <w:r w:rsidR="00ED36B0">
        <w:instrText xml:space="preserve"> ADDIN EN.CITE &lt;EndNote&gt;&lt;Cite&gt;&lt;Author&gt;Kostic&lt;/Author&gt;&lt;Year&gt;2013&lt;/Year&gt;&lt;RecNum&gt;25&lt;/RecNum&gt;&lt;DisplayText&gt;(Kostic, Chun et al. 2013)&lt;/DisplayText&gt;&lt;record&gt;&lt;rec-number&gt;25&lt;/rec-number&gt;&lt;foreign-keys&gt;&lt;key app="EN" db-id="eeaavdvxvv5azseddsrxz2d0vpf5v0xr9ea5" timestamp="1659497895"&gt;25&lt;/key&gt;&lt;/foreign-keys&gt;&lt;ref-type name="Journal Article"&gt;17&lt;/ref-type&gt;&lt;contributors&gt;&lt;authors&gt;&lt;author&gt;Kostic, Aleksandar D&lt;/author&gt;&lt;author&gt;Chun, Eunyoung&lt;/author&gt;&lt;author&gt;Robertson, Lauren&lt;/author&gt;&lt;author&gt;Glickman, Jonathan N&lt;/author&gt;&lt;author&gt;Gallini, Carey Ann&lt;/author&gt;&lt;author&gt;Michaud, Monia&lt;/author&gt;&lt;author&gt;Clancy, Thomas E&lt;/author&gt;&lt;author&gt;Chung, Daniel C&lt;/author&gt;&lt;author&gt;Lochhead, Paul&lt;/author&gt;&lt;author&gt;Hold, Georgina L&lt;/author&gt;&lt;/authors&gt;&lt;/contributors&gt;&lt;titles&gt;&lt;title&gt;Fusobacterium nucleatum potentiates intestinal tumorigenesis and modulates the tumor-immune microenvironment&lt;/title&gt;&lt;secondary-title&gt;Cell host &amp;amp; microbe&lt;/secondary-title&gt;&lt;/titles&gt;&lt;periodical&gt;&lt;full-title&gt;Cell host &amp;amp; microbe&lt;/full-title&gt;&lt;/periodical&gt;&lt;pages&gt;207-215&lt;/pages&gt;&lt;volume&gt;14&lt;/volume&gt;&lt;number&gt;2&lt;/number&gt;&lt;dates&gt;&lt;year&gt;2013&lt;/year&gt;&lt;/dates&gt;&lt;isbn&gt;1931-3128&lt;/isbn&gt;&lt;urls&gt;&lt;/urls&gt;&lt;/record&gt;&lt;/Cite&gt;&lt;/EndNote&gt;</w:instrText>
      </w:r>
      <w:r w:rsidR="00ED36B0">
        <w:fldChar w:fldCharType="separate"/>
      </w:r>
      <w:r w:rsidR="00ED36B0">
        <w:rPr>
          <w:noProof/>
        </w:rPr>
        <w:t>(Kostic, Chun et al. 2013)</w:t>
      </w:r>
      <w:r w:rsidR="00ED36B0">
        <w:fldChar w:fldCharType="end"/>
      </w:r>
      <w:r w:rsidR="00C973E3">
        <w:t xml:space="preserve">, </w:t>
      </w:r>
      <w:r w:rsidR="00727887">
        <w:t>liver cirrhosis</w:t>
      </w:r>
      <w:r w:rsidR="00ED36B0">
        <w:t xml:space="preserve"> </w:t>
      </w:r>
      <w:r w:rsidR="00ED36B0">
        <w:fldChar w:fldCharType="begin"/>
      </w:r>
      <w:r w:rsidR="00ED36B0">
        <w:instrText xml:space="preserve"> ADDIN EN.CITE &lt;EndNote&gt;&lt;Cite&gt;&lt;Author&gt;Qin&lt;/Author&gt;&lt;Year&gt;2014&lt;/Year&gt;&lt;RecNum&gt;15&lt;/RecNum&gt;&lt;DisplayText&gt;(Qin, Yang et al. 2014)&lt;/DisplayText&gt;&lt;record&gt;&lt;rec-number&gt;15&lt;/rec-number&gt;&lt;foreign-keys&gt;&lt;key app="EN" db-id="eeaavdvxvv5azseddsrxz2d0vpf5v0xr9ea5" timestamp="1659480258"&gt;15&lt;/key&gt;&lt;/foreign-keys&gt;&lt;ref-type name="Journal Article"&gt;17&lt;/ref-type&gt;&lt;contributors&gt;&lt;authors&gt;&lt;author&gt;Qin, Nan&lt;/author&gt;&lt;author&gt;Yang, Fengling&lt;/author&gt;&lt;author&gt;Li, Ang&lt;/author&gt;&lt;author&gt;Prifti, Edi&lt;/author&gt;&lt;author&gt;Chen, Yanfei&lt;/author&gt;&lt;author&gt;Shao, Li&lt;/author&gt;&lt;author&gt;Guo, Jing&lt;/author&gt;&lt;author&gt;Le Chatelier, Emmanuelle&lt;/author&gt;&lt;author&gt;Yao, Jian&lt;/author&gt;&lt;author&gt;Wu, Lingjiao&lt;/author&gt;&lt;/authors&gt;&lt;/contributors&gt;&lt;titles&gt;&lt;title&gt;Alterations of the human gut microbiome in liver cirrhosis&lt;/title&gt;&lt;secondary-title&gt;Nature&lt;/secondary-title&gt;&lt;/titles&gt;&lt;periodical&gt;&lt;full-title&gt;nature&lt;/full-title&gt;&lt;/periodical&gt;&lt;pages&gt;59-64&lt;/pages&gt;&lt;volume&gt;513&lt;/volume&gt;&lt;number&gt;7516&lt;/number&gt;&lt;dates&gt;&lt;year&gt;2014&lt;/year&gt;&lt;/dates&gt;&lt;isbn&gt;1476-4687&lt;/isbn&gt;&lt;urls&gt;&lt;/urls&gt;&lt;/record&gt;&lt;/Cite&gt;&lt;/EndNote&gt;</w:instrText>
      </w:r>
      <w:r w:rsidR="00ED36B0">
        <w:fldChar w:fldCharType="separate"/>
      </w:r>
      <w:r w:rsidR="00ED36B0">
        <w:rPr>
          <w:noProof/>
        </w:rPr>
        <w:t>(Qin, Yang et al. 2014)</w:t>
      </w:r>
      <w:r w:rsidR="00ED36B0">
        <w:fldChar w:fldCharType="end"/>
      </w:r>
      <w:r w:rsidR="00ED36B0">
        <w:t>)</w:t>
      </w:r>
      <w:r w:rsidR="00AC0A9D">
        <w:t>.</w:t>
      </w:r>
      <w:r w:rsidR="00761147">
        <w:t xml:space="preserve"> </w:t>
      </w:r>
      <w:r w:rsidR="00800282">
        <w:t xml:space="preserve">However, </w:t>
      </w:r>
      <w:r w:rsidR="00F9549E">
        <w:t>nearly all</w:t>
      </w:r>
      <w:r w:rsidR="00917C88">
        <w:t xml:space="preserve"> th</w:t>
      </w:r>
      <w:r w:rsidR="00C42FFA">
        <w:t>o</w:t>
      </w:r>
      <w:r w:rsidR="00917C88">
        <w:t>se association</w:t>
      </w:r>
      <w:r w:rsidR="00F9549E">
        <w:t xml:space="preserve"> studie</w:t>
      </w:r>
      <w:r w:rsidR="00917C88">
        <w:t>s</w:t>
      </w:r>
      <w:r w:rsidR="00EA4DBA">
        <w:t xml:space="preserve"> </w:t>
      </w:r>
      <w:r w:rsidR="00A64A45">
        <w:t xml:space="preserve">were based on </w:t>
      </w:r>
      <w:r w:rsidR="00800282">
        <w:t>relative microbiome profiling</w:t>
      </w:r>
      <w:r w:rsidR="004D1E7A">
        <w:t xml:space="preserve"> and thus inconclusive </w:t>
      </w:r>
      <w:r w:rsidR="005E1470">
        <w:t xml:space="preserve">regarding </w:t>
      </w:r>
      <w:r w:rsidR="004D1E7A">
        <w:t xml:space="preserve">whether the relative enrichment </w:t>
      </w:r>
      <w:r w:rsidR="005E1470">
        <w:t xml:space="preserve">of oral-typical bacteria reflects </w:t>
      </w:r>
      <w:r w:rsidR="00C5441D">
        <w:t xml:space="preserve">their </w:t>
      </w:r>
      <w:r w:rsidR="005E1470">
        <w:t xml:space="preserve">active expansion and bloom in the gut. </w:t>
      </w:r>
      <w:r w:rsidR="00E24A35">
        <w:t>Th</w:t>
      </w:r>
      <w:r w:rsidR="00A376E3">
        <w:t xml:space="preserve">e </w:t>
      </w:r>
      <w:r w:rsidR="00C42FFA">
        <w:t xml:space="preserve">technical limitation has hampered </w:t>
      </w:r>
      <w:r w:rsidR="000340D5">
        <w:t xml:space="preserve">our </w:t>
      </w:r>
      <w:r w:rsidR="00616263">
        <w:t>ability</w:t>
      </w:r>
      <w:r w:rsidR="000340D5">
        <w:t xml:space="preserve"> to associate quantitative microbiome features with disease and led to </w:t>
      </w:r>
      <w:r w:rsidR="00F507F3">
        <w:t>artificial</w:t>
      </w:r>
      <w:r w:rsidR="000340D5">
        <w:t xml:space="preserve"> interpretations</w:t>
      </w:r>
      <w:r w:rsidR="00F507F3">
        <w:t xml:space="preserve"> from relative microbiome analyses</w:t>
      </w:r>
      <w:r w:rsidR="000340D5">
        <w:t xml:space="preserve"> (e.g., trade</w:t>
      </w:r>
      <w:r w:rsidR="00E83F44">
        <w:t>-</w:t>
      </w:r>
      <w:r w:rsidR="000340D5">
        <w:t xml:space="preserve">off between </w:t>
      </w:r>
      <w:r w:rsidR="00E83F44" w:rsidRPr="00E83F44">
        <w:rPr>
          <w:i/>
          <w:iCs/>
        </w:rPr>
        <w:t>Bacteroides</w:t>
      </w:r>
      <w:r w:rsidR="000340D5">
        <w:t xml:space="preserve"> and </w:t>
      </w:r>
      <w:r w:rsidR="000340D5" w:rsidRPr="00E83F44">
        <w:rPr>
          <w:i/>
          <w:iCs/>
        </w:rPr>
        <w:t>Prevotella</w:t>
      </w:r>
      <w:r w:rsidR="000340D5">
        <w:t>)</w:t>
      </w:r>
      <w:r w:rsidR="00C42FFA">
        <w:t xml:space="preserve"> </w:t>
      </w:r>
      <w:r w:rsidR="00FB5CC9">
        <w:fldChar w:fldCharType="begin"/>
      </w:r>
      <w:r w:rsidR="00F507F3">
        <w:instrText xml:space="preserve"> ADDIN EN.CITE &lt;EndNote&gt;&lt;Cite&gt;&lt;Author&gt;Vandeputte&lt;/Author&gt;&lt;Year&gt;2017&lt;/Year&gt;&lt;RecNum&gt;20&lt;/RecNum&gt;&lt;DisplayText&gt;(Vandeputte, Kathagen et al. 2017)&lt;/DisplayText&gt;&lt;record&gt;&lt;rec-number&gt;20&lt;/rec-number&gt;&lt;foreign-keys&gt;&lt;key app="EN" db-id="eeaavdvxvv5azseddsrxz2d0vpf5v0xr9ea5" timestamp="1659491207"&gt;20&lt;/key&gt;&lt;/foreign-keys&gt;&lt;ref-type name="Journal Article"&gt;17&lt;/ref-type&gt;&lt;contributors&gt;&lt;authors&gt;&lt;author&gt;Vandeputte, Doris&lt;/author&gt;&lt;author&gt;Kathagen, Gunter&lt;/author&gt;&lt;author&gt;D’hoe, Kevin&lt;/author&gt;&lt;author&gt;Vieira-Silva, Sara&lt;/author&gt;&lt;author&gt;Valles-Colomer, Mireia&lt;/author&gt;&lt;author&gt;Sabino, João&lt;/author&gt;&lt;author&gt;Wang, Jun&lt;/author&gt;&lt;author&gt;Tito, Raul Y&lt;/author&gt;&lt;author&gt;De Commer, Lindsey&lt;/author&gt;&lt;author&gt;Darzi, Youssef&lt;/author&gt;&lt;/authors&gt;&lt;/contributors&gt;&lt;titles&gt;&lt;title&gt;Quantitative microbiome profiling links gut community variation to microbial load&lt;/title&gt;&lt;secondary-title&gt;Nature&lt;/secondary-title&gt;&lt;/titles&gt;&lt;periodical&gt;&lt;full-title&gt;nature&lt;/full-title&gt;&lt;/periodical&gt;&lt;pages&gt;507-511&lt;/pages&gt;&lt;volume&gt;551&lt;/volume&gt;&lt;number&gt;7681&lt;/number&gt;&lt;dates&gt;&lt;year&gt;2017&lt;/year&gt;&lt;/dates&gt;&lt;isbn&gt;1476-4687&lt;/isbn&gt;&lt;urls&gt;&lt;/urls&gt;&lt;/record&gt;&lt;/Cite&gt;&lt;/EndNote&gt;</w:instrText>
      </w:r>
      <w:r w:rsidR="00FB5CC9">
        <w:fldChar w:fldCharType="separate"/>
      </w:r>
      <w:r w:rsidR="00F507F3">
        <w:rPr>
          <w:noProof/>
        </w:rPr>
        <w:t>(Vandeputte, Kathagen et al. 2017)</w:t>
      </w:r>
      <w:r w:rsidR="00FB5CC9">
        <w:fldChar w:fldCharType="end"/>
      </w:r>
      <w:r w:rsidR="00E24A35">
        <w:t>.</w:t>
      </w:r>
    </w:p>
    <w:p w14:paraId="1D545D0F" w14:textId="3E623996" w:rsidR="0015189C" w:rsidRDefault="00681FC6" w:rsidP="00A00A4E">
      <w:pPr>
        <w:ind w:firstLine="720"/>
      </w:pPr>
      <w:r>
        <w:t>By definition,</w:t>
      </w:r>
      <w:r w:rsidR="00D57210">
        <w:t xml:space="preserve"> </w:t>
      </w:r>
      <w:r>
        <w:t>t</w:t>
      </w:r>
      <w:r w:rsidR="00F839BD">
        <w:t>he relative enrichment</w:t>
      </w:r>
      <w:r>
        <w:t xml:space="preserve"> of oral bacteria </w:t>
      </w:r>
      <w:r w:rsidR="008E142B">
        <w:t xml:space="preserve">following perturbations </w:t>
      </w:r>
      <w:r w:rsidR="00F839BD">
        <w:t>can be explained by two alternative hypotheses (</w:t>
      </w:r>
      <w:r w:rsidR="00F839BD" w:rsidRPr="00550D33">
        <w:rPr>
          <w:highlight w:val="yellow"/>
        </w:rPr>
        <w:t>Fig. 1</w:t>
      </w:r>
      <w:r w:rsidR="00F839BD">
        <w:t>)</w:t>
      </w:r>
      <w:r>
        <w:t xml:space="preserve">. </w:t>
      </w:r>
      <w:r w:rsidR="005F26A7">
        <w:t xml:space="preserve">The expansion hypothesis </w:t>
      </w:r>
      <w:r w:rsidR="006D2A60">
        <w:t>proposes</w:t>
      </w:r>
      <w:r w:rsidR="005F26A7">
        <w:t xml:space="preserve"> that</w:t>
      </w:r>
      <w:r w:rsidR="006D2A60">
        <w:t xml:space="preserve"> the </w:t>
      </w:r>
      <w:r w:rsidR="005F26A7">
        <w:t xml:space="preserve">active expansion of </w:t>
      </w:r>
      <w:r w:rsidR="008A26E0">
        <w:t>translocated oral</w:t>
      </w:r>
      <w:r w:rsidR="005F26A7">
        <w:t xml:space="preserve"> bacteria</w:t>
      </w:r>
      <w:r w:rsidR="00550D33">
        <w:t xml:space="preserve"> in the gut</w:t>
      </w:r>
      <w:r w:rsidR="006D2A60">
        <w:t xml:space="preserve"> outweighs</w:t>
      </w:r>
      <w:r w:rsidR="008A26E0">
        <w:t xml:space="preserve"> the depletion of gut-resident bacteria in determining the relative enrichment</w:t>
      </w:r>
      <w:r w:rsidR="00550D33">
        <w:t xml:space="preserve">. By </w:t>
      </w:r>
      <w:r w:rsidR="00597021">
        <w:t>contrast</w:t>
      </w:r>
      <w:r w:rsidR="00550D33">
        <w:t xml:space="preserve">, </w:t>
      </w:r>
      <w:r w:rsidR="005F26A7">
        <w:t>the marker hypothesis states</w:t>
      </w:r>
      <w:r w:rsidR="000D6BDC">
        <w:t xml:space="preserve"> the opposite, i.e., the relative enrichment is </w:t>
      </w:r>
      <w:r w:rsidR="00D308B0">
        <w:t>an artifact</w:t>
      </w:r>
      <w:r w:rsidR="005F26A7">
        <w:t xml:space="preserve"> caused by </w:t>
      </w:r>
      <w:r w:rsidR="00390FCB">
        <w:t>loss</w:t>
      </w:r>
      <w:r w:rsidR="005F26A7">
        <w:t xml:space="preserve"> of gut commensal</w:t>
      </w:r>
      <w:r w:rsidR="000D6BDC">
        <w:t>s</w:t>
      </w:r>
      <w:r w:rsidR="005F26A7">
        <w:t xml:space="preserve">. </w:t>
      </w:r>
      <w:r w:rsidR="0015189C" w:rsidRPr="00AC26F8">
        <w:t xml:space="preserve">The two hypotheses have distinct implications for human health and pathologies: While </w:t>
      </w:r>
      <w:r w:rsidR="00550D33">
        <w:t>the expansion</w:t>
      </w:r>
      <w:r w:rsidR="0015189C" w:rsidRPr="00855990">
        <w:t xml:space="preserve"> hypo</w:t>
      </w:r>
      <w:r w:rsidR="0015189C" w:rsidRPr="00AC26F8">
        <w:t xml:space="preserve">thesis indicates that </w:t>
      </w:r>
      <w:r w:rsidR="00390FCB">
        <w:t>the ingested oral</w:t>
      </w:r>
      <w:r w:rsidR="0015189C" w:rsidRPr="00AC26F8">
        <w:t xml:space="preserve"> bacteria can directly </w:t>
      </w:r>
      <w:r w:rsidR="00390FCB">
        <w:t xml:space="preserve">drive or </w:t>
      </w:r>
      <w:r w:rsidR="0015189C" w:rsidRPr="00AC26F8">
        <w:t>exacerbate</w:t>
      </w:r>
      <w:r w:rsidR="00855990">
        <w:t xml:space="preserve"> digestive</w:t>
      </w:r>
      <w:r w:rsidR="00C55354">
        <w:t xml:space="preserve"> </w:t>
      </w:r>
      <w:r w:rsidR="0015189C" w:rsidRPr="00AC26F8">
        <w:t xml:space="preserve">diseases, </w:t>
      </w:r>
      <w:r w:rsidR="0015189C" w:rsidRPr="00855990">
        <w:t>the marker hypothesis</w:t>
      </w:r>
      <w:r w:rsidR="0015189C" w:rsidRPr="00AC26F8">
        <w:t xml:space="preserve"> indicates</w:t>
      </w:r>
      <w:r w:rsidR="0057088D">
        <w:t xml:space="preserve"> indirect effects of microbiome on </w:t>
      </w:r>
      <w:r w:rsidR="0015189C" w:rsidRPr="00AC26F8">
        <w:t>disease</w:t>
      </w:r>
      <w:r w:rsidR="0057088D">
        <w:t xml:space="preserve"> onset and progression</w:t>
      </w:r>
      <w:r w:rsidR="0015189C" w:rsidRPr="00AC26F8">
        <w:t xml:space="preserve"> due to the</w:t>
      </w:r>
      <w:r w:rsidR="00D308B0">
        <w:t xml:space="preserve"> loss of gut bacteria</w:t>
      </w:r>
      <w:r w:rsidR="00F507F3">
        <w:t>.</w:t>
      </w:r>
      <w:r w:rsidR="00D57210">
        <w:t xml:space="preserve"> </w:t>
      </w:r>
      <w:r w:rsidR="0057088D">
        <w:t>Though largely ignored, b</w:t>
      </w:r>
      <w:r w:rsidR="0057088D">
        <w:t xml:space="preserve">acterial load is itself an important variable in microbiome-disease associations and influences </w:t>
      </w:r>
      <w:r w:rsidR="0057088D" w:rsidRPr="00AC26F8">
        <w:t>host physiology, metabolism, and immunity</w:t>
      </w:r>
      <w:r w:rsidR="0057088D">
        <w:t xml:space="preserve"> </w:t>
      </w:r>
      <w:r w:rsidR="0057088D">
        <w:fldChar w:fldCharType="begin">
          <w:fldData xml:space="preserve">PEVuZE5vdGU+PENpdGU+PEF1dGhvcj5Db250aWpvY2g8L0F1dGhvcj48WWVhcj4yMDE5PC9ZZWFy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</w:fldData>
        </w:fldChar>
      </w:r>
      <w:r w:rsidR="0057088D">
        <w:instrText xml:space="preserve"> ADDIN EN.CITE </w:instrText>
      </w:r>
      <w:r w:rsidR="0057088D">
        <w:fldChar w:fldCharType="begin">
          <w:fldData xml:space="preserve">PEVuZE5vdGU+PENpdGU+PEF1dGhvcj5Db250aWpvY2g8L0F1dGhvcj48WWVhcj4yMDE5PC9ZZWFy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</w:fldData>
        </w:fldChar>
      </w:r>
      <w:r w:rsidR="0057088D">
        <w:instrText xml:space="preserve"> ADDIN EN.CITE.DATA </w:instrText>
      </w:r>
      <w:r w:rsidR="0057088D">
        <w:fldChar w:fldCharType="end"/>
      </w:r>
      <w:r w:rsidR="0057088D">
        <w:fldChar w:fldCharType="separate"/>
      </w:r>
      <w:r w:rsidR="0057088D">
        <w:rPr>
          <w:noProof/>
        </w:rPr>
        <w:t>(Zarrinpar, Chaix et al. 2018, Contijoch, Britton et al. 2019, Tang, Chen et al. 2019)</w:t>
      </w:r>
      <w:r w:rsidR="0057088D">
        <w:fldChar w:fldCharType="end"/>
      </w:r>
      <w:r w:rsidR="0057088D">
        <w:t xml:space="preserve">. </w:t>
      </w:r>
      <w:r w:rsidR="00EF2E85">
        <w:t xml:space="preserve">In the following, we will </w:t>
      </w:r>
      <w:r w:rsidR="0074521E">
        <w:t xml:space="preserve">distinguish the two hypotheses by quantifying the load of </w:t>
      </w:r>
      <w:r w:rsidR="006D2A60">
        <w:t xml:space="preserve">oral-typical </w:t>
      </w:r>
      <w:r w:rsidR="0074521E">
        <w:t>bacteria</w:t>
      </w:r>
      <w:r w:rsidR="006D2A60">
        <w:t xml:space="preserve"> in the gut microbiome</w:t>
      </w:r>
      <w:r w:rsidR="0074521E">
        <w:t xml:space="preserve"> of mice and humans</w:t>
      </w:r>
      <w:r w:rsidR="00D247B9">
        <w:t>.</w:t>
      </w:r>
    </w:p>
    <w:p w14:paraId="59EDCAB7" w14:textId="0336461F" w:rsidR="00E51A56" w:rsidRDefault="00E51A56" w:rsidP="00E51A56"/>
    <w:p w14:paraId="542CBFD8" w14:textId="2CE81239" w:rsidR="00E51A56" w:rsidRDefault="00E51A56" w:rsidP="00E51A56">
      <w:pPr>
        <w:jc w:val="center"/>
      </w:pPr>
      <w:r>
        <w:rPr>
          <w:noProof/>
        </w:rPr>
        <w:drawing>
          <wp:inline distT="0" distB="0" distL="0" distR="0" wp14:anchorId="5E0FEA33" wp14:editId="2F5778B9">
            <wp:extent cx="3884879" cy="2504537"/>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884879" cy="2504537"/>
                    </a:xfrm>
                    <a:prstGeom prst="rect">
                      <a:avLst/>
                    </a:prstGeom>
                  </pic:spPr>
                </pic:pic>
              </a:graphicData>
            </a:graphic>
          </wp:inline>
        </w:drawing>
      </w:r>
    </w:p>
    <w:p w14:paraId="44A42125" w14:textId="3B52C58B" w:rsidR="005706CF" w:rsidRPr="00AC26F8" w:rsidRDefault="005706CF" w:rsidP="005706CF">
      <w:r w:rsidRPr="008D0311">
        <w:rPr>
          <w:b/>
          <w:bCs/>
        </w:rPr>
        <w:lastRenderedPageBreak/>
        <w:t xml:space="preserve">Fig. 1| Expansion versus marker hypotheses to explain the relative enrichment of oral bacteria in </w:t>
      </w:r>
      <w:r w:rsidR="005911C1">
        <w:rPr>
          <w:b/>
          <w:bCs/>
        </w:rPr>
        <w:t>h</w:t>
      </w:r>
      <w:r w:rsidR="00361972">
        <w:rPr>
          <w:b/>
          <w:bCs/>
        </w:rPr>
        <w:t>uman</w:t>
      </w:r>
      <w:r w:rsidR="005911C1">
        <w:rPr>
          <w:b/>
          <w:bCs/>
        </w:rPr>
        <w:t xml:space="preserve"> microbiome</w:t>
      </w:r>
      <w:r w:rsidRPr="008D0311">
        <w:rPr>
          <w:b/>
          <w:bCs/>
        </w:rPr>
        <w:t>.</w:t>
      </w:r>
      <w:r w:rsidRPr="005706CF">
        <w:t xml:space="preserve"> </w:t>
      </w:r>
      <w:r w:rsidR="005911C1">
        <w:t>The</w:t>
      </w:r>
      <w:r w:rsidRPr="005706CF">
        <w:t xml:space="preserve"> density of oral-typical bacteria colonizing the </w:t>
      </w:r>
      <w:r w:rsidR="00244331">
        <w:t xml:space="preserve">human </w:t>
      </w:r>
      <w:r w:rsidRPr="005706CF">
        <w:t xml:space="preserve">intestine is synergistically determined by a basal </w:t>
      </w:r>
      <w:r w:rsidR="005911C1">
        <w:t xml:space="preserve">transmission </w:t>
      </w:r>
      <w:r w:rsidRPr="005706CF">
        <w:t>influx from the oral cavity, biomass loss due to natural death and fecal excretion, and ecological interactions between bacteria of oral and gut origins. Perturbations such as antibiotics may substantially increase the relative abundance of oral</w:t>
      </w:r>
      <w:r w:rsidR="00946957">
        <w:t>-typical</w:t>
      </w:r>
      <w:r w:rsidRPr="005706CF">
        <w:t xml:space="preserve"> bacteria in </w:t>
      </w:r>
      <w:r w:rsidR="00946957">
        <w:t>the</w:t>
      </w:r>
      <w:r w:rsidR="008E7BC0">
        <w:t xml:space="preserve"> human</w:t>
      </w:r>
      <w:r w:rsidRPr="005706CF">
        <w:t xml:space="preserve"> gut</w:t>
      </w:r>
      <w:r w:rsidR="008E7BC0">
        <w:t xml:space="preserve"> (fecal) microbiome </w:t>
      </w:r>
      <w:r w:rsidRPr="005706CF">
        <w:t xml:space="preserve">by two alternative mechanisms. The expansion hypothesis </w:t>
      </w:r>
      <w:r w:rsidR="001E1194">
        <w:t xml:space="preserve">proposes that the relative enrichment </w:t>
      </w:r>
      <w:r w:rsidR="00B26D4C">
        <w:t xml:space="preserve">measures </w:t>
      </w:r>
      <w:r w:rsidR="001E1194">
        <w:t xml:space="preserve">its absolute abundance (i.e., </w:t>
      </w:r>
      <w:r w:rsidR="00946957">
        <w:t>active expansion of the oral populations</w:t>
      </w:r>
      <w:r w:rsidR="001E1194">
        <w:t>), while the</w:t>
      </w:r>
      <w:r w:rsidRPr="005706CF">
        <w:t xml:space="preserve"> marker hypothesis </w:t>
      </w:r>
      <w:r w:rsidR="0072331C">
        <w:t xml:space="preserve">views it as </w:t>
      </w:r>
      <w:r w:rsidR="00E1666C">
        <w:t xml:space="preserve">an artifact </w:t>
      </w:r>
      <w:r w:rsidR="006403D3">
        <w:t>caused by</w:t>
      </w:r>
      <w:r w:rsidRPr="005706CF">
        <w:t xml:space="preserve"> reduction in the gut bacterial density.</w:t>
      </w:r>
    </w:p>
    <w:p w14:paraId="1EEA027B" w14:textId="265682BC" w:rsidR="008E0419" w:rsidRPr="00AC26F8" w:rsidRDefault="008E0419" w:rsidP="00A00A4E">
      <w:pPr>
        <w:rPr>
          <w:b/>
        </w:rPr>
      </w:pPr>
    </w:p>
    <w:p w14:paraId="5FE23040" w14:textId="08C76229" w:rsidR="00D93833" w:rsidRPr="00AC26F8" w:rsidRDefault="00D93833" w:rsidP="00A00A4E">
      <w:pPr>
        <w:rPr>
          <w:b/>
        </w:rPr>
      </w:pPr>
      <w:r w:rsidRPr="00AC26F8">
        <w:rPr>
          <w:b/>
        </w:rPr>
        <w:t>RESULTS</w:t>
      </w:r>
    </w:p>
    <w:p w14:paraId="640D7704" w14:textId="090E2814" w:rsidR="00D93833" w:rsidRPr="00AC26F8" w:rsidRDefault="00D93833" w:rsidP="00A00A4E">
      <w:pPr>
        <w:rPr>
          <w:b/>
        </w:rPr>
      </w:pPr>
    </w:p>
    <w:p w14:paraId="7F242EC0" w14:textId="7A0FD52F" w:rsidR="0095166F" w:rsidRPr="00AC26F8" w:rsidRDefault="009872F4" w:rsidP="00A00A4E">
      <w:pPr>
        <w:rPr>
          <w:b/>
        </w:rPr>
      </w:pPr>
      <w:r>
        <w:rPr>
          <w:b/>
        </w:rPr>
        <w:t>Classification</w:t>
      </w:r>
      <w:r w:rsidR="007A3C35">
        <w:rPr>
          <w:b/>
        </w:rPr>
        <w:t xml:space="preserve"> of </w:t>
      </w:r>
      <w:r w:rsidR="0095166F" w:rsidRPr="00AC26F8">
        <w:rPr>
          <w:b/>
        </w:rPr>
        <w:t xml:space="preserve">oral bacteria in </w:t>
      </w:r>
      <w:r w:rsidR="00AA0CD0">
        <w:rPr>
          <w:b/>
        </w:rPr>
        <w:t>the gut microbiome of mice and humans</w:t>
      </w:r>
    </w:p>
    <w:p w14:paraId="7497A430" w14:textId="54FFE1FF" w:rsidR="00E0416C" w:rsidRDefault="00D201EB" w:rsidP="00D13C62">
      <w:r>
        <w:t>A</w:t>
      </w:r>
      <w:r w:rsidR="006168CE">
        <w:t xml:space="preserve">ccurate </w:t>
      </w:r>
      <w:r w:rsidR="00606837">
        <w:t>detection</w:t>
      </w:r>
      <w:r w:rsidR="006168CE">
        <w:t xml:space="preserve"> of </w:t>
      </w:r>
      <w:r w:rsidR="00606837">
        <w:t xml:space="preserve">bacterial translocation events </w:t>
      </w:r>
      <w:r w:rsidR="00292A32">
        <w:t>requires</w:t>
      </w:r>
      <w:r w:rsidR="00606837">
        <w:t xml:space="preserve"> identification of </w:t>
      </w:r>
      <w:r>
        <w:t xml:space="preserve">the same </w:t>
      </w:r>
      <w:r w:rsidR="00606837">
        <w:t xml:space="preserve">strain-level </w:t>
      </w:r>
      <w:r w:rsidR="00823970">
        <w:t>features (e.g., single nucleotide polymorphisms)</w:t>
      </w:r>
      <w:r>
        <w:t xml:space="preserve"> in samples collected from multiple body sites</w:t>
      </w:r>
      <w:r w:rsidR="00292A32">
        <w:t xml:space="preserve"> </w:t>
      </w:r>
      <w:r w:rsidR="00292A32">
        <w:fldChar w:fldCharType="begin"/>
      </w:r>
      <w:r w:rsidR="00292A32">
        <w:instrText xml:space="preserve"> ADDIN EN.CITE &lt;EndNote&gt;&lt;Cite&gt;&lt;Author&gt;Schmidt&lt;/Author&gt;&lt;Year&gt;2019&lt;/Year&gt;&lt;RecNum&gt;10&lt;/RecNum&gt;&lt;DisplayText&gt;(Schmidt, Hayward et al. 2019)&lt;/DisplayText&gt;&lt;record&gt;&lt;rec-number&gt;10&lt;/rec-number&gt;&lt;foreign-keys&gt;&lt;key app="EN" db-id="eeaavdvxvv5azseddsrxz2d0vpf5v0xr9ea5" timestamp="1659466785"&gt;10&lt;/key&gt;&lt;/foreign-keys&gt;&lt;ref-type name="Journal Article"&gt;17&lt;/ref-type&gt;&lt;contributors&gt;&lt;authors&gt;&lt;author&gt;Schmidt, Thomas SB&lt;/author&gt;&lt;author&gt;Hayward, Matthew R&lt;/author&gt;&lt;author&gt;Coelho, Luis P&lt;/author&gt;&lt;author&gt;Li, Simone S&lt;/author&gt;&lt;author&gt;Costea, Paul I&lt;/author&gt;&lt;author&gt;Voigt, Anita Y&lt;/author&gt;&lt;author&gt;Wirbel, Jakob&lt;/author&gt;&lt;author&gt;Maistrenko, Oleksandr M&lt;/author&gt;&lt;author&gt;Alves, Renato JC&lt;/author&gt;&lt;author&gt;Bergsten, Emma&lt;/author&gt;&lt;/authors&gt;&lt;/contributors&gt;&lt;titles&gt;&lt;title&gt;Extensive transmission of microbes along the gastrointestinal tract&lt;/title&gt;&lt;secondary-title&gt;Elife&lt;/secondary-title&gt;&lt;/titles&gt;&lt;periodical&gt;&lt;full-title&gt;Elife&lt;/full-title&gt;&lt;/periodical&gt;&lt;pages&gt;e42693&lt;/pages&gt;&lt;volume&gt;8&lt;/volume&gt;&lt;dates&gt;&lt;year&gt;2019&lt;/year&gt;&lt;/dates&gt;&lt;isbn&gt;2050-084X&lt;/isbn&gt;&lt;urls&gt;&lt;/urls&gt;&lt;/record&gt;&lt;/Cite&gt;&lt;/EndNote&gt;</w:instrText>
      </w:r>
      <w:r w:rsidR="00292A32">
        <w:fldChar w:fldCharType="separate"/>
      </w:r>
      <w:r w:rsidR="00292A32">
        <w:rPr>
          <w:noProof/>
        </w:rPr>
        <w:t>(Schmidt, Hayward et al. 2019)</w:t>
      </w:r>
      <w:r w:rsidR="00292A32">
        <w:fldChar w:fldCharType="end"/>
      </w:r>
      <w:r w:rsidR="00292A32">
        <w:t>. However, p</w:t>
      </w:r>
      <w:r>
        <w:t>aired oral and gut microbiome samples are</w:t>
      </w:r>
      <w:r w:rsidR="006D51AB">
        <w:t xml:space="preserve"> usually un</w:t>
      </w:r>
      <w:r>
        <w:t xml:space="preserve">available </w:t>
      </w:r>
      <w:r w:rsidR="006D51AB">
        <w:t>in previous studies</w:t>
      </w:r>
      <w:r w:rsidR="00BE1623">
        <w:t xml:space="preserve"> </w:t>
      </w:r>
      <w:r w:rsidR="00BE1623">
        <w:fldChar w:fldCharType="begin"/>
      </w:r>
      <w:r w:rsidR="00BE1623">
        <w:instrText xml:space="preserve"> ADDIN EN.CITE &lt;EndNote&gt;&lt;Cite&gt;&lt;Author&gt;Jin&lt;/Author&gt;&lt;Year&gt;2022&lt;/Year&gt;&lt;RecNum&gt;7&lt;/RecNum&gt;&lt;DisplayText&gt;(Jin, Wetzel et al. 2022)&lt;/DisplayText&gt;&lt;record&gt;&lt;rec-number&gt;7&lt;/rec-number&gt;&lt;foreign-keys&gt;&lt;key app="EN" db-id="eeaavdvxvv5azseddsrxz2d0vpf5v0xr9ea5" timestamp="1659465485"&gt;7&lt;/key&gt;&lt;/foreign-keys&gt;&lt;ref-type name="Journal Article"&gt;17&lt;/ref-type&gt;&lt;contributors&gt;&lt;authors&gt;&lt;author&gt;Jin, Shen&lt;/author&gt;&lt;author&gt;Wetzel, Daniela&lt;/author&gt;&lt;author&gt;Schirmer, Melanie&lt;/author&gt;&lt;/authors&gt;&lt;/contributors&gt;&lt;titles&gt;&lt;title&gt;Deciphering mechanisms and implications of bacterial translocation in human health and disease&lt;/title&gt;&lt;secondary-title&gt;Current Opinion in Microbiology&lt;/secondary-title&gt;&lt;/titles&gt;&lt;periodical&gt;&lt;full-title&gt;Current Opinion in Microbiology&lt;/full-title&gt;&lt;/periodical&gt;&lt;pages&gt;102147&lt;/pages&gt;&lt;volume&gt;67&lt;/volume&gt;&lt;dates&gt;&lt;year&gt;2022&lt;/year&gt;&lt;/dates&gt;&lt;isbn&gt;1369-5274&lt;/isbn&gt;&lt;urls&gt;&lt;/urls&gt;&lt;/record&gt;&lt;/Cite&gt;&lt;/EndNote&gt;</w:instrText>
      </w:r>
      <w:r w:rsidR="00BE1623">
        <w:fldChar w:fldCharType="separate"/>
      </w:r>
      <w:r w:rsidR="00BE1623">
        <w:rPr>
          <w:noProof/>
        </w:rPr>
        <w:t>(Jin, Wetzel et al. 2022)</w:t>
      </w:r>
      <w:r w:rsidR="00BE1623">
        <w:fldChar w:fldCharType="end"/>
      </w:r>
      <w:r w:rsidR="00BE1623">
        <w:t xml:space="preserve">. Moreover, </w:t>
      </w:r>
      <w:r w:rsidR="006D51AB">
        <w:t xml:space="preserve">most of the </w:t>
      </w:r>
      <w:r w:rsidR="00BD4E4A">
        <w:t xml:space="preserve">quantitative </w:t>
      </w:r>
      <w:r w:rsidR="00546AC5">
        <w:t xml:space="preserve">human gut </w:t>
      </w:r>
      <w:r w:rsidR="00BD4E4A">
        <w:t>microbiome studies</w:t>
      </w:r>
      <w:r w:rsidR="0069386B">
        <w:t xml:space="preserve"> to date</w:t>
      </w:r>
      <w:r w:rsidR="00BD4E4A">
        <w:t xml:space="preserve"> </w:t>
      </w:r>
      <w:r w:rsidR="00C67984">
        <w:fldChar w:fldCharType="begin">
          <w:fldData xml:space="preserve">PEVuZE5vdGU+PENpdGU+PEF1dGhvcj5WYW5kZXB1dHRlPC9BdXRob3I+PFllYXI+MjAxNzwvWWVh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</w:fldData>
        </w:fldChar>
      </w:r>
      <w:r w:rsidR="00936FFA">
        <w:instrText xml:space="preserve"> ADDIN EN.CITE </w:instrText>
      </w:r>
      <w:r w:rsidR="00936FFA">
        <w:fldChar w:fldCharType="begin">
          <w:fldData xml:space="preserve">PEVuZE5vdGU+PENpdGU+PEF1dGhvcj5WYW5kZXB1dHRlPC9BdXRob3I+PFllYXI+MjAxNzwvWWVh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</w:fldData>
        </w:fldChar>
      </w:r>
      <w:r w:rsidR="00936FFA">
        <w:instrText xml:space="preserve"> ADDIN EN.CITE.DATA </w:instrText>
      </w:r>
      <w:r w:rsidR="00936FFA">
        <w:fldChar w:fldCharType="end"/>
      </w:r>
      <w:r w:rsidR="00C67984">
        <w:fldChar w:fldCharType="separate"/>
      </w:r>
      <w:r w:rsidR="00936FFA">
        <w:rPr>
          <w:noProof/>
        </w:rPr>
        <w:t>(Vandeputte, Kathagen et al. 2017, Contijoch, Britton et al. 2019, Vieira-Silva, Sabino et al. 2019, Jian, Luukkonen et al. 2020, Schluter, Peled et al. 2020, Rao, Coyte et al. 2021)</w:t>
      </w:r>
      <w:r w:rsidR="00C67984">
        <w:fldChar w:fldCharType="end"/>
      </w:r>
      <w:r w:rsidR="00BD4E4A">
        <w:t xml:space="preserve"> have focused on profiling the gut microbiome using 16S amplicon sequencing.</w:t>
      </w:r>
      <w:r w:rsidR="005D5237">
        <w:t xml:space="preserve"> To reuse these published datasets, we </w:t>
      </w:r>
      <w:r w:rsidR="0069559E">
        <w:t>developed</w:t>
      </w:r>
      <w:r w:rsidR="005D5237">
        <w:t xml:space="preserve"> reference 16S</w:t>
      </w:r>
      <w:r w:rsidR="0069559E">
        <w:t xml:space="preserve"> rRNA</w:t>
      </w:r>
      <w:r w:rsidR="005D5237">
        <w:t xml:space="preserve"> sequenc</w:t>
      </w:r>
      <w:r w:rsidR="0069559E">
        <w:t>e</w:t>
      </w:r>
      <w:r w:rsidR="005D5237">
        <w:t xml:space="preserve"> database</w:t>
      </w:r>
      <w:r w:rsidR="005D5237">
        <w:t>s</w:t>
      </w:r>
      <w:r w:rsidR="005D5237">
        <w:t xml:space="preserve"> of oral-typical bacteria</w:t>
      </w:r>
      <w:r w:rsidR="005D5237">
        <w:t xml:space="preserve"> for </w:t>
      </w:r>
      <w:r w:rsidR="0069559E">
        <w:t xml:space="preserve">both </w:t>
      </w:r>
      <w:r w:rsidR="005D5237">
        <w:t xml:space="preserve">mice and </w:t>
      </w:r>
      <w:r w:rsidR="0069559E">
        <w:t>humans</w:t>
      </w:r>
      <w:r w:rsidR="00D13C62">
        <w:t xml:space="preserve">. </w:t>
      </w:r>
      <w:r w:rsidR="003E65D6">
        <w:t xml:space="preserve">In </w:t>
      </w:r>
      <w:r w:rsidR="00D13C62">
        <w:t xml:space="preserve">this context, </w:t>
      </w:r>
      <w:r w:rsidR="003E65D6">
        <w:t>th</w:t>
      </w:r>
      <w:r w:rsidR="002520CF">
        <w:t>e major indicator</w:t>
      </w:r>
      <w:r w:rsidR="003E65D6">
        <w:t>s</w:t>
      </w:r>
      <w:r w:rsidR="002520CF">
        <w:t xml:space="preserve"> of bacterial translocation are</w:t>
      </w:r>
      <w:r w:rsidR="003E65D6">
        <w:t xml:space="preserve"> amplicon sequence variant</w:t>
      </w:r>
      <w:r w:rsidR="0096268F">
        <w:t>s</w:t>
      </w:r>
      <w:r w:rsidR="003E65D6">
        <w:t xml:space="preserve"> (ASV</w:t>
      </w:r>
      <w:r w:rsidR="0096268F">
        <w:t>s</w:t>
      </w:r>
      <w:r w:rsidR="003E65D6">
        <w:t>)</w:t>
      </w:r>
      <w:r w:rsidR="0096268F">
        <w:t xml:space="preserve"> that are typical for the oral cavity but atypical for the gut.</w:t>
      </w:r>
    </w:p>
    <w:p w14:paraId="1622AAF6" w14:textId="6ACC5EF1" w:rsidR="00704BCA" w:rsidRDefault="0095329E" w:rsidP="004D15A7">
      <w:pPr>
        <w:ind w:firstLine="720"/>
      </w:pPr>
      <w:r>
        <w:t>Since the paired oral-gut samples in mice are extremely rare</w:t>
      </w:r>
      <w:r w:rsidR="009F0F5B">
        <w:t xml:space="preserve"> </w:t>
      </w:r>
      <w:r w:rsidR="00631EA5">
        <w:fldChar w:fldCharType="begin"/>
      </w:r>
      <w:r w:rsidR="00E16121">
        <w:instrText xml:space="preserve"> ADDIN EN.CITE &lt;EndNote&gt;&lt;Cite&gt;&lt;Author&gt;Greenberg&lt;/Author&gt;&lt;Year&gt;2022&lt;/Year&gt;&lt;RecNum&gt;31&lt;/RecNum&gt;&lt;DisplayText&gt;(Greenberg, Romero et al. 2022)&lt;/DisplayText&gt;&lt;record&gt;&lt;rec-number&gt;31&lt;/rec-number&gt;&lt;foreign-keys&gt;&lt;key app="EN" db-id="eeaavdvxvv5azseddsrxz2d0vpf5v0xr9ea5" timestamp="1659530489"&gt;31&lt;/key&gt;&lt;/foreign-keys&gt;&lt;ref-type name="Journal Article"&gt;17&lt;/ref-type&gt;&lt;contributors&gt;&lt;authors&gt;&lt;author&gt;Greenberg, Jonathan M&lt;/author&gt;&lt;author&gt;Romero, Roberto&lt;/author&gt;&lt;author&gt;Winters, Andrew D&lt;/author&gt;&lt;author&gt;Galaz, Jose&lt;/author&gt;&lt;author&gt;Garcia-Flores, Valeria&lt;/author&gt;&lt;author&gt;Arenas-Hernandez, Marcia&lt;/author&gt;&lt;author&gt;Panzer, Jonathan&lt;/author&gt;&lt;author&gt;Shaffer, Zachary&lt;/author&gt;&lt;author&gt;Kracht, David J&lt;/author&gt;&lt;author&gt;Gomez-Lopez, Nardhy&lt;/author&gt;&lt;/authors&gt;&lt;/contributors&gt;&lt;titles&gt;&lt;title&gt;Microbiota of the pregnant mouse: characterization of the bacterial communities in the oral cavity, lung, intestine, and vagina through culture and DNA sequencing&lt;/title&gt;&lt;secondary-title&gt;bioRxiv&lt;/secondary-title&gt;&lt;/titles&gt;&lt;periodical&gt;&lt;full-title&gt;bioRxiv&lt;/full-title&gt;&lt;/periodical&gt;&lt;dates&gt;&lt;year&gt;2022&lt;/year&gt;&lt;/dates&gt;&lt;urls&gt;&lt;/urls&gt;&lt;/record&gt;&lt;/Cite&gt;&lt;/EndNote&gt;</w:instrText>
      </w:r>
      <w:r w:rsidR="00631EA5">
        <w:fldChar w:fldCharType="separate"/>
      </w:r>
      <w:r w:rsidR="00E16121">
        <w:rPr>
          <w:noProof/>
        </w:rPr>
        <w:t>(Greenberg, Romero et al. 2022)</w:t>
      </w:r>
      <w:r w:rsidR="00631EA5">
        <w:fldChar w:fldCharType="end"/>
      </w:r>
      <w:r w:rsidR="00631EA5">
        <w:t xml:space="preserve">, </w:t>
      </w:r>
      <w:r w:rsidR="00E056F2">
        <w:t>the</w:t>
      </w:r>
      <w:r w:rsidR="00631EA5">
        <w:t xml:space="preserve"> Mouse Oral Microbiome Database (MOMD)</w:t>
      </w:r>
      <w:r w:rsidR="00F72DCD">
        <w:t xml:space="preserve"> </w:t>
      </w:r>
      <w:r w:rsidR="00C618C7">
        <w:fldChar w:fldCharType="begin"/>
      </w:r>
      <w:r w:rsidR="00C618C7">
        <w:instrText xml:space="preserve"> ADDIN EN.CITE &lt;EndNote&gt;&lt;Cite&gt;&lt;Author&gt;Joseph&lt;/Author&gt;&lt;Year&gt;2021&lt;/Year&gt;&lt;RecNum&gt;32&lt;/RecNum&gt;&lt;DisplayText&gt;(Joseph, Aduse-Opoku et al. 2021)&lt;/DisplayText&gt;&lt;record&gt;&lt;rec-number&gt;32&lt;/rec-number&gt;&lt;foreign-keys&gt;&lt;key app="EN" db-id="eeaavdvxvv5azseddsrxz2d0vpf5v0xr9ea5" timestamp="1659534249"&gt;32&lt;/key&gt;&lt;/foreign-keys&gt;&lt;ref-type name="Journal Article"&gt;17&lt;/ref-type&gt;&lt;contributors&gt;&lt;authors&gt;&lt;author&gt;Joseph, Susan&lt;/author&gt;&lt;author&gt;Aduse-Opoku, Joseph&lt;/author&gt;&lt;author&gt;Hashim, Ahmed&lt;/author&gt;&lt;author&gt;Hanski, Eveliina&lt;/author&gt;&lt;author&gt;Streich, Ricarda&lt;/author&gt;&lt;author&gt;Knowles, Sarah CL&lt;/author&gt;&lt;author&gt;Pedersen, Amy B&lt;/author&gt;&lt;author&gt;Wade, William G&lt;/author&gt;&lt;author&gt;Curtis, Michael A&lt;/author&gt;&lt;/authors&gt;&lt;/contributors&gt;&lt;titles&gt;&lt;title&gt;A 16S rRNA gene and draft genome database for the murine oral bacterial community&lt;/title&gt;&lt;secondary-title&gt;Msystems&lt;/secondary-title&gt;&lt;/titles&gt;&lt;periodical&gt;&lt;full-title&gt;Msystems&lt;/full-title&gt;&lt;/periodical&gt;&lt;pages&gt;e01222-20&lt;/pages&gt;&lt;volume&gt;6&lt;/volume&gt;&lt;number&gt;1&lt;/number&gt;&lt;dates&gt;&lt;year&gt;2021&lt;/year&gt;&lt;/dates&gt;&lt;isbn&gt;2379-5077&lt;/isbn&gt;&lt;urls&gt;&lt;/urls&gt;&lt;/record&gt;&lt;/Cite&gt;&lt;/EndNote&gt;</w:instrText>
      </w:r>
      <w:r w:rsidR="00C618C7">
        <w:fldChar w:fldCharType="separate"/>
      </w:r>
      <w:r w:rsidR="00C618C7">
        <w:rPr>
          <w:noProof/>
        </w:rPr>
        <w:t>(Joseph, Aduse-Opoku et al. 2021)</w:t>
      </w:r>
      <w:r w:rsidR="00C618C7">
        <w:fldChar w:fldCharType="end"/>
      </w:r>
      <w:r w:rsidR="00F03650">
        <w:t xml:space="preserve"> </w:t>
      </w:r>
      <w:r w:rsidR="00E056F2">
        <w:t>was leveraged as the starting point for gathering oral-typical sequences (</w:t>
      </w:r>
      <w:r w:rsidR="00E056F2" w:rsidRPr="00F72DCD">
        <w:rPr>
          <w:highlight w:val="yellow"/>
        </w:rPr>
        <w:t>Fig. S1a</w:t>
      </w:r>
      <w:r w:rsidR="00291BF2">
        <w:t>)</w:t>
      </w:r>
      <w:r w:rsidR="00E056F2">
        <w:rPr>
          <w:rFonts w:hint="eastAsia"/>
        </w:rPr>
        <w:t>.</w:t>
      </w:r>
      <w:r w:rsidR="00E056F2">
        <w:t xml:space="preserve"> </w:t>
      </w:r>
      <w:r w:rsidR="001F3C9C">
        <w:t xml:space="preserve">A similar approach using the Human Oral Microbiome Database (HOMD) has been previously employed to </w:t>
      </w:r>
      <w:r w:rsidR="001F3C9C">
        <w:t>classify oral bacteria</w:t>
      </w:r>
      <w:r w:rsidR="00D5072B">
        <w:t xml:space="preserve"> </w:t>
      </w:r>
      <w:r w:rsidR="00D5072B">
        <w:fldChar w:fldCharType="begin"/>
      </w:r>
      <w:r w:rsidR="00D5072B">
        <w:instrText xml:space="preserve"> ADDIN EN.CITE &lt;EndNote&gt;&lt;Cite&gt;&lt;Author&gt;Coker&lt;/Author&gt;&lt;Year&gt;2018&lt;/Year&gt;&lt;RecNum&gt;33&lt;/RecNum&gt;&lt;DisplayText&gt;(Coker, Dai et al. 2018, Hu, Amir et al. 2022)&lt;/DisplayText&gt;&lt;record&gt;&lt;rec-number&gt;33&lt;/rec-number&gt;&lt;foreign-keys&gt;&lt;key app="EN" db-id="eeaavdvxvv5azseddsrxz2d0vpf5v0xr9ea5" timestamp="1659538582"&gt;33&lt;/key&gt;&lt;/foreign-keys&gt;&lt;ref-type name="Journal Article"&gt;17&lt;/ref-type&gt;&lt;contributors&gt;&lt;authors&gt;&lt;author&gt;Coker, Olabisi Oluwabukola&lt;/author&gt;&lt;author&gt;Dai, Zhenwei&lt;/author&gt;&lt;author&gt;Nie, Yongzhan&lt;/author&gt;&lt;author&gt;Zhao, Guijun&lt;/author&gt;&lt;author&gt;Cao, Lei&lt;/author&gt;&lt;author&gt;Nakatsu, Geicho&lt;/author&gt;&lt;author&gt;Wu, William Kk&lt;/author&gt;&lt;author&gt;Wong, Sunny Hei&lt;/author&gt;&lt;author&gt;Chen, Zigui&lt;/author&gt;&lt;author&gt;Sung, Joseph JY&lt;/author&gt;&lt;/authors&gt;&lt;/contributors&gt;&lt;titles&gt;&lt;title&gt;Mucosal microbiome dysbiosis in gastric carcinogenesis&lt;/title&gt;&lt;secondary-title&gt;Gut&lt;/secondary-title&gt;&lt;/titles&gt;&lt;periodical&gt;&lt;full-title&gt;Gut&lt;/full-title&gt;&lt;/periodical&gt;&lt;pages&gt;1024-1032&lt;/pages&gt;&lt;volume&gt;67&lt;/volume&gt;&lt;number&gt;6&lt;/number&gt;&lt;dates&gt;&lt;year&gt;2018&lt;/year&gt;&lt;/dates&gt;&lt;isbn&gt;0017-5749&lt;/isbn&gt;&lt;urls&gt;&lt;/urls&gt;&lt;/record&gt;&lt;/Cite&gt;&lt;Cite&gt;&lt;Author&gt;Hu&lt;/Author&gt;&lt;Year&gt;2022&lt;/Year&gt;&lt;RecNum&gt;34&lt;/RecNum&gt;&lt;record&gt;&lt;rec-number&gt;34&lt;/rec-number&gt;&lt;foreign-keys&gt;&lt;key app="EN" db-id="eeaavdvxvv5azseddsrxz2d0vpf5v0xr9ea5" timestamp="1659538607"&gt;34&lt;/key&gt;&lt;/foreign-keys&gt;&lt;ref-type name="Journal Article"&gt;17&lt;/ref-type&gt;&lt;contributors&gt;&lt;authors&gt;&lt;author&gt;Hu, Yichen&lt;/author&gt;&lt;author&gt;Amir, Amnon&lt;/author&gt;&lt;author&gt;Huang, Xiaochang&lt;/author&gt;&lt;author&gt;Li, Yan&lt;/author&gt;&lt;author&gt;Huang, Shi&lt;/author&gt;&lt;author&gt;Wolfe, Elaine&lt;/author&gt;&lt;author&gt;Weiss, Sophie&lt;/author&gt;&lt;author&gt;Knight, Rob&lt;/author&gt;&lt;author&gt;Xu, Zhenjiang Zech&lt;/author&gt;&lt;/authors&gt;&lt;/contributors&gt;&lt;titles&gt;&lt;title&gt;Diurnal and eating-associated microbial patterns revealed via high-frequency saliva sampling&lt;/title&gt;&lt;secondary-title&gt;Genome Research&lt;/secondary-title&gt;&lt;/titles&gt;&lt;periodical&gt;&lt;full-title&gt;Genome Research&lt;/full-title&gt;&lt;/periodical&gt;&lt;pages&gt;1112-1123&lt;/pages&gt;&lt;volume&gt;32&lt;/volume&gt;&lt;number&gt;6&lt;/number&gt;&lt;dates&gt;&lt;year&gt;2022&lt;/year&gt;&lt;/dates&gt;&lt;isbn&gt;1088-9051&lt;/isbn&gt;&lt;urls&gt;&lt;/urls&gt;&lt;/record&gt;&lt;/Cite&gt;&lt;/EndNote&gt;</w:instrText>
      </w:r>
      <w:r w:rsidR="00D5072B">
        <w:fldChar w:fldCharType="separate"/>
      </w:r>
      <w:r w:rsidR="00D5072B">
        <w:rPr>
          <w:noProof/>
        </w:rPr>
        <w:t>(Coker, Dai et al. 2018, Hu, Amir et al. 2022)</w:t>
      </w:r>
      <w:r w:rsidR="00D5072B">
        <w:fldChar w:fldCharType="end"/>
      </w:r>
      <w:r w:rsidR="001F3C9C">
        <w:t>.</w:t>
      </w:r>
      <w:r w:rsidR="001F3C9C">
        <w:t xml:space="preserve"> </w:t>
      </w:r>
      <w:r w:rsidR="00F72DCD">
        <w:t xml:space="preserve">We </w:t>
      </w:r>
      <w:r w:rsidR="00DF3070">
        <w:t>then filtered MOMD by r</w:t>
      </w:r>
      <w:r w:rsidR="00F72DCD">
        <w:t>emov</w:t>
      </w:r>
      <w:r w:rsidR="00DF3070">
        <w:t>ing</w:t>
      </w:r>
      <w:r w:rsidR="00F72DCD">
        <w:t xml:space="preserve"> sequences </w:t>
      </w:r>
      <w:r w:rsidR="001864B3">
        <w:t>closely match</w:t>
      </w:r>
      <w:r w:rsidR="00C03D77">
        <w:t>ing</w:t>
      </w:r>
      <w:r w:rsidR="001864B3">
        <w:t xml:space="preserve"> to </w:t>
      </w:r>
      <w:r w:rsidR="00C03D77">
        <w:t xml:space="preserve">those in two mouse gut bacterial collections </w:t>
      </w:r>
      <w:r w:rsidR="00060550">
        <w:fldChar w:fldCharType="begin">
          <w:fldData xml:space="preserve">PEVuZE5vdGU+PENpdGU+PEF1dGhvcj5MaXU8L0F1dGhvcj48WWVhcj4yMDIwPC9ZZWFyPjxSZWNO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=
</w:fldData>
        </w:fldChar>
      </w:r>
      <w:r w:rsidR="00060550">
        <w:instrText xml:space="preserve"> ADDIN EN.CITE </w:instrText>
      </w:r>
      <w:r w:rsidR="00060550">
        <w:fldChar w:fldCharType="begin">
          <w:fldData xml:space="preserve">PEVuZE5vdGU+PENpdGU+PEF1dGhvcj5MaXU8L0F1dGhvcj48WWVhcj4yMDIwPC9ZZWFyPjxSZWNO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=
</w:fldData>
        </w:fldChar>
      </w:r>
      <w:r w:rsidR="00060550">
        <w:instrText xml:space="preserve"> ADDIN EN.CITE.DATA </w:instrText>
      </w:r>
      <w:r w:rsidR="00060550">
        <w:fldChar w:fldCharType="end"/>
      </w:r>
      <w:r w:rsidR="00060550">
        <w:fldChar w:fldCharType="separate"/>
      </w:r>
      <w:r w:rsidR="00060550">
        <w:rPr>
          <w:noProof/>
        </w:rPr>
        <w:t>(Lagkouvardos, Pukall et al. 2016, Liu, Zhou et al. 2020)</w:t>
      </w:r>
      <w:r w:rsidR="00060550">
        <w:fldChar w:fldCharType="end"/>
      </w:r>
      <w:r w:rsidR="004D15A7">
        <w:t xml:space="preserve"> and</w:t>
      </w:r>
      <w:r w:rsidR="00DA30A3">
        <w:t xml:space="preserve"> add oral-typical sequences</w:t>
      </w:r>
      <w:r w:rsidR="00420491">
        <w:t xml:space="preserve"> absent in the MOMD</w:t>
      </w:r>
      <w:r w:rsidR="00DA30A3">
        <w:t xml:space="preserve"> from </w:t>
      </w:r>
      <w:r w:rsidR="004D15A7">
        <w:t xml:space="preserve">a small </w:t>
      </w:r>
      <w:r w:rsidR="001F2CB8">
        <w:t xml:space="preserve">but rare </w:t>
      </w:r>
      <w:r w:rsidR="004D15A7">
        <w:t>set (n=11) of</w:t>
      </w:r>
      <w:r w:rsidR="00291BF2">
        <w:t xml:space="preserve"> </w:t>
      </w:r>
      <w:r w:rsidR="00DA30A3">
        <w:t>paired</w:t>
      </w:r>
      <w:r w:rsidR="004D15A7">
        <w:t xml:space="preserve"> oral</w:t>
      </w:r>
      <w:r w:rsidR="00DA30A3">
        <w:t>-gut microbiome samples</w:t>
      </w:r>
      <w:r w:rsidR="00E16121">
        <w:t xml:space="preserve"> </w:t>
      </w:r>
      <w:r w:rsidR="00E16121">
        <w:fldChar w:fldCharType="begin"/>
      </w:r>
      <w:r w:rsidR="00E16121">
        <w:instrText xml:space="preserve"> ADDIN EN.CITE &lt;EndNote&gt;&lt;Cite&gt;&lt;Author&gt;Theis&lt;/Author&gt;&lt;Year&gt;2020&lt;/Year&gt;&lt;RecNum&gt;30&lt;/RecNum&gt;&lt;DisplayText&gt;(Theis, Romero et al. 2020)&lt;/DisplayText&gt;&lt;record&gt;&lt;rec-number&gt;30&lt;/rec-number&gt;&lt;foreign-keys&gt;&lt;key app="EN" db-id="eeaavdvxvv5azseddsrxz2d0vpf5v0xr9ea5" timestamp="1659530465"&gt;30&lt;/key&gt;&lt;/foreign-keys&gt;&lt;ref-type name="Journal Article"&gt;17&lt;/ref-type&gt;&lt;contributors&gt;&lt;authors&gt;&lt;author&gt;Theis, Kevin R&lt;/author&gt;&lt;author&gt;Romero, Roberto&lt;/author&gt;&lt;author&gt;Greenberg, Jonathan M&lt;/author&gt;&lt;author&gt;Winters, Andrew D&lt;/author&gt;&lt;author&gt;Garcia-Flores, Valeria&lt;/author&gt;&lt;author&gt;Motomura, Kenichiro&lt;/author&gt;&lt;author&gt;Ahmad, Madison M&lt;/author&gt;&lt;author&gt;Galaz, Jose&lt;/author&gt;&lt;author&gt;Arenas-Hernandez, Marcia&lt;/author&gt;&lt;author&gt;Gomez-Lopez, Nardhy&lt;/author&gt;&lt;/authors&gt;&lt;/contributors&gt;&lt;titles&gt;&lt;title&gt;No consistent evidence for microbiota in murine placental and fetal tissues&lt;/title&gt;&lt;secondary-title&gt;Msphere&lt;/secondary-title&gt;&lt;/titles&gt;&lt;periodical&gt;&lt;full-title&gt;Msphere&lt;/full-title&gt;&lt;/periodical&gt;&lt;pages&gt;e00933-19&lt;/pages&gt;&lt;volume&gt;5&lt;/volume&gt;&lt;number&gt;1&lt;/number&gt;&lt;dates&gt;&lt;year&gt;2020&lt;/year&gt;&lt;/dates&gt;&lt;isbn&gt;2379-5042&lt;/isbn&gt;&lt;urls&gt;&lt;/urls&gt;&lt;/record&gt;&lt;/Cite&gt;&lt;/EndNote&gt;</w:instrText>
      </w:r>
      <w:r w:rsidR="00E16121">
        <w:fldChar w:fldCharType="separate"/>
      </w:r>
      <w:r w:rsidR="00E16121">
        <w:rPr>
          <w:noProof/>
        </w:rPr>
        <w:t>(Theis, Romero et al. 2020)</w:t>
      </w:r>
      <w:r w:rsidR="00E16121">
        <w:fldChar w:fldCharType="end"/>
      </w:r>
      <w:r w:rsidR="00E16121">
        <w:t xml:space="preserve">; </w:t>
      </w:r>
      <w:r w:rsidR="00E16121" w:rsidRPr="005E674B">
        <w:rPr>
          <w:highlight w:val="yellow"/>
        </w:rPr>
        <w:t>see STAR Methods</w:t>
      </w:r>
      <w:r w:rsidR="00E16121">
        <w:t>.</w:t>
      </w:r>
      <w:r w:rsidR="00DA30A3">
        <w:t xml:space="preserve"> The resulted</w:t>
      </w:r>
      <w:r w:rsidR="008378C6">
        <w:t xml:space="preserve"> filtered-MOMD</w:t>
      </w:r>
      <w:r w:rsidR="00DA30A3">
        <w:t xml:space="preserve"> databas</w:t>
      </w:r>
      <w:r w:rsidR="008378C6">
        <w:t xml:space="preserve">e </w:t>
      </w:r>
      <w:r w:rsidR="00DA30A3">
        <w:t>has</w:t>
      </w:r>
      <w:r w:rsidR="0084123D">
        <w:t xml:space="preserve"> 149</w:t>
      </w:r>
      <w:r w:rsidR="00DA30A3">
        <w:t xml:space="preserve"> sequences from diverse genera </w:t>
      </w:r>
      <w:r w:rsidR="00E910FE">
        <w:t xml:space="preserve">consisting of </w:t>
      </w:r>
      <w:r w:rsidR="00DA30A3">
        <w:t xml:space="preserve">mainly </w:t>
      </w:r>
      <w:r w:rsidR="00E910FE" w:rsidRPr="009C6E63">
        <w:rPr>
          <w:i/>
          <w:iCs/>
        </w:rPr>
        <w:t>Staphylococcus</w:t>
      </w:r>
      <w:r w:rsidR="00DA30A3">
        <w:t xml:space="preserve"> and </w:t>
      </w:r>
      <w:r w:rsidR="00DA30A3" w:rsidRPr="009C6E63">
        <w:rPr>
          <w:i/>
          <w:iCs/>
        </w:rPr>
        <w:t>Streptococcus</w:t>
      </w:r>
      <w:r w:rsidR="00E910FE">
        <w:t xml:space="preserve"> (</w:t>
      </w:r>
      <w:r w:rsidR="00E910FE" w:rsidRPr="00E910FE">
        <w:rPr>
          <w:highlight w:val="yellow"/>
        </w:rPr>
        <w:t>Fig. S1b</w:t>
      </w:r>
      <w:r w:rsidR="00DA30A3">
        <w:t xml:space="preserve">). </w:t>
      </w:r>
      <w:r w:rsidR="00B33166">
        <w:t>We</w:t>
      </w:r>
      <w:r w:rsidR="00705937">
        <w:t xml:space="preserve"> </w:t>
      </w:r>
      <w:r w:rsidR="008A7A95">
        <w:t>show</w:t>
      </w:r>
      <w:r w:rsidR="00B33166">
        <w:t xml:space="preserve"> that</w:t>
      </w:r>
      <w:r w:rsidR="00F6331B">
        <w:t xml:space="preserve"> </w:t>
      </w:r>
      <w:r w:rsidR="001F046A">
        <w:t xml:space="preserve">the filtered-MOMD, but not the original MOMD, provides a conservative estimate of the total fraction of </w:t>
      </w:r>
      <w:r w:rsidR="00994D65">
        <w:t xml:space="preserve">oral </w:t>
      </w:r>
      <w:r w:rsidR="00A87837">
        <w:t xml:space="preserve">ASVs </w:t>
      </w:r>
      <w:r w:rsidR="00994D65">
        <w:t xml:space="preserve">in the distal intestine </w:t>
      </w:r>
      <w:r w:rsidR="001F046A">
        <w:t>(</w:t>
      </w:r>
      <w:r w:rsidR="001F046A" w:rsidRPr="001F046A">
        <w:rPr>
          <w:highlight w:val="yellow"/>
        </w:rPr>
        <w:t>Fig. S1c</w:t>
      </w:r>
      <w:r w:rsidR="001F046A">
        <w:t>): the</w:t>
      </w:r>
      <w:r w:rsidR="006C11E0">
        <w:t xml:space="preserve"> </w:t>
      </w:r>
      <w:r w:rsidR="00ED474E">
        <w:t xml:space="preserve">estimated oral bacterial </w:t>
      </w:r>
      <w:r w:rsidR="00F57E5D">
        <w:t>fractions</w:t>
      </w:r>
      <w:r w:rsidR="00ED474E">
        <w:t xml:space="preserve"> </w:t>
      </w:r>
      <w:r w:rsidR="00A87837">
        <w:t>remain nearly the same</w:t>
      </w:r>
      <w:r w:rsidR="00216275">
        <w:t xml:space="preserve"> </w:t>
      </w:r>
      <w:r w:rsidR="00241FB3">
        <w:t xml:space="preserve">for 10 out of 11 mice </w:t>
      </w:r>
      <w:r w:rsidR="00342D97">
        <w:t>after excluding</w:t>
      </w:r>
      <w:r w:rsidR="00A87837">
        <w:t xml:space="preserve"> those absent from the paired oral cavity samples (</w:t>
      </w:r>
      <w:r w:rsidR="00A87837" w:rsidRPr="00A87837">
        <w:rPr>
          <w:highlight w:val="yellow"/>
        </w:rPr>
        <w:t>Fig. S1c</w:t>
      </w:r>
      <w:r w:rsidR="00A87837">
        <w:t>).</w:t>
      </w:r>
    </w:p>
    <w:p w14:paraId="3E4D7EC0" w14:textId="48339E58" w:rsidR="00A00A4E" w:rsidRPr="00AC26F8" w:rsidRDefault="001B1316" w:rsidP="00BF0367">
      <w:pPr>
        <w:ind w:firstLine="720"/>
      </w:pPr>
      <w:r>
        <w:t xml:space="preserve">To classify oral bacteria in human </w:t>
      </w:r>
      <w:r w:rsidR="001051BE">
        <w:t xml:space="preserve">gut </w:t>
      </w:r>
      <w:r>
        <w:t>microbiomes, we leveraged</w:t>
      </w:r>
      <w:r w:rsidR="00695139">
        <w:t xml:space="preserve"> the</w:t>
      </w:r>
      <w:r>
        <w:t xml:space="preserve"> Human Microbiome Project</w:t>
      </w:r>
      <w:r w:rsidR="00F57E5D">
        <w:t xml:space="preserve"> (HMP) dataset</w:t>
      </w:r>
      <w:r w:rsidR="003F490B">
        <w:t xml:space="preserve"> that provides large-scale surveys of paired gut and oral microbiome samples from XXX healthy volunteers </w:t>
      </w:r>
      <w:r w:rsidR="003F490B">
        <w:fldChar w:fldCharType="begin"/>
      </w:r>
      <w:r w:rsidR="003F490B">
        <w:instrText xml:space="preserve"> ADDIN EN.CITE &lt;EndNote&gt;&lt;Cite&gt;&lt;Author&gt;The Human Microbiome Project Consortium&lt;/Author&gt;&lt;Year&gt;2012&lt;/Year&gt;&lt;RecNum&gt;4&lt;/RecNum&gt;&lt;DisplayText&gt;(The Human Microbiome Project Consortium 2012)&lt;/DisplayText&gt;&lt;record&gt;&lt;rec-number&gt;4&lt;/rec-number&gt;&lt;foreign-keys&gt;&lt;key app="EN" db-id="eeaavdvxvv5azseddsrxz2d0vpf5v0xr9ea5" timestamp="1659464341"&gt;4&lt;/key&gt;&lt;/foreign-keys&gt;&lt;ref-type name="Journal Article"&gt;17&lt;/ref-type&gt;&lt;contributors&gt;&lt;authors&gt;&lt;author&gt;The Human Microbiome Project Consortium,&lt;/author&gt;&lt;/authors&gt;&lt;/contributors&gt;&lt;titles&gt;&lt;title&gt;Structure, function and diversity of the healthy human microbiome&lt;/title&gt;&lt;secondary-title&gt;nature&lt;/secondary-title&gt;&lt;/titles&gt;&lt;periodical&gt;&lt;full-title&gt;nature&lt;/full-title&gt;&lt;/periodical&gt;&lt;pages&gt;207-214&lt;/pages&gt;&lt;volume&gt;486&lt;/volume&gt;&lt;number&gt;7402&lt;/number&gt;&lt;dates&gt;&lt;year&gt;2012&lt;/year&gt;&lt;/dates&gt;&lt;isbn&gt;0028-0836&lt;/isbn&gt;&lt;urls&gt;&lt;/urls&gt;&lt;/record&gt;&lt;/Cite&gt;&lt;/EndNote&gt;</w:instrText>
      </w:r>
      <w:r w:rsidR="003F490B">
        <w:fldChar w:fldCharType="separate"/>
      </w:r>
      <w:r w:rsidR="003F490B">
        <w:rPr>
          <w:noProof/>
        </w:rPr>
        <w:t>(The Human Microbiome Project Consortium 2012)</w:t>
      </w:r>
      <w:r w:rsidR="003F490B">
        <w:fldChar w:fldCharType="end"/>
      </w:r>
      <w:r w:rsidR="003F490B">
        <w:t>.</w:t>
      </w:r>
      <w:r w:rsidR="00BF0367">
        <w:t xml:space="preserve"> </w:t>
      </w:r>
      <w:r w:rsidR="003F490B">
        <w:t>Distinct bacterial</w:t>
      </w:r>
      <w:r w:rsidR="00BF0367">
        <w:t xml:space="preserve"> communities </w:t>
      </w:r>
      <w:r w:rsidR="003F490B">
        <w:t xml:space="preserve">were found inhabiting the human gut and oral cavity </w:t>
      </w:r>
      <w:r w:rsidR="00BF0367">
        <w:t>(</w:t>
      </w:r>
      <w:r w:rsidR="00BF0367" w:rsidRPr="00BF0367">
        <w:rPr>
          <w:highlight w:val="yellow"/>
        </w:rPr>
        <w:t>Fig. 2a</w:t>
      </w:r>
      <w:r w:rsidR="00BF0367">
        <w:t>)</w:t>
      </w:r>
      <w:r w:rsidR="003F490B">
        <w:t xml:space="preserve">, suggesting </w:t>
      </w:r>
      <w:r w:rsidR="00BF0367">
        <w:t xml:space="preserve">that </w:t>
      </w:r>
      <w:r w:rsidR="00695139">
        <w:t xml:space="preserve">the </w:t>
      </w:r>
      <w:r w:rsidR="00BF0367">
        <w:t>majority</w:t>
      </w:r>
      <w:r w:rsidR="008253A7">
        <w:t xml:space="preserve"> of bacterial ASVs do not colonize the two habitats equally </w:t>
      </w:r>
      <w:r w:rsidR="00BF0367">
        <w:t>abundant</w:t>
      </w:r>
      <w:r w:rsidR="008253A7">
        <w:t>. Indeed,</w:t>
      </w:r>
      <w:r w:rsidR="00397E4D">
        <w:t xml:space="preserve"> the</w:t>
      </w:r>
      <w:r w:rsidR="008253A7">
        <w:t xml:space="preserve"> </w:t>
      </w:r>
      <w:r w:rsidR="00D932FF">
        <w:t>ASVs high</w:t>
      </w:r>
      <w:r w:rsidR="00397E4D">
        <w:t>ly abundant in one body site are generally not representative of the other site (</w:t>
      </w:r>
      <w:r w:rsidR="00397E4D" w:rsidRPr="00397E4D">
        <w:rPr>
          <w:highlight w:val="yellow"/>
        </w:rPr>
        <w:t>Fig. 2b</w:t>
      </w:r>
      <w:r w:rsidR="00397E4D">
        <w:t xml:space="preserve">). To be quantitative, we </w:t>
      </w:r>
      <w:r w:rsidR="004C301D">
        <w:t xml:space="preserve">adopted a similar strategy used before </w:t>
      </w:r>
      <w:r w:rsidR="004C301D">
        <w:fldChar w:fldCharType="begin"/>
      </w:r>
      <w:r w:rsidR="004C301D">
        <w:instrText xml:space="preserve"> ADDIN EN.CITE &lt;EndNote&gt;&lt;Cite&gt;&lt;Author&gt;Thomas&lt;/Author&gt;&lt;Year&gt;2019&lt;/Year&gt;&lt;RecNum&gt;38&lt;/RecNum&gt;&lt;DisplayText&gt;(Thomas, Manghi et al. 2019)&lt;/DisplayText&gt;&lt;record&gt;&lt;rec-number&gt;38&lt;/rec-number&gt;&lt;foreign-keys&gt;&lt;key app="EN" db-id="eeaavdvxvv5azseddsrxz2d0vpf5v0xr9ea5" timestamp="1659545439"&gt;38&lt;/key&gt;&lt;/foreign-keys&gt;&lt;ref-type name="Journal Article"&gt;17&lt;/ref-type&gt;&lt;contributors&gt;&lt;authors&gt;&lt;author&gt;Thomas, Andrew Maltez&lt;/author&gt;&lt;author&gt;Manghi, Paolo&lt;/author&gt;&lt;author&gt;Asnicar, Francesco&lt;/author&gt;&lt;author&gt;Pasolli, Edoardo&lt;/author&gt;&lt;author&gt;Armanini, Federica&lt;/author&gt;&lt;author&gt;Zolfo, Moreno&lt;/author&gt;&lt;author&gt;Beghini, Francesco&lt;/author&gt;&lt;author&gt;Manara, Serena&lt;/author&gt;&lt;author&gt;Karcher, Nicolai&lt;/author&gt;&lt;author&gt;Pozzi, Chiara&lt;/author&gt;&lt;/authors&gt;&lt;/contributors&gt;&lt;titles&gt;&lt;title&gt;Metagenomic analysis of colorectal cancer datasets identifies cross-cohort microbial diagnostic signatures and a link with choline degradation&lt;/title&gt;&lt;secondary-title&gt;Nature medicine&lt;/secondary-title&gt;&lt;/titles&gt;&lt;periodical&gt;&lt;full-title&gt;Nature medicine&lt;/full-title&gt;&lt;/periodical&gt;&lt;pages&gt;667-678&lt;/pages&gt;&lt;volume&gt;25&lt;/volume&gt;&lt;number&gt;4&lt;/number&gt;&lt;dates&gt;&lt;year&gt;2019&lt;/year&gt;&lt;/dates&gt;&lt;isbn&gt;1546-170X&lt;/isbn&gt;&lt;urls&gt;&lt;/urls&gt;&lt;/record&gt;&lt;/Cite&gt;&lt;/EndNote&gt;</w:instrText>
      </w:r>
      <w:r w:rsidR="004C301D">
        <w:fldChar w:fldCharType="separate"/>
      </w:r>
      <w:r w:rsidR="004C301D">
        <w:rPr>
          <w:noProof/>
        </w:rPr>
        <w:t>(Thomas, Manghi et al. 2019)</w:t>
      </w:r>
      <w:r w:rsidR="004C301D">
        <w:fldChar w:fldCharType="end"/>
      </w:r>
      <w:r w:rsidR="00397E4D">
        <w:t xml:space="preserve"> and</w:t>
      </w:r>
      <w:r w:rsidR="00D932FF">
        <w:t xml:space="preserve"> defined “oral-typical bacterial ASVs” as those </w:t>
      </w:r>
      <w:r w:rsidR="00627931">
        <w:t xml:space="preserve">whose </w:t>
      </w:r>
      <w:r w:rsidR="004C301D">
        <w:t>mean relative abundance &gt; 10</w:t>
      </w:r>
      <w:r w:rsidR="004C301D" w:rsidRPr="004C301D">
        <w:rPr>
          <w:vertAlign w:val="superscript"/>
        </w:rPr>
        <w:t>-</w:t>
      </w:r>
      <w:r w:rsidR="004C301D">
        <w:rPr>
          <w:vertAlign w:val="superscript"/>
        </w:rPr>
        <w:t>4</w:t>
      </w:r>
      <w:r w:rsidR="004C301D">
        <w:t xml:space="preserve"> and prevalence &gt; 0.05 across</w:t>
      </w:r>
      <w:r w:rsidR="00627931">
        <w:t xml:space="preserve"> all</w:t>
      </w:r>
      <w:r w:rsidR="004C301D">
        <w:t xml:space="preserve"> oral samples, and </w:t>
      </w:r>
      <w:r w:rsidR="00627931">
        <w:t xml:space="preserve">whose mean relative abundance and prevalence must not exceed the same cutoff thresholds across all fecal </w:t>
      </w:r>
      <w:r w:rsidR="00627931">
        <w:lastRenderedPageBreak/>
        <w:t>samples</w:t>
      </w:r>
      <w:r w:rsidR="00082AB9">
        <w:t xml:space="preserve"> </w:t>
      </w:r>
      <w:r w:rsidR="00D932FF">
        <w:t>(</w:t>
      </w:r>
      <w:r w:rsidR="00D932FF" w:rsidRPr="00082AB9">
        <w:rPr>
          <w:highlight w:val="yellow"/>
        </w:rPr>
        <w:t>Fig. 2b,c</w:t>
      </w:r>
      <w:r w:rsidR="00D932FF">
        <w:t>).</w:t>
      </w:r>
      <w:r w:rsidR="00082AB9">
        <w:t xml:space="preserve"> Altering the cutoff thresholds changes the number of oral-typical ASVs by at most 2%. </w:t>
      </w:r>
      <w:r w:rsidR="008253A7">
        <w:t xml:space="preserve">We </w:t>
      </w:r>
      <w:r w:rsidR="004E226D">
        <w:t>compared the filtered HMP to</w:t>
      </w:r>
      <w:r w:rsidR="008253A7">
        <w:t xml:space="preserve"> HOMD</w:t>
      </w:r>
      <w:r w:rsidR="004E226D">
        <w:t xml:space="preserve"> and showed that </w:t>
      </w:r>
      <w:r w:rsidR="00866FDA">
        <w:t>the former is more conservative and</w:t>
      </w:r>
      <w:r w:rsidR="008253A7">
        <w:t xml:space="preserve"> predict</w:t>
      </w:r>
      <w:r w:rsidR="00866FDA">
        <w:t>s</w:t>
      </w:r>
      <w:r w:rsidR="008253A7">
        <w:t xml:space="preserve"> oral bacterial </w:t>
      </w:r>
      <w:r w:rsidR="00866FDA">
        <w:t>fraction</w:t>
      </w:r>
      <w:r w:rsidR="008253A7">
        <w:t xml:space="preserve"> that are all present in the paired oral cavities</w:t>
      </w:r>
      <w:r w:rsidR="00866FDA">
        <w:t xml:space="preserve"> in the HMP dataset</w:t>
      </w:r>
      <w:r w:rsidR="008253A7">
        <w:t xml:space="preserve">. </w:t>
      </w:r>
      <w:r w:rsidR="003D2E8E">
        <w:t>The resulted filtered-</w:t>
      </w:r>
      <w:r w:rsidR="003D2E8E">
        <w:t>HMP</w:t>
      </w:r>
      <w:r w:rsidR="003D2E8E">
        <w:t xml:space="preserve"> database has </w:t>
      </w:r>
      <w:r w:rsidR="00795992">
        <w:t xml:space="preserve">178 </w:t>
      </w:r>
      <w:r w:rsidR="003D2E8E">
        <w:t xml:space="preserve">sequences from diverse genera consisting of mainly </w:t>
      </w:r>
      <w:r w:rsidR="003D2E8E" w:rsidRPr="009C6E63">
        <w:rPr>
          <w:i/>
          <w:iCs/>
        </w:rPr>
        <w:t>Staphylococcus</w:t>
      </w:r>
      <w:r w:rsidR="003D2E8E">
        <w:t xml:space="preserve"> and </w:t>
      </w:r>
      <w:r w:rsidR="003D2E8E" w:rsidRPr="009C6E63">
        <w:rPr>
          <w:i/>
          <w:iCs/>
        </w:rPr>
        <w:t>Streptococcus</w:t>
      </w:r>
      <w:r w:rsidR="003D2E8E">
        <w:t xml:space="preserve"> (</w:t>
      </w:r>
      <w:r w:rsidR="003D2E8E" w:rsidRPr="00E910FE">
        <w:rPr>
          <w:highlight w:val="yellow"/>
        </w:rPr>
        <w:t>Fig. S1b</w:t>
      </w:r>
      <w:r w:rsidR="003D2E8E">
        <w:t xml:space="preserve">). </w:t>
      </w:r>
      <w:r w:rsidR="008253A7">
        <w:t xml:space="preserve">We </w:t>
      </w:r>
      <w:r w:rsidR="00866FDA">
        <w:t>further validated the conservancy of our approach</w:t>
      </w:r>
      <w:r w:rsidR="008253A7">
        <w:t xml:space="preserve"> </w:t>
      </w:r>
      <w:r w:rsidR="00866FDA">
        <w:t xml:space="preserve">using </w:t>
      </w:r>
      <w:r w:rsidR="008253A7">
        <w:t>IBD cohort with paired oral-gut samples</w:t>
      </w:r>
      <w:r w:rsidR="003D2E8E">
        <w:t xml:space="preserve"> using the HMP dataset</w:t>
      </w:r>
      <w:r w:rsidR="00AC2021">
        <w:t xml:space="preserve"> </w:t>
      </w:r>
      <w:r w:rsidR="003D2E8E">
        <w:t>(Fig. 2d) and an independent IBD cohort</w:t>
      </w:r>
      <w:r w:rsidR="00AC2021">
        <w:t xml:space="preserve"> </w:t>
      </w:r>
      <w:r w:rsidR="003D2E8E">
        <w:t>(Fig. 2e)</w:t>
      </w:r>
      <w:r w:rsidR="00866FDA">
        <w:t xml:space="preserve">. </w:t>
      </w:r>
      <w:r w:rsidR="003D2E8E">
        <w:t xml:space="preserve">Notably, </w:t>
      </w:r>
      <w:r w:rsidR="004E226D">
        <w:t xml:space="preserve">the </w:t>
      </w:r>
      <w:r w:rsidR="001E7652">
        <w:t>filtered-</w:t>
      </w:r>
      <w:r w:rsidR="004E226D">
        <w:t>HMP database</w:t>
      </w:r>
      <w:r w:rsidR="00425CCC">
        <w:t xml:space="preserve"> </w:t>
      </w:r>
      <w:r w:rsidR="004E226D">
        <w:t xml:space="preserve">covers </w:t>
      </w:r>
      <w:r w:rsidR="001E7652">
        <w:t xml:space="preserve">the </w:t>
      </w:r>
      <w:r w:rsidR="004E226D">
        <w:t>V4-V5 regio</w:t>
      </w:r>
      <w:r w:rsidR="001E7652">
        <w:t>n, as opposed to the filtered-MOMD which contains full length 16S rRNAs.</w:t>
      </w:r>
    </w:p>
    <w:p w14:paraId="26C0FAD4" w14:textId="61A61AA3" w:rsidR="00A00A4E" w:rsidRPr="00AC26F8" w:rsidRDefault="00A00A4E" w:rsidP="00A00A4E"/>
    <w:p w14:paraId="40EA43A4" w14:textId="7DB9AA80" w:rsidR="00D070F9" w:rsidRDefault="008D1019" w:rsidP="00A00A4E">
      <w:pPr>
        <w:rPr>
          <w:b/>
          <w:bCs/>
        </w:rPr>
      </w:pPr>
      <w:r>
        <w:rPr>
          <w:b/>
          <w:bCs/>
        </w:rPr>
        <w:t>Total load of o</w:t>
      </w:r>
      <w:r w:rsidR="00A00A4E" w:rsidRPr="00AC26F8">
        <w:rPr>
          <w:b/>
          <w:bCs/>
        </w:rPr>
        <w:t xml:space="preserve">ral bacterial populations </w:t>
      </w:r>
      <w:r w:rsidR="009872F4" w:rsidRPr="00AC26F8">
        <w:rPr>
          <w:b/>
          <w:bCs/>
        </w:rPr>
        <w:t>remains</w:t>
      </w:r>
      <w:r w:rsidR="00A00A4E" w:rsidRPr="00AC26F8">
        <w:rPr>
          <w:b/>
          <w:bCs/>
        </w:rPr>
        <w:t xml:space="preserve"> stable in </w:t>
      </w:r>
      <w:r w:rsidR="00D070F9">
        <w:rPr>
          <w:b/>
          <w:bCs/>
        </w:rPr>
        <w:t>mouse feces</w:t>
      </w:r>
    </w:p>
    <w:p w14:paraId="4734ABE6" w14:textId="6101692A" w:rsidR="00A00A4E" w:rsidRPr="00AC26F8" w:rsidRDefault="00A00A4E" w:rsidP="00A00A4E">
      <w:r w:rsidRPr="00AC26F8">
        <w:t xml:space="preserve">Having established the </w:t>
      </w:r>
      <w:r w:rsidR="00AC26F8">
        <w:t>quantitative methods</w:t>
      </w:r>
      <w:r w:rsidRPr="00AC26F8">
        <w:t xml:space="preserve">, we sought to </w:t>
      </w:r>
      <w:r w:rsidR="00FC1B44">
        <w:t>test the expansion vs.</w:t>
      </w:r>
      <w:r w:rsidRPr="00AC26F8">
        <w:t xml:space="preserve"> the marker hypothesis </w:t>
      </w:r>
      <w:r w:rsidR="00FC1B44">
        <w:t xml:space="preserve">in mice. We first reanalyzed </w:t>
      </w:r>
      <w:r w:rsidRPr="00AC26F8">
        <w:t>antibiotic-</w:t>
      </w:r>
      <w:r w:rsidR="00035DD8">
        <w:t>treated</w:t>
      </w:r>
      <w:r w:rsidRPr="00AC26F8">
        <w:t xml:space="preserve"> microbiome </w:t>
      </w:r>
      <w:r w:rsidR="00035DD8">
        <w:t>dysbiosis</w:t>
      </w:r>
      <w:r w:rsidRPr="00AC26F8">
        <w:t xml:space="preserve"> from a public study. In the study, mice were treated with an antibiotic cocktail AVNM (Ampicillin-Vancomycin-Neomycin-Metronidazole) for 5 days and their fecal samples were collected daily for 2 weeks. We found that the fraction of oral populations in the intestine increases at day 2 after antibiotics, showing relative enrichment of oral bacteria. The enrichment was driven by three major ASVs belong to the genera, Escherihci coi, Lactobacillus. More importantly, the mean oral bacterial loads increase slightly at day 2 but remains generally stable over the course while that of the gut bacterial loads decreases substantially. This suggests the marker hypothesis. When the data were plotted on the log-log space, we found a remarkable linear relationship with slope -0.70. This corresponds to the regime of antibiotics that inhibit stronger on gut bacteria than oral bacteria. The outliers in the plot (see red box in ) are not similar in sequences than any of the filtered MMOMD database and they mostly come from day 2-6. That explains the dip and fluctuations in Fig. 2B and these further suggest the low coverage of oral bacteria. A similar slope was found in a allogenetic stem cell tranpslatnion model that also received antibiotic treatment but one antibiotic (not cocktail) per mouse experiment.</w:t>
      </w:r>
    </w:p>
    <w:p w14:paraId="4AB36514" w14:textId="77777777" w:rsidR="00A00A4E" w:rsidRPr="00AC26F8" w:rsidRDefault="00A00A4E" w:rsidP="00A00A4E">
      <w:r w:rsidRPr="00AC26F8">
        <w:tab/>
        <w:t>The reanalysis of Dr. Reese’s and Anna;s experiments were limited by the lack of paired-oral samples and we thus cannot prove that the predicted oral sequences indeed come from the oral cavity. We therefore conducted a specific experiment that we treated mice with AVN for 7 days and collected fecal sample at day 0 and 8, and oral sample at day 0. The microbiome composition at day 8 are more similar to the oral sample at day 0, than the fecal sample at day 0 in tersm fo the shared ASVs (quantified by hamming distance). This finding is conserved on 2/3 mice by taking relative abundance into accounts (quantified by bray-curtis distance). More importantly, we found about 10% of ASVs only come from the oral cavity (not present in the d0 feces at all) and they came from ASVs of strpetococus, stapyhylcso, ananeor and peptococcus. Despite the few darta point,s we computed the slope of -1.23 and confirmed this value using oral-typical ASVs from the paired end samples (not using HOMD). This suggests that AVN in this experiment has stronger killing effects than AVNM in the Reese’s experiment. This might be attributed to longer antibiotic treatment or stronger doses used, in addition to other potential factors such as antibiotic brand.</w:t>
      </w:r>
    </w:p>
    <w:p w14:paraId="009EA813" w14:textId="77777777" w:rsidR="00A00A4E" w:rsidRPr="00AC26F8" w:rsidRDefault="00A00A4E" w:rsidP="00A00A4E"/>
    <w:p w14:paraId="7A1BFB74" w14:textId="77777777" w:rsidR="0095166F" w:rsidRPr="00AC26F8" w:rsidRDefault="0095166F" w:rsidP="00A00A4E">
      <w:pPr>
        <w:rPr>
          <w:b/>
        </w:rPr>
      </w:pPr>
    </w:p>
    <w:p w14:paraId="05BD03BD" w14:textId="77777777" w:rsidR="0015189C" w:rsidRPr="00AC26F8" w:rsidRDefault="0015189C" w:rsidP="00A00A4E">
      <w:pPr>
        <w:rPr>
          <w:b/>
        </w:rPr>
      </w:pPr>
      <w:r w:rsidRPr="00AC26F8">
        <w:rPr>
          <w:b/>
        </w:rPr>
        <w:t>Theoretical population ecology model</w:t>
      </w:r>
    </w:p>
    <w:p w14:paraId="09027293" w14:textId="2ACC076E" w:rsidR="00D42550" w:rsidRPr="00AC26F8" w:rsidRDefault="0015189C" w:rsidP="00A00A4E">
      <w:pPr>
        <w:widowControl w:val="0"/>
        <w:autoSpaceDE w:val="0"/>
        <w:autoSpaceDN w:val="0"/>
        <w:adjustRightInd w:val="0"/>
        <w:rPr>
          <w:noProof/>
        </w:rPr>
      </w:pPr>
      <w:r w:rsidRPr="00AC26F8">
        <w:t>The human gut lumen is an ecosystem with rhythmic food intake and fecal excretion</w:t>
      </w:r>
      <w:r w:rsidR="005A69D2" w:rsidRPr="00AC26F8">
        <w:t xml:space="preserve"> </w:t>
      </w:r>
      <w:r w:rsidRPr="00AC26F8">
        <w:fldChar w:fldCharType="begin"/>
      </w:r>
      <w:r w:rsidR="00D42550" w:rsidRPr="00AC26F8">
        <w:instrText>ADDIN F1000_CSL_CITATION&lt;~#@#~&gt;[{"DOI":"10.1038/s41396-018-0222-x","First":false,"Last":false,"PMCID":"PMC6246551","PMID":"30022156","abstract":"Experimental studies of microbial communities routinely reveal that they have multiple stable states. While each of these states is generally resilient, certain perturbations such as antibiotics, probiotics, and diet shifts, result in transitions to other states. Can we reliably both predict such stable states as well as direct and control transitions between them? Here we present a new conceptual model-inspired by the stable marriage problem in game theory and economics-in which microbial communities naturally exhibit multiple stable states, each state with a different species' abundance profile. Our model's core ingredient is that microbes utilize nutrients one at a time while competing with each other. Using only two ranked tables, one with microbes' nutrient preferences and one with their competitive abilities, we can determine all possible stable states as well as predict inter-state transitions, triggered by the removal or addition of a specific nutrient or microbe. Further, using an example of seven Bacteroides species common to the human gut utilizing nine polysaccharides, we predict that mutual complementarity in nutrient preferences enables these species to coexist at high abundances.","author":[{"family":"Goyal","given":"Akshit"},{"family":"Dubinkina","given":"Veronika"},{"family":"Maslov","given":"Sergei"}],"authorYearDisplayFormat":false,"citation-label":"6049320","container-title":"The ISME Journal","container-title-short":"ISME J.","id":"6049320","invisible":false,"issue":"12","issued":{"date-parts":[["2018","12"]]},"journalAbbreviation":"ISME J.","page":"2823-2834","suppress-author":false,"title":"Multiple stable states in microbial communities explained by the stable marriage problem.","type":"article-journal","volume":"12"}]</w:instrText>
      </w:r>
      <w:r w:rsidRPr="00AC26F8">
        <w:fldChar w:fldCharType="separate"/>
      </w:r>
      <w:r w:rsidR="00D42550" w:rsidRPr="00AC26F8">
        <w:t>(Goyal et al., 2018)</w:t>
      </w:r>
      <w:r w:rsidRPr="00AC26F8">
        <w:fldChar w:fldCharType="end"/>
      </w:r>
      <w:r w:rsidRPr="00AC26F8">
        <w:t xml:space="preserve">. Assuming the transient ecological dynamics induced by these cyclic events have short time scales, we approximated its long-term dynamics and quasi-steady state by a continuous, </w:t>
      </w:r>
      <w:r w:rsidRPr="00AC26F8">
        <w:lastRenderedPageBreak/>
        <w:t>coarse-grained model of oral-derived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oMath>
      <w:r w:rsidRPr="00AC26F8">
        <w:t>]) and gut-resident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w:r w:rsidRPr="00AC26F8">
        <w:t>]) bacteria (</w:t>
      </w:r>
      <w:r w:rsidRPr="00AC26F8">
        <w:rPr>
          <w:b/>
        </w:rPr>
        <w:t>Fig. 1</w:t>
      </w:r>
      <w:r w:rsidR="005644C7" w:rsidRPr="00AC26F8">
        <w:rPr>
          <w:b/>
        </w:rPr>
        <w:t>A</w:t>
      </w:r>
      <w:r w:rsidRPr="00AC26F8">
        <w:rPr>
          <w:bCs/>
        </w:rPr>
        <w:t>)</w:t>
      </w:r>
      <w:r w:rsidRPr="00AC26F8">
        <w:fldChar w:fldCharType="begin"/>
      </w:r>
      <w:r w:rsidR="00D42550" w:rsidRPr="00AC26F8">
        <w:instrText>ADDIN F1000_CSL_BIBLIOGRAPHY</w:instrText>
      </w:r>
      <w:r w:rsidRPr="00AC26F8">
        <w:fldChar w:fldCharType="separate"/>
      </w:r>
    </w:p>
    <w:p w14:paraId="5BA9404C" w14:textId="3DF23104" w:rsidR="0015189C" w:rsidRPr="00AC26F8" w:rsidRDefault="0015189C" w:rsidP="00A00A4E">
      <w:pPr>
        <w:widowControl w:val="0"/>
        <w:autoSpaceDE w:val="0"/>
        <w:autoSpaceDN w:val="0"/>
        <w:adjustRightInd w:val="0"/>
        <w:ind w:left="1440" w:firstLine="720"/>
      </w:pPr>
      <w:r w:rsidRPr="00AC26F8">
        <w:fldChar w:fldCharType="end"/>
      </w: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o</m:t>
            </m:r>
          </m:sub>
        </m:sSub>
        <m:r>
          <w:rPr>
            <w:rFonts w:ascii="Cambria Math" w:hAnsi="Cambria Math"/>
          </w:rPr>
          <m:t>ϵ</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o</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g</m:t>
                    </m:r>
                  </m:sub>
                </m:sSub>
              </m:den>
            </m:f>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oMath>
      <w:r w:rsidRPr="00AC26F8">
        <w:tab/>
      </w:r>
      <w:r w:rsidRPr="00AC26F8">
        <w:tab/>
      </w:r>
      <w:r w:rsidRPr="00AC26F8">
        <w:tab/>
        <w:t>Eq. (1)</w:t>
      </w:r>
    </w:p>
    <w:p w14:paraId="07148326" w14:textId="77777777" w:rsidR="0015189C" w:rsidRPr="00AC26F8" w:rsidRDefault="0015189C" w:rsidP="00A00A4E">
      <w:r w:rsidRPr="00AC26F8">
        <w:tab/>
      </w:r>
      <w:r w:rsidRPr="00AC26F8">
        <w:tab/>
      </w:r>
      <w:r w:rsidRPr="00AC26F8">
        <w:tab/>
      </w: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ϵ</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o</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g</m:t>
                    </m:r>
                  </m:sub>
                </m:sSub>
              </m:den>
            </m:f>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oMath>
      <w:r w:rsidRPr="00AC26F8">
        <w:tab/>
      </w:r>
      <w:r w:rsidRPr="00AC26F8">
        <w:tab/>
      </w:r>
      <w:r w:rsidRPr="00AC26F8">
        <w:tab/>
      </w:r>
      <w:r w:rsidRPr="00AC26F8">
        <w:tab/>
        <w:t>Eq. (2)</w:t>
      </w:r>
    </w:p>
    <w:p w14:paraId="46572826" w14:textId="77777777" w:rsidR="00345AD6" w:rsidRPr="00AC26F8" w:rsidRDefault="0015189C" w:rsidP="00A00A4E">
      <w:r w:rsidRPr="00AC26F8">
        <w:t xml:space="preserve">Here </w:t>
      </w:r>
      <m:oMath>
        <m:sSub>
          <m:sSubPr>
            <m:ctrlPr>
              <w:rPr>
                <w:rFonts w:ascii="Cambria Math" w:hAnsi="Cambria Math"/>
              </w:rPr>
            </m:ctrlPr>
          </m:sSubPr>
          <m:e>
            <m:r>
              <w:rPr>
                <w:rFonts w:ascii="Cambria Math" w:hAnsi="Cambria Math"/>
              </w:rPr>
              <m:t>α</m:t>
            </m:r>
          </m:e>
          <m:sub>
            <m:r>
              <w:rPr>
                <w:rFonts w:ascii="Cambria Math" w:hAnsi="Cambria Math"/>
              </w:rPr>
              <m:t>o</m:t>
            </m:r>
          </m:sub>
        </m:sSub>
      </m:oMath>
      <w:r w:rsidRPr="00AC26F8">
        <w:t xml:space="preserve"> is the oral-gut transmission rate due to saliva, </w:t>
      </w:r>
      <w:r w:rsidR="00BE1354" w:rsidRPr="00AC26F8">
        <w:t>food,</w:t>
      </w:r>
      <w:r w:rsidRPr="00AC26F8">
        <w:t xml:space="preserve"> and liquid intake, </w:t>
      </w:r>
      <m:oMath>
        <m:r>
          <w:rPr>
            <w:rFonts w:ascii="Cambria Math" w:hAnsi="Cambria Math"/>
          </w:rPr>
          <m:t>D</m:t>
        </m:r>
      </m:oMath>
      <w:r w:rsidRPr="00AC26F8">
        <w:t xml:space="preserve"> is the fecal excretion rate constant, </w:t>
      </w:r>
      <m:oMath>
        <m:sSub>
          <m:sSubPr>
            <m:ctrlPr>
              <w:rPr>
                <w:rFonts w:ascii="Cambria Math" w:hAnsi="Cambria Math"/>
              </w:rPr>
            </m:ctrlPr>
          </m:sSubPr>
          <m:e>
            <m:r>
              <w:rPr>
                <w:rFonts w:ascii="Cambria Math" w:hAnsi="Cambria Math"/>
              </w:rPr>
              <m:t>K</m:t>
            </m:r>
          </m:e>
          <m:sub>
            <m:r>
              <w:rPr>
                <w:rFonts w:ascii="Cambria Math" w:hAnsi="Cambria Math"/>
              </w:rPr>
              <m:t>o</m:t>
            </m:r>
          </m:sub>
        </m:sSub>
      </m:oMath>
      <w:r w:rsidRPr="00AC26F8">
        <w:t xml:space="preserve"> and </w:t>
      </w:r>
      <m:oMath>
        <m:sSub>
          <m:sSubPr>
            <m:ctrlPr>
              <w:rPr>
                <w:rFonts w:ascii="Cambria Math" w:hAnsi="Cambria Math"/>
              </w:rPr>
            </m:ctrlPr>
          </m:sSubPr>
          <m:e>
            <m:r>
              <w:rPr>
                <w:rFonts w:ascii="Cambria Math" w:hAnsi="Cambria Math"/>
              </w:rPr>
              <m:t>K</m:t>
            </m:r>
          </m:e>
          <m:sub>
            <m:r>
              <w:rPr>
                <w:rFonts w:ascii="Cambria Math" w:hAnsi="Cambria Math"/>
              </w:rPr>
              <m:t>g</m:t>
            </m:r>
          </m:sub>
        </m:sSub>
        <m:r>
          <w:rPr>
            <w:rFonts w:ascii="Cambria Math" w:hAnsi="Cambria Math"/>
          </w:rPr>
          <m:t xml:space="preserve"> </m:t>
        </m:r>
      </m:oMath>
      <w:r w:rsidRPr="00AC26F8">
        <w:t xml:space="preserve">are the host carrying capacities, and </w:t>
      </w:r>
      <m:oMath>
        <m:sSub>
          <m:sSubPr>
            <m:ctrlPr>
              <w:rPr>
                <w:rFonts w:ascii="Cambria Math" w:hAnsi="Cambria Math"/>
              </w:rPr>
            </m:ctrlPr>
          </m:sSubPr>
          <m:e>
            <m:r>
              <w:rPr>
                <w:rFonts w:ascii="Cambria Math" w:hAnsi="Cambria Math"/>
              </w:rPr>
              <m:t>γ</m:t>
            </m:r>
          </m:e>
          <m:sub>
            <m:r>
              <w:rPr>
                <w:rFonts w:ascii="Cambria Math" w:hAnsi="Cambria Math"/>
              </w:rPr>
              <m:t>o</m:t>
            </m:r>
          </m:sub>
        </m:sSub>
      </m:oMath>
      <w:r w:rsidRPr="00AC26F8">
        <w:t xml:space="preserve"> and </w:t>
      </w:r>
      <m:oMath>
        <m:sSub>
          <m:sSubPr>
            <m:ctrlPr>
              <w:rPr>
                <w:rFonts w:ascii="Cambria Math" w:hAnsi="Cambria Math"/>
              </w:rPr>
            </m:ctrlPr>
          </m:sSubPr>
          <m:e>
            <m:r>
              <w:rPr>
                <w:rFonts w:ascii="Cambria Math" w:hAnsi="Cambria Math"/>
              </w:rPr>
              <m:t>γ</m:t>
            </m:r>
          </m:e>
          <m:sub>
            <m:r>
              <w:rPr>
                <w:rFonts w:ascii="Cambria Math" w:hAnsi="Cambria Math"/>
              </w:rPr>
              <m:t>g</m:t>
            </m:r>
          </m:sub>
        </m:sSub>
      </m:oMath>
      <w:r w:rsidRPr="00AC26F8">
        <w:t xml:space="preserve"> are the maximum growth rates as a proxy of population fitness. Our model focuses on antibiotic perturbations—the major disruptor of gut microbiome</w:t>
      </w:r>
      <w:r w:rsidR="005644C7" w:rsidRPr="00AC26F8">
        <w:t xml:space="preserve"> </w:t>
      </w:r>
      <w:r w:rsidRPr="00AC26F8">
        <w:fldChar w:fldCharType="begin"/>
      </w:r>
      <w:r w:rsidR="00D42550" w:rsidRPr="00AC26F8">
        <w:instrText>ADDIN F1000_CSL_CITATION&lt;~#@#~&gt;[{"DOI":"10.3389/fcimb.2020.572912","First":false,"Last":false,"PMCID":"PMC7732679","PMID":"33330122","abstract":"Advances in culture-independent research techniques have led to an increased understanding of the gut microbiota and the role it plays in health and disease. The intestine is populated by a complex microbial community that is organized around a network of metabolic interdependencies. It is now understood that the gut microbiota is vital for normal development and functioning of the human body, especially for the priming and maturation of the adaptive immune system. Antibiotic use can have several negative effects on the gut microbiota, including reduced species diversity, altered metabolic activity, and the selection of antibiotic-resistant organisms, which in turn can lead to antibiotic-associated diarrhea and recurrent Clostridioides difficile infections. There is also evidence that early childhood exposure to antibiotics can lead to several gastrointestinal, immunologic, and neurocognitive conditions. The increase in the use of antibiotics in recent years suggests that these problems are likely to become more acute or more prevalent in the future. Continued research into the structure and function of the gut microbiota is required to address this challenge.&lt;br&gt;&lt;br&gt;Copyright © 2020 Ramirez, Guarner, Bustos Fernandez, Maruy, Sdepanian and Cohen.","author":[{"family":"Ramirez","given":"Jaime"},{"family":"Guarner","given":"Francisco"},{"family":"Bustos Fernandez","given":"Luis"},{"family":"Maruy","given":"Aldo"},{"family":"Sdepanian","given":"Vera Lucia"},{"family":"Cohen","given":"Henry"}],"authorYearDisplayFormat":false,"citation-label":"10209797","container-title":"Frontiers in cellular and infection microbiology","container-title-short":"Front. Cell. Infect. Microbiol.","id":"10209797","invisible":false,"issued":{"date-parts":[["2020","11","24"]]},"journalAbbreviation":"Front. Cell. Infect. Microbiol.","page":"572912","suppress-author":false,"title":"Antibiotics as major disruptors of gut microbiota.","type":"article-journal","volume":"10"}]</w:instrText>
      </w:r>
      <w:r w:rsidRPr="00AC26F8">
        <w:fldChar w:fldCharType="separate"/>
      </w:r>
      <w:r w:rsidR="00D42550" w:rsidRPr="00AC26F8">
        <w:rPr>
          <w:noProof/>
        </w:rPr>
        <w:t>(Ramirez et al., 2020)</w:t>
      </w:r>
      <w:r w:rsidRPr="00AC26F8">
        <w:fldChar w:fldCharType="end"/>
      </w:r>
      <w:r w:rsidRPr="00AC26F8">
        <w:t xml:space="preserve">—and </w:t>
      </w:r>
      <m:oMath>
        <m:r>
          <w:rPr>
            <w:rFonts w:ascii="Cambria Math" w:hAnsi="Cambria Math"/>
          </w:rPr>
          <m:t>ϵ</m:t>
        </m:r>
      </m:oMath>
      <w:r w:rsidRPr="00AC26F8">
        <w:t xml:space="preserve"> represents the impacts of antibiotics on the fitness of both types of bacteria.</w:t>
      </w:r>
    </w:p>
    <w:p w14:paraId="1A3D62DC" w14:textId="58C43417" w:rsidR="0015189C" w:rsidRPr="00AC26F8" w:rsidRDefault="0015189C" w:rsidP="00A00A4E">
      <w:pPr>
        <w:ind w:firstLine="720"/>
      </w:pPr>
      <w:r w:rsidRPr="00AC26F8">
        <w:t>The model makes two predictions on the fraction of oral bacteria in feces (</w:t>
      </w:r>
      <m:oMath>
        <m:sSub>
          <m:sSubPr>
            <m:ctrlPr>
              <w:rPr>
                <w:rFonts w:ascii="Cambria Math" w:hAnsi="Cambria Math"/>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den>
        </m:f>
      </m:oMath>
      <w:r w:rsidRPr="00AC26F8">
        <w:t xml:space="preserve">) at steady state. First, its value changes abruptly from low (nearly absent) to high (very abundant) when the perturbation </w:t>
      </w:r>
      <m:oMath>
        <m:r>
          <w:rPr>
            <w:rFonts w:ascii="Cambria Math" w:hAnsi="Cambria Math"/>
          </w:rPr>
          <m:t>ϵ</m:t>
        </m:r>
      </m:oMath>
      <w:r w:rsidRPr="00AC26F8">
        <w:t xml:space="preserve"> exceeds a threshold (</w:t>
      </w:r>
      <w:r w:rsidRPr="00AC26F8">
        <w:rPr>
          <w:b/>
        </w:rPr>
        <w:t>Fig. 1</w:t>
      </w:r>
      <w:r w:rsidR="00A02A77" w:rsidRPr="00AC26F8">
        <w:rPr>
          <w:b/>
        </w:rPr>
        <w:t>B</w:t>
      </w:r>
      <w:r w:rsidRPr="00AC26F8">
        <w:t>, red line). The ultrasensitive response to the perturbation strength suggests that a unimodal distribution of the perturbation effects can generate a bimodal distribution in the relative oral bacteria abundance (</w:t>
      </w:r>
      <w:r w:rsidRPr="00AC26F8">
        <w:rPr>
          <w:b/>
        </w:rPr>
        <w:t>Fig. 1</w:t>
      </w:r>
      <w:r w:rsidR="00943BA6" w:rsidRPr="00AC26F8">
        <w:rPr>
          <w:b/>
        </w:rPr>
        <w:t>C</w:t>
      </w:r>
      <w:r w:rsidRPr="00AC26F8">
        <w:t xml:space="preserve">). The mathematical result indicates that humans with perturbed gut bacteria may constitute two subpopulations with very low or very high relative abundance of oral bacteria in their feces. We find evidence for this model prediction in the fecal microbiota of healthy Western adults, which show bimodal distributions of </w:t>
      </w:r>
      <w:r w:rsidRPr="00AC26F8">
        <w:rPr>
          <w:i/>
          <w:iCs/>
        </w:rPr>
        <w:t>Prevotella</w:t>
      </w:r>
      <w:r w:rsidRPr="00AC26F8">
        <w:t xml:space="preserve"> species commonly found in the oral cavity </w:t>
      </w:r>
      <w:r w:rsidRPr="00AC26F8">
        <w:fldChar w:fldCharType="begin"/>
      </w:r>
      <w:r w:rsidR="00D42550" w:rsidRPr="00AC26F8">
        <w:instrText>ADDIN F1000_CSL_CITATION&lt;~#@#~&gt;[{"DOI":"10.1038/ncomms5344","First":false,"Last":false,"PMCID":"PMC4102116","PMID":"25003530","abstract":"The microbial communities living in the human intestine can have profound impact on our well-being and health. However, we have limited understanding of the mechanisms that control this complex ecosystem. Here, based on a deep phylogenetic analysis of the intestinal microbiota in a thousand western adults, we identify groups of bacteria that exhibit robust bistable abundance distributions. These bacteria are either abundant or nearly absent in most individuals, and exhibit decreased temporal stability at the intermediate abundance range. The abundances of these bimodally distributed bacteria vary independently, and their abundance distributions are not affected by short-term dietary interventions. However, their contrasting alternative states are associated with host factors such as ageing and overweight. We propose that the bistable groups reflect tipping elements of the intestinal microbiota, whose critical transitions may have profound health implications and diagnostic potential.","author":[{"family":"Lahti","given":"Leo"},{"family":"Salojärvi","given":"Jarkko"},{"family":"Salonen","given":"Anne"},{"family":"Scheffer","given":"Marten"},{"family":"de Vos","given":"Willem M"}],"authorYearDisplayFormat":false,"citation-label":"4336590","container-title":"Nature Communications","container-title-short":"Nat. Commun.","id":"4336590","invisible":false,"issued":{"date-parts":[["2014","7","8"]]},"journalAbbreviation":"Nat. Commun.","page":"4344","suppress-author":false,"title":"Tipping elements in the human intestinal ecosystem.","type":"article-journal","volume":"5"},{"DOI":"10.1038/s41579-021-00559-y","First":false,"Last":false,"PMID":"34050328","abstract":"The genus Prevotella includes more than 50 characterized species that occur in varied natural habitats, although most Prevotella spp. are associated with humans. In the human microbiome, Prevotella spp. are highly abundant in various body sites, where they are key players in the balance between health and disease. Host factors related to diet, lifestyle and geography are fundamental in affecting the diversity and prevalence of Prevotella species and strains in the human microbiome. These factors, along with the ecological relationship of Prevotella with other members of the microbiome, likely determine the extent of the contribution of Prevotella to human metabolism and health. Here we review the diversity, prevalence and potential connection of Prevotella spp. in the human host, highlighting how genomic methods and analysis have improved and should further help in framing their ecological role. We also provide suggestions for future research to improve understanding of the possible functions of Prevotella spp. and the effects of the Western lifestyle and diet on the host-Prevotella symbiotic relationship in the context of maintaining human health.&lt;br&gt;&lt;br&gt;© 2021. Springer Nature Limited.","author":[{"family":"Tett","given":"Adrian"},{"family":"Pasolli","given":"Edoardo"},{"family":"Masetti","given":"Giulia"},{"family":"Ercolini","given":"Danilo"},{"family":"Segata","given":"Nicola"}],"authorYearDisplayFormat":false,"citation-label":"11120281","container-title":"Nature Reviews. Microbiology","container-title-short":"Nat. Rev. Microbiol.","id":"11120281","invisible":false,"issue":"9","issued":{"date-parts":[["2021","9"]]},"journalAbbreviation":"Nat. Rev. Microbiol.","page":"585-599","suppress-author":false,"title":"Prevotella diversity, niches and interactions with the human host.","type":"article-journal","volume":"19"}]</w:instrText>
      </w:r>
      <w:r w:rsidRPr="00AC26F8">
        <w:fldChar w:fldCharType="separate"/>
      </w:r>
      <w:r w:rsidR="00D42550" w:rsidRPr="00AC26F8">
        <w:t>(Lahti et al., 2014; Tett et al., 2021)</w:t>
      </w:r>
      <w:r w:rsidRPr="00AC26F8">
        <w:fldChar w:fldCharType="end"/>
      </w:r>
      <w:r w:rsidRPr="00AC26F8">
        <w:t xml:space="preserve">. We further derived that </w:t>
      </w:r>
      <m:oMath>
        <m:sSub>
          <m:sSubPr>
            <m:ctrlPr>
              <w:rPr>
                <w:rFonts w:ascii="Cambria Math" w:hAnsi="Cambria Math"/>
              </w:rPr>
            </m:ctrlPr>
          </m:sSubPr>
          <m:e>
            <m:r>
              <w:rPr>
                <w:rFonts w:ascii="Cambria Math" w:hAnsi="Cambria Math"/>
              </w:rPr>
              <m:t>f</m:t>
            </m:r>
          </m:e>
          <m:sub>
            <m:r>
              <w:rPr>
                <w:rFonts w:ascii="Cambria Math" w:hAnsi="Cambria Math"/>
              </w:rPr>
              <m:t>o</m:t>
            </m:r>
          </m:sub>
        </m:sSub>
      </m:oMath>
      <w:r w:rsidRPr="00AC26F8">
        <w:t xml:space="preserve"> is inversely proportional to the total bacterial density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oMath>
      <w:r w:rsidRPr="00AC26F8">
        <w:t>) in the gut lumen regardless of antibiotic-induced perturbations</w:t>
      </w:r>
    </w:p>
    <w:p w14:paraId="40065642" w14:textId="6160F656" w:rsidR="0015189C" w:rsidRPr="00AC26F8" w:rsidRDefault="006356E3" w:rsidP="00A00A4E">
      <w:pPr>
        <w:ind w:left="2880" w:firstLine="720"/>
      </w:pP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o</m:t>
                    </m:r>
                  </m:sub>
                </m:sSub>
                <m:r>
                  <w:rPr>
                    <w:rFonts w:ascii="Cambria Math" w:hAnsi="Cambria Math"/>
                  </w:rPr>
                  <m:t>/D</m:t>
                </m:r>
              </m:num>
              <m:den>
                <m: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o</m:t>
                    </m:r>
                  </m:sub>
                </m:sSub>
              </m:den>
            </m:f>
          </m:e>
        </m:d>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o</m:t>
                </m:r>
              </m:sub>
            </m:sSub>
          </m:den>
        </m:f>
      </m:oMath>
      <w:r w:rsidR="0015189C" w:rsidRPr="00AC26F8">
        <w:tab/>
      </w:r>
      <w:r w:rsidR="0015189C" w:rsidRPr="00AC26F8">
        <w:tab/>
      </w:r>
      <w:r w:rsidR="0015189C" w:rsidRPr="00AC26F8">
        <w:tab/>
      </w:r>
      <w:r w:rsidR="0015189C" w:rsidRPr="00AC26F8">
        <w:tab/>
      </w:r>
      <w:r w:rsidR="005F6774" w:rsidRPr="00AC26F8">
        <w:tab/>
      </w:r>
      <w:r w:rsidR="0015189C" w:rsidRPr="00AC26F8">
        <w:t>Eq. (3)</w:t>
      </w:r>
    </w:p>
    <w:p w14:paraId="4E27EEA1" w14:textId="7FBF9E10" w:rsidR="0015189C" w:rsidRPr="00AC26F8" w:rsidRDefault="0015189C" w:rsidP="00A00A4E">
      <w:r w:rsidRPr="00AC26F8">
        <w:t>This implies a negative linear relationship in the log-log space between the fraction of oral bacteria and the total bacterial density in the gut, irrespective of the perturbations (</w:t>
      </w:r>
      <w:r w:rsidRPr="00AC26F8">
        <w:rPr>
          <w:b/>
        </w:rPr>
        <w:t>Fig. 1</w:t>
      </w:r>
      <w:r w:rsidR="00943BA6" w:rsidRPr="00AC26F8">
        <w:rPr>
          <w:b/>
        </w:rPr>
        <w:t>D</w:t>
      </w:r>
      <w:r w:rsidRPr="00AC26F8">
        <w:t>).</w:t>
      </w:r>
    </w:p>
    <w:p w14:paraId="2E7C4B12" w14:textId="77777777" w:rsidR="0015189C" w:rsidRPr="00AC26F8" w:rsidRDefault="0015189C" w:rsidP="00A00A4E"/>
    <w:p w14:paraId="7158CA40" w14:textId="28D53A68" w:rsidR="0015189C" w:rsidRPr="00AC26F8" w:rsidRDefault="0015189C" w:rsidP="00A00A4E">
      <w:pPr>
        <w:rPr>
          <w:b/>
          <w:strike/>
        </w:rPr>
      </w:pPr>
      <w:r w:rsidRPr="00AC26F8">
        <w:rPr>
          <w:b/>
        </w:rPr>
        <w:t>Quantifying oral bacteria in feces</w:t>
      </w:r>
    </w:p>
    <w:p w14:paraId="59B71B54" w14:textId="5E47D325" w:rsidR="0069268C" w:rsidRPr="00AC26F8" w:rsidRDefault="0015189C" w:rsidP="00A00A4E">
      <w:r w:rsidRPr="00AC26F8">
        <w:t>Quantifying the fraction of oral bacteria in feces is a microbial source tracking problem</w:t>
      </w:r>
      <w:r w:rsidR="00E46690" w:rsidRPr="00AC26F8">
        <w:t xml:space="preserve"> </w:t>
      </w:r>
      <w:r w:rsidRPr="00AC26F8">
        <w:fldChar w:fldCharType="begin"/>
      </w:r>
      <w:r w:rsidR="00D42550" w:rsidRPr="00AC26F8">
        <w:instrText>ADDIN F1000_CSL_CITATION&lt;~#@#~&gt;[{"DOI":"10.1038/nmeth.1650","First":false,"Last":false,"PMCID":"PMC3791591","PMID":"21765408","abstract":"Contamination is a critical issue in high-throughput metagenomic studies, yet progress toward a comprehensive solution has been limited. We present SourceTracker, a Bayesian approach to estimate the proportion of contaminants in a given community that come from possible source environments. We applied SourceTracker to microbial surveys from neonatal intensive care units (NICUs), offices and molecular biology laboratories, and provide a database of known contaminants for future testing.","author":[{"family":"Knights","given":"Dan"},{"family":"Kuczynski","given":"Justin"},{"family":"Charlson","given":"Emily S"},{"family":"Zaneveld","given":"Jesse"},{"family":"Mozer","given":"Michael C"},{"family":"Collman","given":"Ronald G"},{"family":"Bushman","given":"Frederic D"},{"family":"Knight","given":"Rob"},{"family":"Kelley","given":"Scott T"}],"authorYearDisplayFormat":false,"citation-label":"17791","container-title":"Nature Methods","container-title-short":"Nat. Methods","id":"17791","invisible":false,"issue":"9","issued":{"date-parts":[["2011","7","17"]]},"journalAbbreviation":"Nat. Methods","page":"761-763","suppress-author":false,"title":"Bayesian community-wide culture-independent microbial source tracking.","type":"article-journal","volume":"8"},{"DOI":"10.1038/s41592-019-0431-x","First":false,"Last":false,"PMCID":"PMC8535041","PMID":"31182859","abstract":"A major challenge of analyzing the compositional structure of microbiome data is identifying its potential origins. Here, we introduce fast expectation-maximization microbial source tracking (FEAST), a ready-to-use scalable framework that can simultaneously estimate the contribution of thousands of potential source environments in a timely manner, thereby helping unravel the origins of complex microbial communities ( https://github.com/cozygene/FEAST ). The information gained from FEAST may provide insight into quantifying contamination, tracking the formation of developing microbial communities, as well as distinguishing and characterizing bacteria-related health conditions.","author":[{"family":"Shenhav","given":"Liat"},{"family":"Thompson","given":"Mike"},{"family":"Joseph","given":"Tyler A"},{"family":"Briscoe","given":"Leah"},{"family":"Furman","given":"Ori"},{"family":"Bogumil","given":"David"},{"family":"Mizrahi","given":"Itzhak"},{"family":"Pe'er","given":"Itsik"},{"family":"Halperin","given":"Eran"}],"authorYearDisplayFormat":false,"citation-label":"7044560","container-title":"Nature Methods","container-title-short":"Nat. Methods","id":"7044560","invisible":false,"issue":"7","issued":{"date-parts":[["2019","7"]]},"journalAbbreviation":"Nat. Methods","page":"627-632","suppress-author":false,"title":"FEAST: fast expectation-maximization for microbial source tracking.","type":"article-journal","volume":"16"}]</w:instrText>
      </w:r>
      <w:r w:rsidRPr="00AC26F8">
        <w:fldChar w:fldCharType="separate"/>
      </w:r>
      <w:r w:rsidR="00D42550" w:rsidRPr="00AC26F8">
        <w:rPr>
          <w:noProof/>
        </w:rPr>
        <w:t>(Knights et al., 2011; Shenhav et al., 2019)</w:t>
      </w:r>
      <w:r w:rsidRPr="00AC26F8">
        <w:fldChar w:fldCharType="end"/>
      </w:r>
      <w:r w:rsidRPr="00AC26F8">
        <w:t xml:space="preserve">. Paired oral and gut microbiome samples are generally unavailable for most literature studies. To circumvent this limitation, we developed a new computational approach </w:t>
      </w:r>
      <w:r w:rsidR="00266225" w:rsidRPr="00AC26F8">
        <w:t xml:space="preserve">that mathematically models any bacterial population—including those in the fecal and oral samples—as a mixture of </w:t>
      </w:r>
      <w:r w:rsidR="00242478" w:rsidRPr="00AC26F8">
        <w:t xml:space="preserve">stereotypical bacterial </w:t>
      </w:r>
      <w:r w:rsidR="00266225" w:rsidRPr="00AC26F8">
        <w:t>communities inhabiting</w:t>
      </w:r>
      <w:r w:rsidR="00032968" w:rsidRPr="00AC26F8">
        <w:t xml:space="preserve"> </w:t>
      </w:r>
      <w:r w:rsidR="00266225" w:rsidRPr="00AC26F8">
        <w:t xml:space="preserve">different body sites of </w:t>
      </w:r>
      <w:r w:rsidR="00025E62" w:rsidRPr="00AC26F8">
        <w:t>a</w:t>
      </w:r>
      <w:r w:rsidR="00CC5839" w:rsidRPr="00AC26F8">
        <w:t xml:space="preserve"> </w:t>
      </w:r>
      <w:r w:rsidR="00266225" w:rsidRPr="00AC26F8">
        <w:t xml:space="preserve">typical average person. </w:t>
      </w:r>
      <w:r w:rsidR="00242478" w:rsidRPr="00AC26F8">
        <w:t xml:space="preserve">We identified five habitats </w:t>
      </w:r>
      <w:r w:rsidR="00032968" w:rsidRPr="00AC26F8">
        <w:t xml:space="preserve">from </w:t>
      </w:r>
      <w:r w:rsidRPr="00AC26F8">
        <w:t>Human Microbiome Project (HMP)</w:t>
      </w:r>
      <w:r w:rsidR="00E46690" w:rsidRPr="00AC26F8">
        <w:t xml:space="preserve"> </w:t>
      </w:r>
      <w:r w:rsidRPr="00AC26F8">
        <w:fldChar w:fldCharType="begin"/>
      </w:r>
      <w:r w:rsidR="00D42550" w:rsidRPr="00AC26F8">
        <w:instrText>ADDIN F1000_CSL_CITATION&lt;~#@#~&gt;[{"DOI":"10.1038/nature11234","First":false,"Last":false,"PMCID":"PMC3564958","PMID":"22699609","abstract":"Studies of the human microbiome have revealed that even healthy individuals differ remarkably in the microbes that occupy habitats such as the gut, skin and vagina. Much of this diversity remains unexplained, although diet, environment, host genetics and early microbial exposure have all been implicated. Accordingly, to characterize the ecology of human-associated microbial communities, the Human Microbiome Project has analysed the largest cohort and set of distinct, clinically relevant body habitats so far. We found the diversity and abundance of each habitat's signature microbes to vary widely even among healthy subjects, with strong niche specialization both within and among individuals. The project encountered an estimated 81-99% of the genera, enzyme families and community configurations occupied by the healthy Western microbiome. Metagenomic carriage of metabolic pathways was stable among individuals despite variation in community structure, and ethnic/racial background proved to be one of the strongest associations of both pathways and microbes with clinical metadata. These results thus delineate the range of structural and functional configurations normal in the microbial communities of a healthy population, enabling future characterization of the epidemiology, ecology and translational applications of the human microbiome.","author":[{"family":"Human Microbiome Project Consortium"}],"authorYearDisplayFormat":false,"citation-label":"27969","container-title":"Nature","container-title-short":"Nature","id":"27969","invisible":false,"issue":"7402","issued":{"date-parts":[["2012","6","13"]]},"journalAbbreviation":"Nature","page":"207-214","suppress-author":false,"title":"Structure, function and diversity of the healthy human microbiome.","type":"article-journal","volume":"486"}]</w:instrText>
      </w:r>
      <w:r w:rsidRPr="00AC26F8">
        <w:fldChar w:fldCharType="separate"/>
      </w:r>
      <w:r w:rsidR="00D42550" w:rsidRPr="00AC26F8">
        <w:t>(Human Microbiome Project Consortium, 2012)</w:t>
      </w:r>
      <w:r w:rsidRPr="00AC26F8">
        <w:fldChar w:fldCharType="end"/>
      </w:r>
      <w:r w:rsidR="00032968" w:rsidRPr="00AC26F8">
        <w:t xml:space="preserve">: </w:t>
      </w:r>
      <w:r w:rsidR="00BE48B2" w:rsidRPr="00AC26F8">
        <w:t>All</w:t>
      </w:r>
      <w:r w:rsidRPr="00AC26F8">
        <w:t xml:space="preserve"> 4,587 HMP samples collected from five major body sites (GI tract, oral cavity, nasal cavity, skin, and urogenital tract)</w:t>
      </w:r>
      <w:r w:rsidR="00F40ECE" w:rsidRPr="00AC26F8">
        <w:t xml:space="preserve"> of 235 healthy individuals</w:t>
      </w:r>
      <w:r w:rsidRPr="00AC26F8">
        <w:t xml:space="preserve"> clustered into five habitats of similar compositions that match roughly, though not exactly, their collection sites (</w:t>
      </w:r>
      <w:r w:rsidRPr="00AC26F8">
        <w:rPr>
          <w:b/>
        </w:rPr>
        <w:t>Fig. 2</w:t>
      </w:r>
      <w:r w:rsidR="00E46690" w:rsidRPr="00AC26F8">
        <w:rPr>
          <w:b/>
        </w:rPr>
        <w:t>A</w:t>
      </w:r>
      <w:r w:rsidRPr="00AC26F8">
        <w:t>). The nasal cavity and skin clustered together, and the oral cavity formed two clusters, each corresponding to different oral cavity subsites</w:t>
      </w:r>
      <w:r w:rsidR="00E46690" w:rsidRPr="00AC26F8">
        <w:t xml:space="preserve"> </w:t>
      </w:r>
      <w:r w:rsidRPr="00AC26F8">
        <w:fldChar w:fldCharType="begin"/>
      </w:r>
      <w:r w:rsidR="00D42550" w:rsidRPr="00AC26F8">
        <w:instrText>ADDIN F1000_CSL_CITATION&lt;~#@#~&gt;[{"DOI":"10.1038/s41579-018-0089-x","First":false,"Last":false,"PMCID":"PMC6278837","PMID":"30301974","abstract":"The dynamic and polymicrobial oral microbiome is a direct precursor of diseases such as dental caries and periodontitis, two of the most prevalent microbially induced disorders worldwide. Distinct microenvironments at oral barriers harbour unique microbial communities, which are regulated through sophisticated signalling systems and by host and environmental factors. The collective function of microbial communities is a major driver of homeostasis or dysbiosis and ultimately health or disease. Despite different aetiologies, periodontitis and caries are each driven by a feedforward loop between the microbiota and host factors (inflammation and dietary sugars, respectively) that favours the emergence and persistence of dysbiosis. In this Review, we discuss current knowledge and emerging mechanisms governing oral polymicrobial synergy and dysbiosis that have both enhanced our understanding of pathogenic mechanisms and aided the design of innovative therapeutic approaches for oral diseases.","author":[{"family":"Lamont","given":"Richard J"},{"family":"Koo","given":"Hyun"},{"family":"Hajishengallis","given":"George"}],"authorYearDisplayFormat":false,"citation-label":"5865205","container-title":"Nature Reviews. Microbiology","container-title-short":"Nat. Rev. Microbiol.","id":"5865205","invisible":false,"issue":"12","issued":{"date-parts":[["2018","12"]]},"journalAbbreviation":"Nat. Rev. Microbiol.","page":"745-759","suppress-author":false,"title":"The oral microbiota: dynamic communities and host interactions.","type":"article-journal","volume":"16"},{"DOI":"10.1186/gb-2012-13-6-r42","First":false,"Last":false,"PMCID":"PMC3446314","PMID":"22698087","abstract":"&lt;strong&gt;BACKGROUND:&lt;/strong&gt; To understand the relationship between our bacterial microbiome and health, it is essential to define the microbiome in the absence of disease. The digestive tract includes diverse habitats and hosts the human body's greatest bacterial density. We describe the bacterial community composition of ten digestive tract sites from more than 200 normal adults enrolled in the Human Microbiome Project, and metagenomically determined metabolic potentials of four representative sites.&lt;br&gt;&lt;br&gt;&lt;strong&gt;RESULTS:&lt;/strong&gt; The microbiota of these diverse habitats formed four groups based on similar community compositions: buccal mucosa, keratinized gingiva, hard palate; saliva, tongue, tonsils, throat; sub- and supra-gingival plaques; and stool. Phyla initially identified from environmental samples were detected throughout this population, primarily TM7, SR1, and Synergistetes. Genera with pathogenic members were well-represented among this disease-free cohort. Tooth-associated communities were distinct, but not entirely dissimilar, from other oral surfaces. The Porphyromonadaceae, Veillonellaceae and Lachnospiraceae families were common to all sites, but the distributions of their genera varied significantly. Most metabolic processes were distributed widely throughout the digestive tract microbiota, with variations in metagenomic abundance between body habitats. These included shifts in sugar transporter types between the supragingival plaque, other oral surfaces, and stool; hydrogen and hydrogen sulfide production were also differentially distributed.&lt;br&gt;&lt;br&gt;&lt;strong&gt;CONCLUSIONS:&lt;/strong&gt; The microbiomes of ten digestive tract sites separated into four types based on composition. A core set of metabolic pathways was present across these diverse digestive tract habitats. These data provide a critical baseline for future studies investigating local and systemic diseases affecting human health.","author":[{"family":"Segata","given":"Nicola"},{"family":"Haake","given":"Susan Kinder"},{"family":"Mannon","given":"Peter"},{"family":"Lemon","given":"Katherine P"},{"family":"Waldron","given":"Levi"},{"family":"Gevers","given":"Dirk"},{"family":"Huttenhower","given":"Curtis"},{"family":"Izard","given":"Jacques"}],"authorYearDisplayFormat":false,"citation-label":"594073","container-title":"Genome Biology","container-title-short":"Genome Biol.","id":"594073","invisible":false,"issue":"6","issued":{"date-parts":[["2012","6","14"]]},"journalAbbreviation":"Genome Biol.","page":"R42","suppress-author":false,"title":"Composition of the adult digestive tract bacterial microbiome based on seven mouth surfaces, tonsils, throat and stool samples.","type":"article-journal","volume":"13"}]</w:instrText>
      </w:r>
      <w:r w:rsidRPr="00AC26F8">
        <w:fldChar w:fldCharType="separate"/>
      </w:r>
      <w:r w:rsidR="00D42550" w:rsidRPr="00AC26F8">
        <w:t>(Lamont et al., 2018; Segata et al., 2012)</w:t>
      </w:r>
      <w:r w:rsidRPr="00AC26F8">
        <w:fldChar w:fldCharType="end"/>
      </w:r>
      <w:r w:rsidRPr="00AC26F8">
        <w:t xml:space="preserve">. </w:t>
      </w:r>
    </w:p>
    <w:p w14:paraId="2C1FEBF5" w14:textId="502B78B2" w:rsidR="002A4CB8" w:rsidRPr="00AC26F8" w:rsidRDefault="00BB17C7" w:rsidP="00A00A4E">
      <w:pPr>
        <w:ind w:firstLine="720"/>
      </w:pPr>
      <w:r w:rsidRPr="00AC26F8">
        <w:t>We</w:t>
      </w:r>
      <w:r w:rsidR="0015189C" w:rsidRPr="00AC26F8">
        <w:t xml:space="preserve"> extract</w:t>
      </w:r>
      <w:r w:rsidRPr="00AC26F8">
        <w:t>ed</w:t>
      </w:r>
      <w:r w:rsidR="0015189C" w:rsidRPr="00AC26F8">
        <w:t xml:space="preserve"> the typical composition of each habitat </w:t>
      </w:r>
      <w:r w:rsidRPr="00AC26F8">
        <w:t>from</w:t>
      </w:r>
      <w:r w:rsidR="0015189C" w:rsidRPr="00AC26F8">
        <w:t xml:space="preserve"> the HMP samples using non-negative matrix factorization</w:t>
      </w:r>
      <w:r w:rsidR="00E46690" w:rsidRPr="00AC26F8">
        <w:t xml:space="preserve"> </w:t>
      </w:r>
      <w:r w:rsidR="0015189C" w:rsidRPr="00AC26F8">
        <w:fldChar w:fldCharType="begin"/>
      </w:r>
      <w:r w:rsidR="00D42550" w:rsidRPr="00AC26F8">
        <w:instrText>ADDIN F1000_CSL_CITATION&lt;~#@#~&gt;[{"DOI":"10.1038/44565","First":false,"Last":false,"PMID":"10548103","abstract":"Is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sign.","author":[{"family":"Lee","given":"D D"},{"family":"Seung","given":"H S"}],"authorYearDisplayFormat":false,"citation-label":"387370","container-title":"Nature","container-title-short":"Nature","id":"387370","invisible":false,"issue":"6755","issued":{"date-parts":[["1999","10","21"]]},"journalAbbreviation":"Nature","page":"788-791","suppress-author":false,"title":"Learning the parts of objects by non-negative matrix factorization.","type":"article-journal","volume":"401"}]</w:instrText>
      </w:r>
      <w:r w:rsidR="0015189C" w:rsidRPr="00AC26F8">
        <w:fldChar w:fldCharType="separate"/>
      </w:r>
      <w:r w:rsidR="00D42550" w:rsidRPr="00AC26F8">
        <w:t>(Lee and Seung, 1999)</w:t>
      </w:r>
      <w:r w:rsidR="0015189C" w:rsidRPr="00AC26F8">
        <w:fldChar w:fldCharType="end"/>
      </w:r>
      <w:r w:rsidR="0015189C" w:rsidRPr="00AC26F8">
        <w:t xml:space="preserve"> (</w:t>
      </w:r>
      <w:r w:rsidR="0015189C" w:rsidRPr="00AC26F8">
        <w:rPr>
          <w:b/>
        </w:rPr>
        <w:t>Fig. 2</w:t>
      </w:r>
      <w:r w:rsidR="00E46690" w:rsidRPr="00AC26F8">
        <w:rPr>
          <w:b/>
        </w:rPr>
        <w:t>B</w:t>
      </w:r>
      <w:r w:rsidR="0015189C" w:rsidRPr="00AC26F8">
        <w:t xml:space="preserve">, </w:t>
      </w:r>
      <w:r w:rsidR="008F2860" w:rsidRPr="00AC26F8">
        <w:t xml:space="preserve">upper </w:t>
      </w:r>
      <w:r w:rsidR="00E67ADB" w:rsidRPr="00AC26F8">
        <w:t>panel</w:t>
      </w:r>
      <w:r w:rsidR="008F2860" w:rsidRPr="00AC26F8">
        <w:t xml:space="preserve">; </w:t>
      </w:r>
      <w:r w:rsidR="00E46690" w:rsidRPr="00AC26F8">
        <w:rPr>
          <w:b/>
        </w:rPr>
        <w:t>Fig. S1A,B</w:t>
      </w:r>
      <w:r w:rsidR="0015189C" w:rsidRPr="00AC26F8">
        <w:t>). This revealed that each habitat had one or a few dominant bacterial genera (</w:t>
      </w:r>
      <w:r w:rsidR="0015189C" w:rsidRPr="00AC26F8">
        <w:rPr>
          <w:b/>
        </w:rPr>
        <w:t>Fig. 2</w:t>
      </w:r>
      <w:r w:rsidR="007915E7" w:rsidRPr="00AC26F8">
        <w:rPr>
          <w:b/>
        </w:rPr>
        <w:t>C</w:t>
      </w:r>
      <w:r w:rsidR="0015189C" w:rsidRPr="00AC26F8">
        <w:t xml:space="preserve">). For instance, </w:t>
      </w:r>
      <w:r w:rsidR="0015189C" w:rsidRPr="00AC26F8">
        <w:rPr>
          <w:i/>
        </w:rPr>
        <w:t xml:space="preserve">Streptococcus </w:t>
      </w:r>
      <w:r w:rsidR="0015189C" w:rsidRPr="00AC26F8">
        <w:t xml:space="preserve">(54%) and </w:t>
      </w:r>
      <w:r w:rsidR="0015189C" w:rsidRPr="00AC26F8">
        <w:rPr>
          <w:i/>
        </w:rPr>
        <w:t xml:space="preserve">Prevotella </w:t>
      </w:r>
      <w:r w:rsidR="0015189C" w:rsidRPr="00AC26F8">
        <w:t>(20%) were the most abundant genera in the oral cavity habitat 1 (e.g., saliva) and 2 (supra-/sub-gingival plaques) respectively.</w:t>
      </w:r>
      <w:r w:rsidR="0069268C" w:rsidRPr="00AC26F8">
        <w:t xml:space="preserve"> </w:t>
      </w:r>
      <w:r w:rsidR="0015189C" w:rsidRPr="00AC26F8">
        <w:t xml:space="preserve">The unmixing step also quantified the proportions of </w:t>
      </w:r>
      <w:r w:rsidR="00C539C4" w:rsidRPr="00AC26F8">
        <w:t xml:space="preserve">oral </w:t>
      </w:r>
      <w:r w:rsidR="0015189C" w:rsidRPr="00AC26F8">
        <w:t xml:space="preserve">bacteria in HMP samples. We compared </w:t>
      </w:r>
      <w:r w:rsidR="00A17508" w:rsidRPr="00AC26F8">
        <w:t>our</w:t>
      </w:r>
      <w:r w:rsidR="0015189C" w:rsidRPr="00AC26F8">
        <w:t xml:space="preserve"> approach to two alternative methods based on Random Forest </w:t>
      </w:r>
      <w:r w:rsidR="00D73394" w:rsidRPr="00AC26F8">
        <w:t>c</w:t>
      </w:r>
      <w:r w:rsidR="0015189C" w:rsidRPr="00AC26F8">
        <w:t>lassifi</w:t>
      </w:r>
      <w:r w:rsidR="00C532C9" w:rsidRPr="00AC26F8">
        <w:t>er</w:t>
      </w:r>
      <w:r w:rsidR="00617338" w:rsidRPr="00AC26F8">
        <w:t xml:space="preserve"> (RFC)</w:t>
      </w:r>
      <w:r w:rsidR="00324846" w:rsidRPr="00AC26F8">
        <w:t xml:space="preserve"> </w:t>
      </w:r>
      <w:r w:rsidR="00BB42F3" w:rsidRPr="00AC26F8">
        <w:fldChar w:fldCharType="begin"/>
      </w:r>
      <w:r w:rsidR="00BB42F3" w:rsidRPr="00AC26F8">
        <w:instrText>ADDIN F1000_CSL_CITATION&lt;~#@#~&gt;[{"First":false,"Last":false,"abstract":"Decision trees are attractive classifiers due to their high execution speed. But trees derived with traditional methods often cannot be grown to arbitrary complexity for possible loss of generalization accuracy on unseen data. The limitation on complexity usually means …","author":[{"family":"Ho","given":"T K"}],"authorYearDisplayFormat":false,"citation-label":"12243591","container-title":"Proceedings of 3rd international conference on","container-title-short":"Proceedings of 3rd international conference on","id":"12243591","invisible":false,"issued":{"date-parts":[["1995"]]},"journalAbbreviation":"Proceedings of 3rd international conference on","suppress-author":false,"title":"Random decision forests","type":"article-journal"}]</w:instrText>
      </w:r>
      <w:r w:rsidR="00BB42F3" w:rsidRPr="00AC26F8">
        <w:fldChar w:fldCharType="separate"/>
      </w:r>
      <w:r w:rsidR="00BB42F3" w:rsidRPr="00AC26F8">
        <w:t>(Ho, 1995)</w:t>
      </w:r>
      <w:r w:rsidR="00BB42F3" w:rsidRPr="00AC26F8">
        <w:fldChar w:fldCharType="end"/>
      </w:r>
      <w:r w:rsidR="0015189C" w:rsidRPr="00AC26F8">
        <w:t xml:space="preserve"> and SourceTracker 2</w:t>
      </w:r>
      <w:r w:rsidR="00BB42F3" w:rsidRPr="00AC26F8">
        <w:t xml:space="preserve"> </w:t>
      </w:r>
      <w:r w:rsidR="00BB42F3" w:rsidRPr="00AC26F8">
        <w:fldChar w:fldCharType="begin"/>
      </w:r>
      <w:r w:rsidR="00BB42F3" w:rsidRPr="00AC26F8">
        <w:instrText>ADDIN F1000_CSL_CITATION&lt;~#@#~&gt;[{"DOI":"10.1038/nmeth.1650","First":false,"Last":false,"PMCID":"PMC3791591","PMID":"21765408","abstract":"Contamination is a critical issue in high-throughput metagenomic studies, yet progress toward a comprehensive solution has been limited. We present SourceTracker, a Bayesian approach to estimate the proportion of contaminants in a given community that come from possible source environments. We applied SourceTracker to microbial surveys from neonatal intensive care units (NICUs), offices and molecular biology laboratories, and provide a database of known contaminants for future testing.","author":[{"family":"Knights","given":"Dan"},{"family":"Kuczynski","given":"Justin"},{"family":"Charlson","given":"Emily S"},{"family":"Zaneveld","given":"Jesse"},{"family":"Mozer","given":"Michael C"},{"family":"Collman","given":"Ronald G"},{"family":"Bushman","given":"Frederic D"},{"family":"Knight","given":"Rob"},{"family":"Kelley","given":"Scott T"}],"authorYearDisplayFormat":false,"citation-label":"17791","container-title":"Nature Methods","container-title-short":"Nat. Methods","id":"17791","invisible":false,"issue":"9","issued":{"date-parts":[["2011","7","17"]]},"journalAbbreviation":"Nat. Methods","page":"761-763","suppress-author":false,"title":"Bayesian community-wide culture-independent microbial source tracking.","type":"article-journal","volume":"8"}]</w:instrText>
      </w:r>
      <w:r w:rsidR="00BB42F3" w:rsidRPr="00AC26F8">
        <w:fldChar w:fldCharType="separate"/>
      </w:r>
      <w:r w:rsidR="00BB42F3" w:rsidRPr="00AC26F8">
        <w:t>(Knights et al., 2011)</w:t>
      </w:r>
      <w:r w:rsidR="00BB42F3" w:rsidRPr="00AC26F8">
        <w:fldChar w:fldCharType="end"/>
      </w:r>
      <w:r w:rsidR="00B5698E" w:rsidRPr="00AC26F8">
        <w:t>,</w:t>
      </w:r>
      <w:r w:rsidR="0015189C" w:rsidRPr="00AC26F8">
        <w:t xml:space="preserve"> both showing Pearson’s correlation coefficients &gt; 0.6 (</w:t>
      </w:r>
      <w:r w:rsidR="0015189C" w:rsidRPr="00AC26F8">
        <w:rPr>
          <w:b/>
          <w:bCs/>
        </w:rPr>
        <w:t xml:space="preserve">Fig. </w:t>
      </w:r>
      <w:r w:rsidR="007915E7" w:rsidRPr="00AC26F8">
        <w:rPr>
          <w:b/>
          <w:bCs/>
        </w:rPr>
        <w:t>S</w:t>
      </w:r>
      <w:r w:rsidR="0015189C" w:rsidRPr="00AC26F8">
        <w:rPr>
          <w:b/>
          <w:bCs/>
        </w:rPr>
        <w:t>1</w:t>
      </w:r>
      <w:r w:rsidR="007915E7" w:rsidRPr="00AC26F8">
        <w:rPr>
          <w:b/>
          <w:bCs/>
        </w:rPr>
        <w:t>C</w:t>
      </w:r>
      <w:r w:rsidR="0015189C" w:rsidRPr="00AC26F8">
        <w:t xml:space="preserve">). The </w:t>
      </w:r>
      <w:r w:rsidR="0015189C" w:rsidRPr="00AC26F8">
        <w:lastRenderedPageBreak/>
        <w:t>predicted fractions confirmed the general notion that oral bacteria</w:t>
      </w:r>
      <w:r w:rsidR="00B02038" w:rsidRPr="00AC26F8">
        <w:t xml:space="preserve"> </w:t>
      </w:r>
      <w:r w:rsidR="0015189C" w:rsidRPr="00AC26F8">
        <w:t>are rarely</w:t>
      </w:r>
      <w:r w:rsidR="00B02038" w:rsidRPr="00AC26F8">
        <w:t xml:space="preserve"> abundant </w:t>
      </w:r>
      <w:r w:rsidR="0015189C" w:rsidRPr="00AC26F8">
        <w:t>in the feces of healthy people</w:t>
      </w:r>
      <w:r w:rsidR="008F2860" w:rsidRPr="00AC26F8">
        <w:t xml:space="preserve"> </w:t>
      </w:r>
      <w:r w:rsidR="0015189C" w:rsidRPr="00AC26F8">
        <w:fldChar w:fldCharType="begin"/>
      </w:r>
      <w:r w:rsidR="00D42550" w:rsidRPr="00AC26F8">
        <w:instrText>ADDIN F1000_CSL_CITATION&lt;~#@#~&gt;[{"DOI":"10.1126/science.1177486","First":false,"Last":false,"PMCID":"PMC3602444","PMID":"19892944","abstract":"Elucidating the biogeography of bacterial communities on the human body is critical for establishing healthy baselines from which to detect differences associated with diseases. To obtain an integrated view of the spatial and temporal distribution of the human microbiota, we surveyed bacteria from up to 27 sites in seven to nine healthy adults on four occasions. We found that community composition was determined primarily by body habitat. Within habitats, interpersonal variability was high, whereas individuals exhibited minimal temporal variability. Several skin locations harbored more diverse communities than the gut and mouth, and skin locations differed in their community assembly patterns. These results indicate that our microbiota, although personalized, varies systematically across body habitats and time; such trends may ultimately reveal how microbiome changes cause or prevent disease.","author":[{"family":"Costello","given":"Elizabeth K"},{"family":"Lauber","given":"Christian L"},{"family":"Hamady","given":"Micah"},{"family":"Fierer","given":"Noah"},{"family":"Gordon","given":"Jeffrey I"},{"family":"Knight","given":"Rob"}],"authorYearDisplayFormat":false,"citation-label":"227359","container-title":"Science","container-title-short":"Science","id":"227359","invisible":false,"issue":"5960","issued":{"date-parts":[["2009","12","18"]]},"journalAbbreviation":"Science","page":"1694-1697","suppress-author":false,"title":"Bacterial community variation in human body habitats across space and time.","type":"article-journal","volume":"326"},{"DOI":"10.1038/nature11234","First":false,"Last":false,"PMCID":"PMC3564958","PMID":"22699609","abstract":"Studies of the human microbiome have revealed that even healthy individuals differ remarkably in the microbes that occupy habitats such as the gut, skin and vagina. Much of this diversity remains unexplained, although diet, environment, host genetics and early microbial exposure have all been implicated. Accordingly, to characterize the ecology of human-associated microbial communities, the Human Microbiome Project has analysed the largest cohort and set of distinct, clinically relevant body habitats so far. We found the diversity and abundance of each habitat's signature microbes to vary widely even among healthy subjects, with strong niche specialization both within and among individuals. The project encountered an estimated 81-99% of the genera, enzyme families and community configurations occupied by the healthy Western microbiome. Metagenomic carriage of metabolic pathways was stable among individuals despite variation in community structure, and ethnic/racial background proved to be one of the strongest associations of both pathways and microbes with clinical metadata. These results thus delineate the range of structural and functional configurations normal in the microbial communities of a healthy population, enabling future characterization of the epidemiology, ecology and translational applications of the human microbiome.","author":[{"family":"Human Microbiome Project Consortium"}],"authorYearDisplayFormat":false,"citation-label":"27969","container-title":"Nature","container-title-short":"Nature","id":"27969","invisible":false,"issue":"7402","issued":{"date-parts":[["2012","6","13"]]},"journalAbbreviation":"Nature","page":"207-214","suppress-author":false,"title":"Structure, function and diversity of the healthy human microbiome.","type":"article-journal","volume":"486"}]</w:instrText>
      </w:r>
      <w:r w:rsidR="0015189C" w:rsidRPr="00AC26F8">
        <w:fldChar w:fldCharType="separate"/>
      </w:r>
      <w:r w:rsidR="00D42550" w:rsidRPr="00AC26F8">
        <w:t>(Costello et al., 2009; Human Microbiome Project Consortium, 2012)</w:t>
      </w:r>
      <w:r w:rsidR="0015189C" w:rsidRPr="00AC26F8">
        <w:fldChar w:fldCharType="end"/>
      </w:r>
      <w:r w:rsidR="0015189C" w:rsidRPr="00AC26F8">
        <w:t xml:space="preserve"> (</w:t>
      </w:r>
      <w:r w:rsidR="0015189C" w:rsidRPr="00AC26F8">
        <w:rPr>
          <w:b/>
        </w:rPr>
        <w:t>Fig. 2</w:t>
      </w:r>
      <w:r w:rsidR="008F2860" w:rsidRPr="00AC26F8">
        <w:rPr>
          <w:b/>
        </w:rPr>
        <w:t>D</w:t>
      </w:r>
      <w:r w:rsidR="0015189C" w:rsidRPr="00AC26F8">
        <w:t xml:space="preserve">). </w:t>
      </w:r>
      <w:r w:rsidR="00B02038" w:rsidRPr="00AC26F8">
        <w:t>Although t</w:t>
      </w:r>
      <w:r w:rsidR="00F10560" w:rsidRPr="00AC26F8">
        <w:t xml:space="preserve">he majority of HMP samples are composed of bacteria </w:t>
      </w:r>
      <w:r w:rsidR="004B65A0" w:rsidRPr="00AC26F8">
        <w:t xml:space="preserve">typically inhabiting </w:t>
      </w:r>
      <w:r w:rsidR="00F10560" w:rsidRPr="00AC26F8">
        <w:t>their collection body sites</w:t>
      </w:r>
      <w:r w:rsidR="00B02038" w:rsidRPr="00AC26F8">
        <w:t xml:space="preserve">, </w:t>
      </w:r>
      <w:r w:rsidR="0015189C" w:rsidRPr="00AC26F8">
        <w:t xml:space="preserve">37 (11.5%) fecal samples have </w:t>
      </w:r>
      <m:oMath>
        <m:r>
          <w:rPr>
            <w:rFonts w:ascii="Cambria Math" w:hAnsi="Cambria Math"/>
          </w:rPr>
          <m:t>≥</m:t>
        </m:r>
      </m:oMath>
      <w:r w:rsidR="0015189C" w:rsidRPr="00AC26F8">
        <w:t xml:space="preserve">10 % oral genera </w:t>
      </w:r>
      <w:r w:rsidR="00F560C4" w:rsidRPr="00AC26F8">
        <w:t>(</w:t>
      </w:r>
      <w:r w:rsidR="00F560C4" w:rsidRPr="00AC26F8">
        <w:rPr>
          <w:b/>
        </w:rPr>
        <w:t>Fig. 2D</w:t>
      </w:r>
      <w:r w:rsidR="00F560C4" w:rsidRPr="00AC26F8">
        <w:t xml:space="preserve">, violet box) </w:t>
      </w:r>
      <w:r w:rsidR="0015189C" w:rsidRPr="00AC26F8">
        <w:t xml:space="preserve">such as </w:t>
      </w:r>
      <w:r w:rsidR="0015189C" w:rsidRPr="00AC26F8">
        <w:rPr>
          <w:i/>
        </w:rPr>
        <w:t>Veillonella</w:t>
      </w:r>
      <w:r w:rsidR="0015189C" w:rsidRPr="00AC26F8">
        <w:t xml:space="preserve"> (</w:t>
      </w:r>
      <w:r w:rsidR="0015189C" w:rsidRPr="00AC26F8">
        <w:rPr>
          <w:b/>
        </w:rPr>
        <w:t>Fig. 2</w:t>
      </w:r>
      <w:r w:rsidR="008F2860" w:rsidRPr="00AC26F8">
        <w:rPr>
          <w:b/>
        </w:rPr>
        <w:t>E</w:t>
      </w:r>
      <w:r w:rsidR="0015189C" w:rsidRPr="00AC26F8">
        <w:t xml:space="preserve">, upper panel) and </w:t>
      </w:r>
      <w:r w:rsidR="0015189C" w:rsidRPr="00AC26F8">
        <w:rPr>
          <w:i/>
        </w:rPr>
        <w:t>Prevotella</w:t>
      </w:r>
      <w:r w:rsidR="0015189C" w:rsidRPr="00AC26F8">
        <w:t xml:space="preserve"> (</w:t>
      </w:r>
      <w:r w:rsidR="0015189C" w:rsidRPr="00AC26F8">
        <w:rPr>
          <w:b/>
        </w:rPr>
        <w:t>Fig. 2</w:t>
      </w:r>
      <w:r w:rsidR="008F2860" w:rsidRPr="00AC26F8">
        <w:rPr>
          <w:b/>
        </w:rPr>
        <w:t>E</w:t>
      </w:r>
      <w:r w:rsidR="0015189C" w:rsidRPr="00AC26F8">
        <w:t>, lower panel). This finding supports the purpose of unmixing: even healthy people can have significant proportions of oral bacteria in their feces.</w:t>
      </w:r>
    </w:p>
    <w:p w14:paraId="03CFAA97" w14:textId="77777777" w:rsidR="00F10560" w:rsidRPr="00AC26F8" w:rsidRDefault="00F10560" w:rsidP="00A00A4E">
      <w:pPr>
        <w:ind w:firstLine="720"/>
      </w:pPr>
    </w:p>
    <w:p w14:paraId="2F97C3CB" w14:textId="7E72B876" w:rsidR="0015189C" w:rsidRPr="00AC26F8" w:rsidRDefault="0015189C" w:rsidP="00A00A4E">
      <w:r w:rsidRPr="00AC26F8">
        <w:rPr>
          <w:b/>
        </w:rPr>
        <w:t>Validation of model predictions</w:t>
      </w:r>
    </w:p>
    <w:p w14:paraId="3E3B4237" w14:textId="59297AF5" w:rsidR="00345AD6" w:rsidRPr="00AC26F8" w:rsidRDefault="0015189C" w:rsidP="00A00A4E">
      <w:r w:rsidRPr="00AC26F8">
        <w:t>The typical composition of the five habitats allowed us to estimate the proportion of oral bacteria in any fecal microbiome sample—without the need of paired oral sample—by using a simple constrained regression (</w:t>
      </w:r>
      <w:r w:rsidRPr="00AC26F8">
        <w:rPr>
          <w:b/>
          <w:bCs/>
        </w:rPr>
        <w:t>Fig. 2</w:t>
      </w:r>
      <w:r w:rsidR="00EA0C1B" w:rsidRPr="00AC26F8">
        <w:rPr>
          <w:b/>
          <w:bCs/>
        </w:rPr>
        <w:t>B</w:t>
      </w:r>
      <w:r w:rsidR="00EA0C1B" w:rsidRPr="00AC26F8">
        <w:t>, lower panel</w:t>
      </w:r>
      <w:r w:rsidRPr="00AC26F8">
        <w:t>). We applied this method to a large-scale dataset containing &gt;10,000 fecal microbiome samples from &gt;1,000 patients</w:t>
      </w:r>
      <w:r w:rsidR="00EA0C1B" w:rsidRPr="00AC26F8">
        <w:t xml:space="preserve"> </w:t>
      </w:r>
      <w:r w:rsidRPr="00AC26F8">
        <w:fldChar w:fldCharType="begin"/>
      </w:r>
      <w:r w:rsidR="00D42550" w:rsidRPr="00AC26F8">
        <w:instrText>ADDIN F1000_CSL_CITATION&lt;~#@#~&gt;[{"DOI":"10.1038/s41597-021-00860-8","First":false,"Last":false,"PMCID":"PMC7925583","PMID":"33654104","abstract":"The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communities.","author":[{"family":"Liao","given":"Chen"},{"family":"Taylor","given":"Bradford P"},{"family":"Ceccarani","given":"Camilla"},{"family":"Fontana","given":"Emily"},{"family":"Amoretti","given":"Luigi A"},{"family":"Wright","given":"Roberta J"},{"family":"Gomes","given":"Antonio L C"},{"family":"Peled","given":"Jonathan U"},{"family":"Taur","given":"Ying"},{"family":"Perales","given":"Miguel-Angel"},{"family":"van den Brink","given":"Marcel R M"},{"family":"Littmann","given":"Eric"},{"family":"Pamer","given":"Eric G"},{"family":"Schluter","given":"Jonas"},{"family":"Xavier","given":"Joao B"}],"authorYearDisplayFormat":false,"citation-label":"10650849","container-title":"Scientific data","container-title-short":"Sci. Data","id":"10650849","invisible":false,"issue":"1","issued":{"date-parts":[["2021","3","2"]]},"journalAbbreviation":"Sci. Data","page":"71","suppress-author":false,"title":"Compilation of longitudinal microbiota data and hospitalome from hematopoietic cell transplantation patients.","type":"article-journal","volume":"8"}]</w:instrText>
      </w:r>
      <w:r w:rsidRPr="00AC26F8">
        <w:fldChar w:fldCharType="separate"/>
      </w:r>
      <w:r w:rsidR="00D42550" w:rsidRPr="00AC26F8">
        <w:t>(Liao et al., 2021)</w:t>
      </w:r>
      <w:r w:rsidRPr="00AC26F8">
        <w:fldChar w:fldCharType="end"/>
      </w:r>
      <w:r w:rsidRPr="00AC26F8">
        <w:t>. All patients in this dataset (MSK cohort) had hematological diseases including leukemias, lymphomas, and myeloma and underwent allo-HCT at Memorial Sloan-Kettering Cancer Center.</w:t>
      </w:r>
      <w:r w:rsidR="001A3A83" w:rsidRPr="00AC26F8">
        <w:t xml:space="preserve"> </w:t>
      </w:r>
      <w:r w:rsidRPr="00AC26F8">
        <w:t xml:space="preserve"> We validated the predicted oral bacterial fractions using RFC (</w:t>
      </w:r>
      <w:r w:rsidRPr="00AC26F8">
        <w:rPr>
          <w:b/>
          <w:bCs/>
        </w:rPr>
        <w:t xml:space="preserve">Fig. </w:t>
      </w:r>
      <w:r w:rsidR="00A01C54" w:rsidRPr="00AC26F8">
        <w:rPr>
          <w:b/>
          <w:bCs/>
        </w:rPr>
        <w:t>S</w:t>
      </w:r>
      <w:r w:rsidR="00DA2249" w:rsidRPr="00AC26F8">
        <w:rPr>
          <w:b/>
          <w:bCs/>
        </w:rPr>
        <w:t>2</w:t>
      </w:r>
      <w:r w:rsidR="00EA0C1B" w:rsidRPr="00AC26F8">
        <w:rPr>
          <w:b/>
          <w:bCs/>
        </w:rPr>
        <w:t>A</w:t>
      </w:r>
      <w:r w:rsidRPr="00AC26F8">
        <w:t>).</w:t>
      </w:r>
    </w:p>
    <w:p w14:paraId="7F090B58" w14:textId="627597D7" w:rsidR="00345AD6" w:rsidRPr="00AC26F8" w:rsidRDefault="0015189C" w:rsidP="00A00A4E">
      <w:pPr>
        <w:ind w:firstLine="720"/>
      </w:pPr>
      <w:r w:rsidRPr="00AC26F8">
        <w:t xml:space="preserve">In most </w:t>
      </w:r>
      <w:r w:rsidR="00C90AD1" w:rsidRPr="00AC26F8">
        <w:t xml:space="preserve">allo-HCT </w:t>
      </w:r>
      <w:r w:rsidRPr="00AC26F8">
        <w:t xml:space="preserve">patients, </w:t>
      </w:r>
      <w:r w:rsidR="00EA0C4D" w:rsidRPr="00AC26F8">
        <w:t xml:space="preserve">the initial </w:t>
      </w:r>
      <w:r w:rsidR="00C90AD1" w:rsidRPr="00AC26F8">
        <w:t xml:space="preserve">conditioning regimens (e.g., chemo- or radio-therapy) and antibacterial prophylaxis </w:t>
      </w:r>
      <w:r w:rsidRPr="00AC26F8">
        <w:t>caused marked loss of bacterial diversity and compositional changes that are not observed in healthy individuals (</w:t>
      </w:r>
      <w:r w:rsidR="000E3E7D" w:rsidRPr="00AC26F8">
        <w:rPr>
          <w:b/>
        </w:rPr>
        <w:t>Fig. S</w:t>
      </w:r>
      <w:r w:rsidR="00801975" w:rsidRPr="00AC26F8">
        <w:rPr>
          <w:b/>
        </w:rPr>
        <w:t>2</w:t>
      </w:r>
      <w:r w:rsidR="000E3E7D" w:rsidRPr="00AC26F8">
        <w:rPr>
          <w:b/>
        </w:rPr>
        <w:t>B</w:t>
      </w:r>
      <w:r w:rsidRPr="00AC26F8">
        <w:t xml:space="preserve">). In this cohort, only 55% of the fecal samples contained gut-resident bacteria as their largest fraction. The remaining 45% of samples were dominated by ectopic bacteria, including 18% of samples that were highly abundant in oral bacterial genera such as </w:t>
      </w:r>
      <w:r w:rsidRPr="00AC26F8">
        <w:rPr>
          <w:i/>
        </w:rPr>
        <w:t>Streptococcus</w:t>
      </w:r>
      <w:r w:rsidRPr="00AC26F8">
        <w:t xml:space="preserve"> and </w:t>
      </w:r>
      <w:r w:rsidRPr="00AC26F8">
        <w:rPr>
          <w:i/>
        </w:rPr>
        <w:t>Actinomyces</w:t>
      </w:r>
      <w:r w:rsidRPr="00AC26F8">
        <w:t xml:space="preserve"> (</w:t>
      </w:r>
      <w:r w:rsidRPr="00AC26F8">
        <w:rPr>
          <w:b/>
        </w:rPr>
        <w:t>Fig. 3</w:t>
      </w:r>
      <w:r w:rsidR="000E3E7D" w:rsidRPr="00AC26F8">
        <w:rPr>
          <w:b/>
        </w:rPr>
        <w:t>A</w:t>
      </w:r>
      <w:r w:rsidRPr="00AC26F8">
        <w:t>). By co-occurrence analysis, we found 32 distinct combinations of oral bacterial ASVs (amplicon sequence variants) that co-occurred in feces more than expected by chance (</w:t>
      </w:r>
      <w:r w:rsidR="000E3E7D" w:rsidRPr="00AC26F8">
        <w:rPr>
          <w:b/>
        </w:rPr>
        <w:t>Table</w:t>
      </w:r>
      <w:r w:rsidRPr="00AC26F8">
        <w:rPr>
          <w:b/>
        </w:rPr>
        <w:t xml:space="preserve"> </w:t>
      </w:r>
      <w:r w:rsidR="000E3E7D" w:rsidRPr="00AC26F8">
        <w:rPr>
          <w:b/>
        </w:rPr>
        <w:t>S</w:t>
      </w:r>
      <w:r w:rsidRPr="00AC26F8">
        <w:rPr>
          <w:b/>
        </w:rPr>
        <w:t>1</w:t>
      </w:r>
      <w:r w:rsidRPr="00AC26F8">
        <w:t>), supporting that the fecal enrichment of oral bacteria in these allo-HCT patients is driven by their collective transmission from oral to gut.</w:t>
      </w:r>
    </w:p>
    <w:p w14:paraId="57B2341E" w14:textId="63D0945B" w:rsidR="00345AD6" w:rsidRPr="00AC26F8" w:rsidRDefault="0015189C" w:rsidP="00A00A4E">
      <w:pPr>
        <w:ind w:firstLine="720"/>
      </w:pPr>
      <w:r w:rsidRPr="00AC26F8">
        <w:t>The relative abundance of oral bacteria in these fecal samples was bimodally distributed (</w:t>
      </w:r>
      <w:r w:rsidRPr="00AC26F8">
        <w:rPr>
          <w:b/>
        </w:rPr>
        <w:t>Fig. 3</w:t>
      </w:r>
      <w:r w:rsidR="007E5E61" w:rsidRPr="00AC26F8">
        <w:rPr>
          <w:b/>
        </w:rPr>
        <w:t>B</w:t>
      </w:r>
      <w:r w:rsidRPr="00AC26F8">
        <w:t>), which is consistent with our model prediction (</w:t>
      </w:r>
      <w:r w:rsidRPr="00AC26F8">
        <w:rPr>
          <w:b/>
        </w:rPr>
        <w:t>Fig. 1</w:t>
      </w:r>
      <w:r w:rsidR="007E5E61" w:rsidRPr="00AC26F8">
        <w:rPr>
          <w:b/>
        </w:rPr>
        <w:t>C</w:t>
      </w:r>
      <w:r w:rsidRPr="00AC26F8">
        <w:t xml:space="preserve">). The distribution was heavily skewed toward 0, but 383 samples from 182 unique patients were composed of </w:t>
      </w:r>
      <m:oMath>
        <m:r>
          <w:rPr>
            <w:rFonts w:ascii="Cambria Math" w:hAnsi="Cambria Math"/>
          </w:rPr>
          <m:t>≥</m:t>
        </m:r>
      </m:oMath>
      <w:r w:rsidRPr="00AC26F8">
        <w:t>95% oral bacteria. Even single bacterial ASVs (</w:t>
      </w:r>
      <w:r w:rsidR="007E5E61" w:rsidRPr="00AC26F8">
        <w:rPr>
          <w:b/>
        </w:rPr>
        <w:t>Fig. S</w:t>
      </w:r>
      <w:r w:rsidR="004959E8" w:rsidRPr="00AC26F8">
        <w:rPr>
          <w:b/>
        </w:rPr>
        <w:t>2</w:t>
      </w:r>
      <w:r w:rsidR="007E5E61" w:rsidRPr="00AC26F8">
        <w:rPr>
          <w:b/>
        </w:rPr>
        <w:t>C</w:t>
      </w:r>
      <w:r w:rsidRPr="00AC26F8">
        <w:rPr>
          <w:rFonts w:eastAsia="Arial Unicode MS"/>
        </w:rPr>
        <w:t xml:space="preserve">) could dominate these samples by ≥30%, with dominations of </w:t>
      </w:r>
      <w:r w:rsidRPr="00AC26F8">
        <w:rPr>
          <w:i/>
        </w:rPr>
        <w:t>Streptococcus</w:t>
      </w:r>
      <w:r w:rsidRPr="00AC26F8">
        <w:t xml:space="preserve"> (ASV8 and ASV16) among the most frequent domination states. Shotgun-sequenced samples showed that the two ASVs contained a variety of </w:t>
      </w:r>
      <w:r w:rsidRPr="00AC26F8">
        <w:rPr>
          <w:i/>
        </w:rPr>
        <w:t>Streptococcus</w:t>
      </w:r>
      <w:r w:rsidRPr="00AC26F8">
        <w:t xml:space="preserve"> species, mostly </w:t>
      </w:r>
      <w:r w:rsidRPr="00AC26F8">
        <w:rPr>
          <w:i/>
        </w:rPr>
        <w:t>S. thermophilus</w:t>
      </w:r>
      <w:r w:rsidRPr="00AC26F8">
        <w:t xml:space="preserve">. Some of these </w:t>
      </w:r>
      <w:r w:rsidRPr="00AC26F8">
        <w:rPr>
          <w:i/>
        </w:rPr>
        <w:t>Streptococci</w:t>
      </w:r>
      <w:r w:rsidRPr="00AC26F8">
        <w:t xml:space="preserve"> could be alive and replicating in the fecal sample, as evidenced by peak-to-trough ratio (i.e., the ratio of reads mapped to oriC to terminus) calculated by iRep</w:t>
      </w:r>
      <w:r w:rsidR="00FB0292" w:rsidRPr="00AC26F8">
        <w:t xml:space="preserve"> </w:t>
      </w:r>
      <w:r w:rsidRPr="00AC26F8">
        <w:fldChar w:fldCharType="begin"/>
      </w:r>
      <w:r w:rsidR="00D42550" w:rsidRPr="00AC26F8">
        <w:instrText>ADDIN F1000_CSL_CITATION&lt;~#@#~&gt;[{"DOI":"10.1038/nbt.3704","First":false,"Last":false,"PMCID":"PMC5538567","PMID":"27819664","abstract":"Culture-independent microbiome studies have increased our understanding of the complexity and metabolic potential of microbial communities. However, to understand the contribution of individual microbiome members to community functions, it is important to determine which bacteria are actively replicating. We developed an algorithm, iRep, that uses draft-quality genome sequences and single time-point metagenome sequencing to infer microbial population replication rates. The algorithm calculates an index of replication (iRep) based on the sequencing coverage trend that results from bi-directional genome replication from a single origin of replication. We apply this method to show that microbial replication rates increase after antibiotic administration in human infants. We also show that uncultivated, groundwater-associated, Candidate Phyla Radiation bacteria only rarely replicate quickly in subsurface communities undergoing substantial changes in geochemistry. Our method can be applied to any genome-resolved microbiome study to track organism responses to varying conditions, identify actively growing populations and measure replication rates for use in modeling studies.","author":[{"family":"Brown","given":"Christopher T"},{"family":"Olm","given":"Matthew R"},{"family":"Thomas","given":"Brian C"},{"family":"Banfield","given":"Jillian F"}],"authorYearDisplayFormat":false,"citation-label":"2712265","container-title":"Nature Biotechnology","container-title-short":"Nat. Biotechnol.","id":"2712265","invisible":false,"issue":"12","issued":{"date-parts":[["2016","12"]]},"journalAbbreviation":"Nat. Biotechnol.","page":"1256-1263","suppress-author":false,"title":"Measurement of bacterial replication rates in microbial communities.","type":"article-journal","volume":"34"}]</w:instrText>
      </w:r>
      <w:r w:rsidRPr="00AC26F8">
        <w:fldChar w:fldCharType="separate"/>
      </w:r>
      <w:r w:rsidR="00D42550" w:rsidRPr="00AC26F8">
        <w:t>(Brown et al., 2016)</w:t>
      </w:r>
      <w:r w:rsidRPr="00AC26F8">
        <w:fldChar w:fldCharType="end"/>
      </w:r>
      <w:r w:rsidRPr="00AC26F8">
        <w:t xml:space="preserve"> analysis (</w:t>
      </w:r>
      <w:r w:rsidRPr="00AC26F8">
        <w:rPr>
          <w:b/>
        </w:rPr>
        <w:t xml:space="preserve">Table </w:t>
      </w:r>
      <w:r w:rsidR="00FB0292" w:rsidRPr="00AC26F8">
        <w:rPr>
          <w:b/>
        </w:rPr>
        <w:t>S</w:t>
      </w:r>
      <w:r w:rsidRPr="00AC26F8">
        <w:rPr>
          <w:b/>
        </w:rPr>
        <w:t>2</w:t>
      </w:r>
      <w:r w:rsidRPr="00AC26F8">
        <w:t>).</w:t>
      </w:r>
    </w:p>
    <w:p w14:paraId="6BB7D023" w14:textId="2CC6DAE5" w:rsidR="0015189C" w:rsidRPr="00AC26F8" w:rsidRDefault="0015189C" w:rsidP="00A00A4E">
      <w:pPr>
        <w:ind w:firstLine="720"/>
      </w:pPr>
      <w:r w:rsidRPr="00AC26F8">
        <w:t xml:space="preserve">To validate the proposed </w:t>
      </w:r>
      <w:r w:rsidR="005E7B50" w:rsidRPr="00AC26F8">
        <w:t xml:space="preserve">quantitative </w:t>
      </w:r>
      <w:r w:rsidRPr="00AC26F8">
        <w:t>relationship (</w:t>
      </w:r>
      <w:r w:rsidRPr="00AC26F8">
        <w:rPr>
          <w:b/>
          <w:bCs/>
        </w:rPr>
        <w:t>Fig. 1</w:t>
      </w:r>
      <w:r w:rsidR="006F7028" w:rsidRPr="00AC26F8">
        <w:rPr>
          <w:b/>
          <w:bCs/>
        </w:rPr>
        <w:t>D</w:t>
      </w:r>
      <w:r w:rsidRPr="00AC26F8">
        <w:t>), we measured the total bacterial density in the feces (16S rRNA copies per gram of feces) by qPCR</w:t>
      </w:r>
      <w:r w:rsidR="006F7028" w:rsidRPr="00AC26F8">
        <w:t xml:space="preserve"> </w:t>
      </w:r>
      <w:r w:rsidRPr="00AC26F8">
        <w:fldChar w:fldCharType="begin"/>
      </w:r>
      <w:r w:rsidR="00D42550" w:rsidRPr="00AC26F8">
        <w:instrText>ADDIN F1000_CSL_CITATION&lt;~#@#~&gt;[{"DOI":"10.1038/s41597-021-00860-8","First":false,"Last":false,"PMCID":"PMC7925583","PMID":"33654104","abstract":"The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communities.","author":[{"family":"Liao","given":"Chen"},{"family":"Taylor","given":"Bradford P"},{"family":"Ceccarani","given":"Camilla"},{"family":"Fontana","given":"Emily"},{"family":"Amoretti","given":"Luigi A"},{"family":"Wright","given":"Roberta J"},{"family":"Gomes","given":"Antonio L C"},{"family":"Peled","given":"Jonathan U"},{"family":"Taur","given":"Ying"},{"family":"Perales","given":"Miguel-Angel"},{"family":"van den Brink","given":"Marcel R M"},{"family":"Littmann","given":"Eric"},{"family":"Pamer","given":"Eric G"},{"family":"Schluter","given":"Jonas"},{"family":"Xavier","given":"Joao B"}],"authorYearDisplayFormat":false,"citation-label":"10650849","container-title":"Scientific data","container-title-short":"Sci. Data","id":"10650849","invisible":false,"issue":"1","issued":{"date-parts":[["2021","3","2"]]},"journalAbbreviation":"Sci. Data","page":"71","suppress-author":false,"title":"Compilation of longitudinal microbiota data and hospitalome from hematopoietic cell transplantation patients.","type":"article-journal","volume":"8"}]</w:instrText>
      </w:r>
      <w:r w:rsidRPr="00AC26F8">
        <w:fldChar w:fldCharType="separate"/>
      </w:r>
      <w:r w:rsidR="00D42550" w:rsidRPr="00AC26F8">
        <w:t>(Liao et al., 2021)</w:t>
      </w:r>
      <w:r w:rsidRPr="00AC26F8">
        <w:fldChar w:fldCharType="end"/>
      </w:r>
      <w:r w:rsidRPr="00AC26F8">
        <w:t>. The timing of antibacterial prophylaxis (</w:t>
      </w:r>
      <w:r w:rsidRPr="00AC26F8">
        <w:rPr>
          <w:b/>
        </w:rPr>
        <w:t>Fig. 3</w:t>
      </w:r>
      <w:r w:rsidR="006F7028" w:rsidRPr="00AC26F8">
        <w:rPr>
          <w:b/>
        </w:rPr>
        <w:t>C</w:t>
      </w:r>
      <w:r w:rsidRPr="00AC26F8">
        <w:t>, lower panel) corresponded to the period in which gut-resident bacteria declined in both relative (upper panel) and absolute (middle panel) abundances. Consistent with our model prediction, the mean absolute abundance of oral bacteria (both habitat 1 and 2) remained constant despite antibiotic exposure, explaining their increased relative abundances (</w:t>
      </w:r>
      <w:r w:rsidRPr="00AC26F8">
        <w:rPr>
          <w:b/>
        </w:rPr>
        <w:t>Fig. 3</w:t>
      </w:r>
      <w:r w:rsidR="006F7028" w:rsidRPr="00AC26F8">
        <w:rPr>
          <w:b/>
        </w:rPr>
        <w:t>C</w:t>
      </w:r>
      <w:r w:rsidRPr="00AC26F8">
        <w:t xml:space="preserve">). As a result, the proportion of bacteria from oral habitats 1 and 2 had the strongest negative correlations with the total bacterial density (Slope=-0.34 and -0.39, </w:t>
      </w:r>
      <w:r w:rsidRPr="00AC26F8">
        <w:rPr>
          <w:i/>
        </w:rPr>
        <w:t>P</w:t>
      </w:r>
      <w:r w:rsidRPr="00AC26F8">
        <w:t>&lt;0.001) among all five habitats (</w:t>
      </w:r>
      <w:r w:rsidR="004722B4" w:rsidRPr="00AC26F8">
        <w:rPr>
          <w:b/>
        </w:rPr>
        <w:t>Fig. S</w:t>
      </w:r>
      <w:r w:rsidR="009D7E2C" w:rsidRPr="00AC26F8">
        <w:rPr>
          <w:b/>
        </w:rPr>
        <w:t>3</w:t>
      </w:r>
      <w:r w:rsidR="004722B4" w:rsidRPr="00AC26F8">
        <w:rPr>
          <w:b/>
        </w:rPr>
        <w:t>A-E</w:t>
      </w:r>
      <w:r w:rsidRPr="00AC26F8">
        <w:t xml:space="preserve">). When combined, the two oral populations showed an even stronger association (Slope=-0.49, </w:t>
      </w:r>
      <w:r w:rsidRPr="00AC26F8">
        <w:rPr>
          <w:i/>
        </w:rPr>
        <w:t>P</w:t>
      </w:r>
      <w:r w:rsidRPr="00AC26F8">
        <w:t xml:space="preserve">&lt;0.001; </w:t>
      </w:r>
      <w:r w:rsidRPr="00AC26F8">
        <w:rPr>
          <w:b/>
        </w:rPr>
        <w:t>Fig. 3</w:t>
      </w:r>
      <w:r w:rsidR="00E657CE" w:rsidRPr="00AC26F8">
        <w:rPr>
          <w:b/>
        </w:rPr>
        <w:t>D</w:t>
      </w:r>
      <w:r w:rsidR="00E657CE" w:rsidRPr="00AC26F8">
        <w:rPr>
          <w:bCs/>
        </w:rPr>
        <w:t>, bottom row</w:t>
      </w:r>
      <w:r w:rsidRPr="00AC26F8">
        <w:t xml:space="preserve">). We determined 3.4% as the threshold percentage of oral bacteria in feces above which the linear fitting is nearly optimal (middle row) and the best-fit slope matches the predicted value -1 (top </w:t>
      </w:r>
      <w:r w:rsidRPr="00AC26F8">
        <w:lastRenderedPageBreak/>
        <w:t>row). This threshold delineates the dynamic range of our model: the negative association becomes less apparent or even obscured by noise at oral bacteria fraction below this threshold.</w:t>
      </w:r>
    </w:p>
    <w:p w14:paraId="3C699037" w14:textId="77777777" w:rsidR="00754377" w:rsidRPr="00AC26F8" w:rsidRDefault="00754377" w:rsidP="00A00A4E">
      <w:pPr>
        <w:ind w:firstLine="720"/>
      </w:pPr>
    </w:p>
    <w:p w14:paraId="05B8B166" w14:textId="2E0D4652" w:rsidR="0015189C" w:rsidRPr="00AC26F8" w:rsidRDefault="0015189C" w:rsidP="00A00A4E">
      <w:pPr>
        <w:rPr>
          <w:b/>
        </w:rPr>
      </w:pPr>
      <w:r w:rsidRPr="00AC26F8">
        <w:rPr>
          <w:b/>
        </w:rPr>
        <w:t xml:space="preserve">Associations with </w:t>
      </w:r>
      <w:r w:rsidR="00183E08" w:rsidRPr="00AC26F8">
        <w:rPr>
          <w:b/>
        </w:rPr>
        <w:t xml:space="preserve">stool consistency, </w:t>
      </w:r>
      <w:r w:rsidRPr="00AC26F8">
        <w:rPr>
          <w:b/>
        </w:rPr>
        <w:t>antibiotic exposure and allo-HCT patient outcomes</w:t>
      </w:r>
    </w:p>
    <w:p w14:paraId="0F320161" w14:textId="404B6502" w:rsidR="00345AD6" w:rsidRPr="00AC26F8" w:rsidRDefault="005245DF" w:rsidP="00A00A4E">
      <w:r w:rsidRPr="00AC26F8">
        <w:t>Stool consistency was looser in allo-HCT patients with higher relative abundance of oral bacteria (</w:t>
      </w:r>
      <w:r w:rsidRPr="00AC26F8">
        <w:rPr>
          <w:b/>
        </w:rPr>
        <w:t>Fig. 3E</w:t>
      </w:r>
      <w:r w:rsidRPr="00AC26F8">
        <w:t xml:space="preserve">). </w:t>
      </w:r>
      <w:r w:rsidR="0015189C" w:rsidRPr="00AC26F8">
        <w:t xml:space="preserve">We </w:t>
      </w:r>
      <w:r w:rsidR="00183E08" w:rsidRPr="00AC26F8">
        <w:t xml:space="preserve">further </w:t>
      </w:r>
      <w:r w:rsidR="0015189C" w:rsidRPr="00AC26F8">
        <w:t>identified two antibacterial antibiotics that were significantly associated with an increased fraction of oral bacteria in fecal samples above 30%</w:t>
      </w:r>
      <w:r w:rsidR="00E24027" w:rsidRPr="00AC26F8">
        <w:t xml:space="preserve"> </w:t>
      </w:r>
      <w:r w:rsidR="0015189C" w:rsidRPr="00AC26F8">
        <w:fldChar w:fldCharType="begin"/>
      </w:r>
      <w:r w:rsidR="00D42550" w:rsidRPr="00AC26F8">
        <w:instrText>ADDIN F1000_CSL_CITATION&lt;~#@#~&gt;[{"DOI":"10.1093/cid/cis580","First":false,"Last":false,"PMCID":"PMC3657523","PMID":"22718773","abstract":"&lt;strong&gt;BACKGROUND:&lt;/strong&gt;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bacteremia.&lt;br&gt;&lt;br&gt;&lt;strong&gt;METHODS:&lt;/strong&gt;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evaluated.&lt;br&gt;&lt;br&gt;&lt;strong&gt;RESULTS:&lt;/strong&gt;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5-fold.&lt;br&gt;&lt;br&gt;&lt;strong&gt;CONCLUSIONS:&lt;/strong&gt; During allo-HSCT, the diversity and stability of the intestinal flora are disrupted, resulting in domination by bacteria associated with subsequent bacteremia. Assessment of fecal microbiota identifies patients at highest risk for bloodstream infection during allo-HCST.","author":[{"family":"Taur","given":"Ying"},{"family":"Xavier","given":"Joao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R"},{"family":"van den Brink","given":"Marcel R M"},{"family":"Pamer","given":"Eric G"}],"authorYearDisplayFormat":false,"citation-label":"81037","container-title":"Clinical Infectious Diseases","container-title-short":"Clin. Infect. Dis.","id":"81037","invisible":false,"issue":"7","issued":{"date-parts":[["2012","10"]]},"journalAbbreviation":"Clin. Infect. Dis.","page":"905-914","suppress-author":false,"title":"Intestinal domination and the risk of bacteremia in patients undergoing allogeneic hematopoietic stem cell transplantation.","type":"article-journal","volume":"55"}]</w:instrText>
      </w:r>
      <w:r w:rsidR="0015189C" w:rsidRPr="00AC26F8">
        <w:fldChar w:fldCharType="separate"/>
      </w:r>
      <w:r w:rsidR="00D42550" w:rsidRPr="00AC26F8">
        <w:t>(Taur et al., 2012)</w:t>
      </w:r>
      <w:r w:rsidR="0015189C" w:rsidRPr="00AC26F8">
        <w:fldChar w:fldCharType="end"/>
      </w:r>
      <w:r w:rsidR="0015189C" w:rsidRPr="00AC26F8">
        <w:t>: oral vancomycin and piperacillin/tazobactam (</w:t>
      </w:r>
      <w:r w:rsidR="0015189C" w:rsidRPr="00AC26F8">
        <w:rPr>
          <w:b/>
        </w:rPr>
        <w:t xml:space="preserve">Fig. </w:t>
      </w:r>
      <w:r w:rsidR="00E24027" w:rsidRPr="00AC26F8">
        <w:rPr>
          <w:b/>
        </w:rPr>
        <w:t>3F</w:t>
      </w:r>
      <w:r w:rsidR="0015189C" w:rsidRPr="00AC26F8">
        <w:t>). Intravenous vancomycin showed no association, likely because it fails to reach the GI tract. Piperacillin/tazobactam, a combination of beta-lactam and beta-lactamase inhibitor that can reach the GI tract and have a broad spectrum against many gut bacteria</w:t>
      </w:r>
      <w:r w:rsidR="00E24027" w:rsidRPr="00AC26F8">
        <w:t xml:space="preserve"> </w:t>
      </w:r>
      <w:r w:rsidR="0015189C" w:rsidRPr="00AC26F8">
        <w:fldChar w:fldCharType="begin"/>
      </w:r>
      <w:r w:rsidR="00D42550" w:rsidRPr="00AC26F8">
        <w:instrText>ADDIN F1000_CSL_CITATION&lt;~#@#~&gt;[{"DOI":"10.1128/IAI.00206-19","First":false,"Last":false,"PMCID":"PMC6704593","PMID":"31262981","abstract":"Dramatic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patients.&lt;br&gt;&lt;br&gt;Copyright © 2019 Morjaria et al.","author":[{"family":"Morjaria","given":"Sejal"},{"family":"Schluter","given":"Jonas"},{"family":"Taylor","given":"Bradford P"},{"family":"Littmann","given":"Eric R"},{"family":"Carter","given":"Rebecca A"},{"family":"Fontana","given":"Emily"},{"family":"Peled","given":"Jonathan U"},{"family":"van den Brink","given":"Marcel R M"},{"family":"Xavier","given":"Joao B"},{"family":"Taur","given":"Ying"}],"authorYearDisplayFormat":false,"citation-label":"7288714","container-title":"Infection and Immunity","container-title-short":"Infect. Immun.","id":"7288714","invisible":false,"issue":"9","issued":{"date-parts":[["2019","9"]]},"journalAbbreviation":"Infect. Immun.","suppress-author":false,"title":"Antibiotic-Induced Shifts in Fecal Microbiota Density and Composition during Hematopoietic Stem Cell Transplantation.","type":"article-journal","volume":"87"}]</w:instrText>
      </w:r>
      <w:r w:rsidR="0015189C" w:rsidRPr="00AC26F8">
        <w:fldChar w:fldCharType="separate"/>
      </w:r>
      <w:r w:rsidR="00D42550" w:rsidRPr="00AC26F8">
        <w:t>(Morjaria et al., 2019)</w:t>
      </w:r>
      <w:r w:rsidR="0015189C" w:rsidRPr="00AC26F8">
        <w:fldChar w:fldCharType="end"/>
      </w:r>
      <w:r w:rsidR="0015189C" w:rsidRPr="00AC26F8">
        <w:t>, had the strongest association. This association was not only apparent in adults receiving allo-HCT but also seen in an independent cohort of pediatric patients</w:t>
      </w:r>
      <w:r w:rsidR="00E24027" w:rsidRPr="00AC26F8">
        <w:t xml:space="preserve"> </w:t>
      </w:r>
      <w:r w:rsidR="0015189C" w:rsidRPr="00AC26F8">
        <w:fldChar w:fldCharType="begin"/>
      </w:r>
      <w:r w:rsidR="00D42550" w:rsidRPr="00AC26F8">
        <w:instrText>ADDIN F1000_CSL_CITATION&lt;~#@#~&gt;[{"DOI":"10.1016/j.bbmt.2019.01.037","First":false,"Last":false,"PMID":"30731251","abstract":"Bloodstream infections and graft-versus-host disease are common complications after hematopoietic stem cell transplantation (HSCT) procedures, associated with the gut microbiota that acts as a reservoir for opportunistic pathogens. Selective gut decontamination (SGD) and total gut decontamination (TGD) during HSCT have been associated with a decreased risk of developing these complications after transplantation. However, because studies have shown conflicting results, the use of these treatments remains subject of debate. In addition, their impact on the gut microbiota is not well studied. The aim of this study was to elucidate the dynamics of the microbiota during and after TGD and to compare these with the dynamics of SGD. In this prospective, observational, single-center study fecal samples were longitudinally collected from 19 children eligible for allogenic HSCT (TGD, n=12; SGD, n=7), weekly during hospital admission and monthly after discharge. In addition, fecal samples were collected from 3 family stem cell donors. Fecal microbiota structure of patients and donors was determined by 16S rRNA gene amplicon sequencing. Microbiota richness and diversity markedly decreased during SGD and TGD and gradually increased after cessation of decontamination treatment. During SGD, gut microbiota composition was relatively stable and dominated by Bacteroides, whereas it showed high inter- and intraindividual variation and low Bacteroides abundance during TGD. In some children TGD allowed the genera Enterococcus and Streptococcus to thrive during treatment. A gut microbiota dominated by Bacteroides was associated with increased predicted activity of several metabolic processes. Comparing the microbiota of recipients and their donors indicated that receiving an SCT did not alter the patient's microbiota to become more similar to that of its donor. Overall, our findings indicate that SGD and TGD affect gut microbiota structure in a treatment-specific manner. Whether these treatments affect clinical outcomes via interference with the gut microbiota needs to be further elucidated.&lt;br&gt;&lt;br&gt;Copyright © 2019 American Society for Blood and Marrow Transplantation. Published by Elsevier Inc. All rights reserved.","author":[{"family":"Bekker","given":"Vincent"},{"family":"Zwittink","given":"Romy D"},{"family":"Knetsch","given":"Cornelis W"},{"family":"Sanders","given":"Ingrid M J G"},{"family":"Berghuis","given":"Dagmar"},{"family":"Heidt","given":"Peter J"},{"family":"Vossen","given":"Jaak M J J"},{"family":"de Vos","given":"Willem M"},{"family":"Belzer","given":"Clara"},{"family":"Bredius","given":"Robbert G M"},{"family":"Van't Hof","given":"Peter J"},{"family":"Lankester","given":"Arjan C"},{"family":"Kuijper","given":"Ed J"}],"authorYearDisplayFormat":false,"citation-label":"6851095","container-title":"Biology of Blood and Marrow Transplantation","container-title-short":"Biol. Blood Marrow Transplant.","id":"6851095","invisible":false,"issue":"6","issued":{"date-parts":[["2019","6"]]},"journalAbbreviation":"Biol. Blood Marrow Transplant.","page":"1164-1171","suppress-author":false,"title":"Dynamics of the Gut Microbiota in Children Receiving Selective or Total Gut Decontamination Treatment during Hematopoietic Stem Cell Transplantation.","type":"article-journal","volume":"25"}]</w:instrText>
      </w:r>
      <w:r w:rsidR="0015189C" w:rsidRPr="00AC26F8">
        <w:fldChar w:fldCharType="separate"/>
      </w:r>
      <w:r w:rsidR="00D42550" w:rsidRPr="00AC26F8">
        <w:t>(Bekker et al., 2019)</w:t>
      </w:r>
      <w:r w:rsidR="0015189C" w:rsidRPr="00AC26F8">
        <w:fldChar w:fldCharType="end"/>
      </w:r>
      <w:r w:rsidR="0015189C" w:rsidRPr="00AC26F8">
        <w:t xml:space="preserve"> (</w:t>
      </w:r>
      <w:r w:rsidR="00E24027" w:rsidRPr="00AC26F8">
        <w:rPr>
          <w:b/>
        </w:rPr>
        <w:t>Fig. S</w:t>
      </w:r>
      <w:r w:rsidR="00E60E8A" w:rsidRPr="00AC26F8">
        <w:rPr>
          <w:b/>
        </w:rPr>
        <w:t>4</w:t>
      </w:r>
      <w:r w:rsidR="0015189C" w:rsidRPr="00AC26F8">
        <w:t xml:space="preserve">). </w:t>
      </w:r>
    </w:p>
    <w:p w14:paraId="3AD33D2A" w14:textId="539C8701" w:rsidR="00345AD6" w:rsidRPr="00AC26F8" w:rsidRDefault="002A7948" w:rsidP="00A00A4E">
      <w:pPr>
        <w:ind w:firstLine="720"/>
      </w:pPr>
      <w:r w:rsidRPr="00AC26F8">
        <w:t>Regarding</w:t>
      </w:r>
      <w:r w:rsidR="0015189C" w:rsidRPr="00AC26F8">
        <w:t xml:space="preserve"> hematopoietic cell transplant outcomes</w:t>
      </w:r>
      <w:r w:rsidRPr="00AC26F8">
        <w:t>,</w:t>
      </w:r>
      <w:r w:rsidR="0015189C" w:rsidRPr="00AC26F8">
        <w:t xml:space="preserve"> the allo-HCT patients with high oral bacteria during the pre-engraftment period had lower overall survival compared to those whose microbiome was mainly composed of gut-resident bacteria (</w:t>
      </w:r>
      <w:r w:rsidR="0015189C" w:rsidRPr="00AC26F8">
        <w:rPr>
          <w:b/>
        </w:rPr>
        <w:t>Fig. 3</w:t>
      </w:r>
      <w:r w:rsidR="00F6270E" w:rsidRPr="00AC26F8">
        <w:rPr>
          <w:b/>
        </w:rPr>
        <w:t>G</w:t>
      </w:r>
      <w:r w:rsidR="0015189C" w:rsidRPr="00AC26F8">
        <w:t xml:space="preserve">). Although the mechanism underlying this association is unclear, existing </w:t>
      </w:r>
      <w:r w:rsidR="0098287D" w:rsidRPr="00AC26F8">
        <w:t>evidence</w:t>
      </w:r>
      <w:r w:rsidR="0015189C" w:rsidRPr="00AC26F8">
        <w:t xml:space="preserve"> suggest against bloodstream infections (BSIs) by ectopic oral bacteria: Oral-typical bacteria only caused 5 infection cases (all </w:t>
      </w:r>
      <w:r w:rsidR="0015189C" w:rsidRPr="00AC26F8">
        <w:rPr>
          <w:i/>
        </w:rPr>
        <w:t>Streptococcus spp.</w:t>
      </w:r>
      <w:r w:rsidR="0015189C" w:rsidRPr="00AC26F8">
        <w:t xml:space="preserve">) in 5 patients during transplantation and none were preceded by intestinal </w:t>
      </w:r>
      <w:r w:rsidR="0015189C" w:rsidRPr="00AC26F8">
        <w:rPr>
          <w:i/>
        </w:rPr>
        <w:t xml:space="preserve">Streptococcus </w:t>
      </w:r>
      <w:r w:rsidR="0015189C" w:rsidRPr="00AC26F8">
        <w:t>domination (</w:t>
      </w:r>
      <w:r w:rsidR="0015189C" w:rsidRPr="00AC26F8">
        <w:rPr>
          <w:b/>
        </w:rPr>
        <w:t xml:space="preserve">Table </w:t>
      </w:r>
      <w:r w:rsidR="00F6270E" w:rsidRPr="00AC26F8">
        <w:rPr>
          <w:b/>
        </w:rPr>
        <w:t>S</w:t>
      </w:r>
      <w:r w:rsidR="0015189C" w:rsidRPr="00AC26F8">
        <w:rPr>
          <w:b/>
        </w:rPr>
        <w:t>3</w:t>
      </w:r>
      <w:r w:rsidR="0015189C" w:rsidRPr="00AC26F8">
        <w:t xml:space="preserve">). The loss of gut bacteria may actually preclude microbiota dominations by true pathogens—such as </w:t>
      </w:r>
      <w:r w:rsidR="0015189C" w:rsidRPr="00AC26F8">
        <w:rPr>
          <w:i/>
        </w:rPr>
        <w:t>Enterococcus</w:t>
      </w:r>
      <w:r w:rsidR="0015189C" w:rsidRPr="00AC26F8">
        <w:t>—and reduce the risk for the development of BSI caused by gut-to-blood transmission</w:t>
      </w:r>
      <w:r w:rsidR="00F6270E" w:rsidRPr="00AC26F8">
        <w:t xml:space="preserve"> </w:t>
      </w:r>
      <w:r w:rsidR="0015189C" w:rsidRPr="00AC26F8">
        <w:fldChar w:fldCharType="begin"/>
      </w:r>
      <w:r w:rsidR="00D42550" w:rsidRPr="00AC26F8">
        <w:instrText>ADDIN F1000_CSL_CITATION&lt;~#@#~&gt;[{"DOI":"10.1038/s41591-018-0202-8","First":false,"Last":false,"PMCID":"PMC6289251","PMID":"30323331","abstract":"A comprehensive evaluation of every patient with a bloodstream infection includes an attempt to identify the infectious source. Pathogens can originate from various places, such as the gut microbiota, skin and the external environment. Identifying the definitive origin of an infection would enable precise interventions focused on management of the source1,2. Unfortunately, hospital infection control practices are often informed by assumptions about the source of various specific pathogens; if these assumptions are incorrect, they lead to interventions that do not decrease pathogen exposure3. Here, we develop and apply a streamlined bioinformatic tool, named StrainSifter, to match bloodstream pathogens precisely to a candidate source. We then leverage this approach to interrogate the gut microbiota as a potential reservoir of bloodstream pathogens in a cohort of hematopoietic cell transplantation recipients. We find that patients with Escherichia coli and Klebsiella pneumoniae bloodstream infections have concomitant gut colonization with these organisms, suggesting that the gut may be a source of these infections. We also find cases where typically nonenteric pathogens, such as Pseudomonas aeruginosa and Staphylococcus epidermidis, are found in the gut microbiota, thereby challenging the existing informal dogma of these infections originating from environmental or skin sources. Thus, we present an approach to distinguish the source of various bloodstream infections, which may facilitate more accurate tracking and prevention of hospital-acquired infections.","author":[{"family":"Tamburini","given":"Fiona B"},{"family":"Andermann","given":"Tessa M"},{"family":"Tkachenko","given":"Ekaterina"},{"family":"Senchyna","given":"Fiona"},{"family":"Banaei","given":"Niaz"},{"family":"Bhatt","given":"Ami S"}],"authorYearDisplayFormat":false,"citation-label":"5887395","container-title":"Nature Medicine","container-title-short":"Nat. Med.","id":"5887395","invisible":false,"issue":"12","issued":{"date-parts":[["2018","12"]]},"journalAbbreviation":"Nat. Med.","page":"1809-1814","suppress-author":false,"title":"Precision identification of diverse bloodstream pathogens in the gut microbiome.","type":"article-journal","volume":"24"}]</w:instrText>
      </w:r>
      <w:r w:rsidR="0015189C" w:rsidRPr="00AC26F8">
        <w:fldChar w:fldCharType="separate"/>
      </w:r>
      <w:r w:rsidR="00D42550" w:rsidRPr="00AC26F8">
        <w:t>(Tamburini et al., 2018)</w:t>
      </w:r>
      <w:r w:rsidR="0015189C" w:rsidRPr="00AC26F8">
        <w:fldChar w:fldCharType="end"/>
      </w:r>
      <w:r w:rsidR="0015189C" w:rsidRPr="00AC26F8">
        <w:t xml:space="preserve"> (</w:t>
      </w:r>
      <w:r w:rsidR="0015189C" w:rsidRPr="00AC26F8">
        <w:rPr>
          <w:b/>
        </w:rPr>
        <w:t>Fig. 3</w:t>
      </w:r>
      <w:r w:rsidR="00F6270E" w:rsidRPr="00AC26F8">
        <w:rPr>
          <w:b/>
        </w:rPr>
        <w:t>H</w:t>
      </w:r>
      <w:r w:rsidR="0015189C" w:rsidRPr="00AC26F8">
        <w:t xml:space="preserve">). Unlike oral bacteria domination states, </w:t>
      </w:r>
      <w:r w:rsidR="0015189C" w:rsidRPr="00AC26F8">
        <w:rPr>
          <w:i/>
        </w:rPr>
        <w:t>Enterococcus</w:t>
      </w:r>
      <w:r w:rsidR="0015189C" w:rsidRPr="00AC26F8">
        <w:t xml:space="preserve"> dominations represent true blooms since a high relative abundance positively correlates with a high total bacterial density (</w:t>
      </w:r>
      <w:r w:rsidR="0015189C" w:rsidRPr="00AC26F8">
        <w:rPr>
          <w:b/>
        </w:rPr>
        <w:t xml:space="preserve">Fig. </w:t>
      </w:r>
      <w:r w:rsidR="008D4E7F" w:rsidRPr="00AC26F8">
        <w:rPr>
          <w:b/>
        </w:rPr>
        <w:t>S</w:t>
      </w:r>
      <w:r w:rsidR="00965A62" w:rsidRPr="00AC26F8">
        <w:rPr>
          <w:b/>
        </w:rPr>
        <w:t>3</w:t>
      </w:r>
      <w:r w:rsidR="008D4E7F" w:rsidRPr="00AC26F8">
        <w:rPr>
          <w:b/>
        </w:rPr>
        <w:t>F</w:t>
      </w:r>
      <w:r w:rsidR="0015189C" w:rsidRPr="00AC26F8">
        <w:t>).</w:t>
      </w:r>
    </w:p>
    <w:p w14:paraId="3EF4D831" w14:textId="29653D7D" w:rsidR="0015189C" w:rsidRPr="00AC26F8" w:rsidRDefault="0015189C" w:rsidP="00A00A4E">
      <w:pPr>
        <w:ind w:firstLine="720"/>
      </w:pPr>
      <w:r w:rsidRPr="00AC26F8">
        <w:t>Finally, the fecal samples with higher proportion of oral bacteria tended to have higher fungal densities (</w:t>
      </w:r>
      <w:r w:rsidRPr="00AC26F8">
        <w:rPr>
          <w:b/>
        </w:rPr>
        <w:t>Fig. 3</w:t>
      </w:r>
      <w:r w:rsidR="008D4E7F" w:rsidRPr="00AC26F8">
        <w:rPr>
          <w:b/>
        </w:rPr>
        <w:t>I</w:t>
      </w:r>
      <w:r w:rsidRPr="00AC26F8">
        <w:rPr>
          <w:bCs/>
        </w:rPr>
        <w:t>,</w:t>
      </w:r>
      <w:r w:rsidRPr="00AC26F8">
        <w:rPr>
          <w:b/>
        </w:rPr>
        <w:t xml:space="preserve"> </w:t>
      </w:r>
      <w:r w:rsidR="008D4E7F" w:rsidRPr="00AC26F8">
        <w:rPr>
          <w:b/>
        </w:rPr>
        <w:t>S</w:t>
      </w:r>
      <w:r w:rsidR="00E04357" w:rsidRPr="00AC26F8">
        <w:rPr>
          <w:b/>
        </w:rPr>
        <w:t>3</w:t>
      </w:r>
      <w:r w:rsidR="008D4E7F" w:rsidRPr="00AC26F8">
        <w:rPr>
          <w:b/>
        </w:rPr>
        <w:t>G</w:t>
      </w:r>
      <w:r w:rsidRPr="00AC26F8">
        <w:t xml:space="preserve">), suggesting that fungi could expand to fill the niche left open by the loss of gut bacteria. The gut colonization and overgrowth of fungal pathogens such as </w:t>
      </w:r>
      <w:r w:rsidRPr="00AC26F8">
        <w:rPr>
          <w:i/>
        </w:rPr>
        <w:t xml:space="preserve">Candida parapsilosis </w:t>
      </w:r>
      <w:r w:rsidRPr="00AC26F8">
        <w:t>typically occurs when gut bacteria are depleted, consistent with the finding that gut-resident bacteria can protect against fungal blooms and infection</w:t>
      </w:r>
      <w:r w:rsidR="00DE58B2" w:rsidRPr="00AC26F8">
        <w:t xml:space="preserve"> </w:t>
      </w:r>
      <w:r w:rsidRPr="00AC26F8">
        <w:fldChar w:fldCharType="begin"/>
      </w:r>
      <w:r w:rsidR="00D42550" w:rsidRPr="00AC26F8">
        <w:instrText>ADDIN F1000_CSL_CITATION&lt;~#@#~&gt;[{"DOI":"10.1038/s41564-021-00989-7","First":false,"Last":false,"PMID":"34764444","abstract":"Allogeneic haematopoietic cell transplantation (allo-HCT) induces profound shifts in the intestinal bacterial microbiota. The dynamics of intestinal fungi and their impact on clinical outcomes during allo-HCT are not fully understood. Here we combined parallel high-throughput fungal ITS1 amplicon sequencing, bacterial 16S amplicon sequencing and fungal cultures of 1,279 faecal samples from a cohort of 156 patients undergoing allo-HCT to reveal potential trans-kingdom dynamics and their association with patient outcomes. We saw that the overall density and the biodiversity of intestinal fungi were stable during allo-HCT but the species composition changed drastically from day to day. We identified a subset of patients with fungal dysbiosis defined by culture positivity (n = 53) and stable expansion of Candida parapsilosis complex species (n = 19). They presented with distinct trans-kingdom microbiota profiles, characterized by a decreased intestinal bacterial biomass. These patients had worse overall survival and higher transplant-related mortality independent of candidaemia. This expands our understanding of the clinical significance of the mycobiota and suggests that targeting fungal dysbiosis may help to improve long-term patient survival.&lt;br&gt;&lt;br&gt;© 2021. The Author(s), under exclusive licence to Springer Nature Limited.","author":[{"family":"Rolling","given":"Thierry"},{"family":"Zhai","given":"Bing"},{"family":"Gjonbalaj","given":"Mergim"},{"family":"Tosini","given":"Nicholas"},{"family":"Yasuma-Mitobe","given":"Keiko"},{"family":"Fontana","given":"Emily"},{"family":"Amoretti","given":"Luigi A"},{"family":"Wright","given":"Roberta J"},{"family":"Ponce","given":"Doris M"},{"family":"Perales","given":"Miguel A"},{"family":"Xavier","given":"Joao B"},{"family":"van den Brink","given":"Marcel R M"},{"family":"Markey","given":"Kate A"},{"family":"Peled","given":"Jonathan U"},{"family":"Taur","given":"Ying"},{"family":"Hohl","given":"Tobias M"}],"authorYearDisplayFormat":false,"citation-label":"12004582","container-title":"Nature Microbiology","container-title-short":"Nat. Microbiol.","id":"12004582","invisible":false,"issued":{"date-parts":[["2021","11","11"]]},"journalAbbreviation":"Nat. Microbiol.","suppress-author":false,"title":"Haematopoietic cell transplantation outcomes are linked to intestinal mycobiota dynamics and an expansion of Candida parapsilosis complex species.","type":"article-journal"},{"DOI":"10.1038/s41591-019-0709-7","First":false,"Last":false,"PMCID":"PMC7005909","PMID":"31907459","abstract":"The intestinal microbiota is a complex community of bacteria, archaea, viruses, protists and fungi1,2. Although the composition of bacterial constituents has been linked to immune homeostasis and infectious susceptibility3-7, the role of non-bacterial constituents and cross-kingdom microbial interactions in these processes is poorly understood2,8. Fungi represent a major cause of infectious morbidity and mortality in immunocompromised individuals, although the relationship of intestinal fungi (that is, the mycobiota) with fungal bloodstream infections remains undefined9. We integrated an optimized bioinformatics pipeline with high-resolution mycobiota sequencing and comparative genomic analyses of fecal and blood specimens from recipients of allogeneic hematopoietic cell transplant. Patients with Candida bloodstream infection experienced a prior marked intestinal expansion of pathogenic Candida species; this expansion consisted of a complex dynamic between multiple species and subspecies with a stochastic translocation pattern into the bloodstream. The intestinal expansion of pathogenic Candida spp. was associated with a substantial loss in bacterial burden and diversity, particularly in the anaerobes. Thus, simultaneous analysis of intestinal fungi and bacteria identifies dysbiosis states across kingdoms that may promote fungal translocation and facilitate invasive disease. These findings support microbiota-driven approaches to identify patients at risk of fungal bloodstream infections for pre-emptive therapeutic intervention.","author":[{"family":"Zhai","given":"Bing"},{"family":"Ola","given":"Mihaela"},{"family":"Rolling","given":"Thierry"},{"family":"Tosini","given":"Nicholas L"},{"family":"Joshowitz","given":"Sari"},{"family":"Littmann","given":"Eric R"},{"family":"Amoretti","given":"Luigi A"},{"family":"Fontana","given":"Emily"},{"family":"Wright","given":"Roberta J"},{"family":"Miranda","given":"Edwin"},{"family":"Veelken","given":"Charlotte A"},{"family":"Morjaria","given":"Sejal M"},{"family":"Peled","given":"Jonathan U"},{"family":"van den Brink","given":"Marcel R M"},{"family":"Babady","given":"N Esther"},{"family":"Butler","given":"Geraldine"},{"family":"Taur","given":"Ying"},{"family":"Hohl","given":"Tobias M"}],"authorYearDisplayFormat":false,"citation-label":"8046480","container-title":"Nature Medicine","container-title-short":"Nat. Med.","id":"8046480","invisible":false,"issue":"1","issued":{"date-parts":[["2020","1","6"]]},"journalAbbreviation":"Nat. Med.","page":"59-64","suppress-author":false,"title":"High-resolution mycobiota analysis reveals dynamic intestinal translocation preceding invasive candidiasis.","type":"article-journal","volume":"26"}]</w:instrText>
      </w:r>
      <w:r w:rsidRPr="00AC26F8">
        <w:fldChar w:fldCharType="separate"/>
      </w:r>
      <w:r w:rsidR="00D42550" w:rsidRPr="00AC26F8">
        <w:rPr>
          <w:noProof/>
        </w:rPr>
        <w:t>(Rolling et al., 2021; Zhai et al., 2020)</w:t>
      </w:r>
      <w:r w:rsidRPr="00AC26F8">
        <w:fldChar w:fldCharType="end"/>
      </w:r>
      <w:r w:rsidRPr="00AC26F8">
        <w:t xml:space="preserve">. </w:t>
      </w:r>
    </w:p>
    <w:p w14:paraId="018BB340" w14:textId="77777777" w:rsidR="0015189C" w:rsidRPr="00AC26F8" w:rsidRDefault="0015189C" w:rsidP="00A00A4E">
      <w:pPr>
        <w:rPr>
          <w:b/>
        </w:rPr>
      </w:pPr>
    </w:p>
    <w:p w14:paraId="67684822" w14:textId="57A62AFF" w:rsidR="0015189C" w:rsidRDefault="0015189C" w:rsidP="00A00A4E">
      <w:pPr>
        <w:rPr>
          <w:b/>
        </w:rPr>
      </w:pPr>
      <w:r w:rsidRPr="00AC26F8">
        <w:rPr>
          <w:b/>
        </w:rPr>
        <w:t>Generalization to other patient cohorts</w:t>
      </w:r>
    </w:p>
    <w:p w14:paraId="1CCC662F" w14:textId="3A69F067" w:rsidR="00866DB6" w:rsidRDefault="00866DB6" w:rsidP="00A00A4E">
      <w:r w:rsidRPr="00AC26F8">
        <w:t xml:space="preserve">Supporting the </w:t>
      </w:r>
      <w:r w:rsidRPr="00AC26F8">
        <w:rPr>
          <w:i/>
          <w:iCs/>
        </w:rPr>
        <w:t xml:space="preserve">marker </w:t>
      </w:r>
      <w:r w:rsidRPr="00AC26F8">
        <w:t>hypothesis, another key characteristic of IBD besides the relative enrichment of oral bacteria is the reduced density of the gut bacterial populatio</w:t>
      </w:r>
      <w:r>
        <w:t>n</w:t>
      </w:r>
      <w:r w:rsidRPr="00AC26F8">
        <w:t>. This observation suggests that the apparent rise in relative abundance of oral bacteria in human feces may simply indicate a loss of the gut bacterial density.</w:t>
      </w:r>
    </w:p>
    <w:p w14:paraId="0D387510" w14:textId="77777777" w:rsidR="00866DB6" w:rsidRPr="00AC26F8" w:rsidRDefault="00866DB6" w:rsidP="00A00A4E">
      <w:pPr>
        <w:rPr>
          <w:b/>
        </w:rPr>
      </w:pPr>
    </w:p>
    <w:p w14:paraId="0C7B70EE" w14:textId="0E9CAAE5" w:rsidR="00345AD6" w:rsidRPr="00AC26F8" w:rsidRDefault="0015189C" w:rsidP="00A00A4E">
      <w:r w:rsidRPr="00AC26F8">
        <w:t xml:space="preserve">We next validated the quantitative relationship between oral bacteria in feces and gut bacterial density for three GI diseases (Crohn’s disease (CD), Ulcerative colitis (UC), and </w:t>
      </w:r>
      <w:r w:rsidRPr="00AC26F8">
        <w:rPr>
          <w:i/>
        </w:rPr>
        <w:t>Clostridioides difficile</w:t>
      </w:r>
      <w:r w:rsidRPr="00AC26F8">
        <w:t xml:space="preserve"> infection (CDI)) using the Mount Sinai cohort</w:t>
      </w:r>
      <w:r w:rsidR="00DE58B2" w:rsidRPr="00AC26F8">
        <w:t xml:space="preserve"> </w:t>
      </w:r>
      <w:r w:rsidRPr="00AC26F8">
        <w:fldChar w:fldCharType="begin"/>
      </w:r>
      <w:r w:rsidR="00D42550" w:rsidRPr="00AC26F8">
        <w:instrText>ADDIN F1000_CSL_CITATION&lt;~#@#~&gt;[{"DOI":"10.7554/eLife.40553","First":false,"Last":false,"PMCID":"PMC6342524","PMID":"30666957","abstract":"To identify factors that regulate gut microbiota density and the impact of varied microbiota density on health, we assayed this fundamental ecosystem property in fecal samples across mammals, human disease, and therapeutic interventions. Physiologic features of the host (carrying capacity) and the fitness of the gut microbiota shape microbiota density. Therapeutic manipulation of microbiota density in mice altered host metabolic and immune homeostasis. In humans, gut microbiota density was reduced in Crohn's disease, ulcerative colitis, and ileal pouch-anal anastomosis. The gut microbiota in recurrent Clostridium difficile infection had lower density and reduced fitness that were restored by fecal microbiota transplantation. Understanding the interplay between microbiota and disease in terms of microbiota density, host carrying capacity, and microbiota fitness provide new insights into microbiome structure and microbiome targeted therapeutics.&lt;br&gt;&lt;br&gt;&lt;strong&gt;Editorial note:&lt;/strong&gt; This article has been through an editorial process in which the authors decide how to respond to the issues raised during peer review. The Reviewing Editor's assessment is that all the issues have been addressed (see decision letter).&lt;br&gt;&lt;br&gt;© 2019, Contijoch et al.","author":[{"family":"Contijoch","given":"Eduardo J"},{"family":"Britton","given":"Graham J"},{"family":"Yang","given":"Chao"},{"family":"Mogno","given":"Ilaria"},{"family":"Li","given":"Zhihua"},{"family":"Ng","given":"Ruby"},{"family":"Llewellyn","given":"Sean R"},{"family":"Hira","given":"Sheela"},{"family":"Johnson","given":"Crystal"},{"family":"Rabinowitz","given":"Keren M"},{"family":"Barkan","given":"Revital"},{"family":"Dotan","given":"Iris"},{"family":"Hirten","given":"Robert P"},{"family":"Fu","given":"Shih-Chen"},{"family":"Luo","given":"Yuying"},{"family":"Yang","given":"Nancy"},{"family":"Luong","given":"Tramy"},{"family":"Labrias","given":"Philippe R"},{"family":"Lira","given":"Sergio"},{"family":"Peter","given":"Inga"},{"family":"Grinspan","given":"Ari"},{"family":"Clemente","given":"Jose C"},{"family":"Kosoy","given":"Roman"},{"family":"Kim-Schulze","given":"Seunghee"},{"family":"Qin","given":"Xiaochen"},{"family":"Castillo","given":"Anabella"},{"family":"Hurley","given":"Amanda"},{"family":"Atreja","given":"Ashish"},{"family":"Rogers","given":"Jason"},{"family":"Fasihuddin","given":"Farah"},{"family":"Saliaj","given":"Merjona"},{"family":"Nolan","given":"Amy"},{"family":"Reyes-Mercedes","given":"Pamela"},{"family":"Rodriguez","given":"Carina"},{"family":"Aly","given":"Sarah"},{"family":"Santa-Cruz","given":"Kenneth"},{"family":"Peters","given":"Lauren"},{"family":"Suárez-Fariñas","given":"Mayte"},{"family":"Huang","given":"Ruiqi"},{"family":"Hao","given":"Ke"},{"family":"Zhu","given":"Jun"},{"family":"Zhang","given":"Bin"},{"family":"Losic","given":"Bojan"},{"family":"Irizar","given":"Haritz"},{"family":"Song","given":"Won-Min"},{"family":"Di Narzo","given":"Antonio"},{"family":"Wang","given":"Wenhui"},{"family":"Cohen","given":"Benjamin L"},{"family":"DiMaio","given":"Christopher"},{"family":"Greenwald","given":"David"},{"family":"Itzkowitz","given":"Steven"},{"family":"Lucas","given":"Aimee"},{"family":"Marion","given":"James"},{"family":"Maser","given":"Elana"},{"family":"Ungaro","given":"Ryan"},{"family":"Naymagon","given":"Steven"},{"family":"Novak","given":"Joshua"},{"family":"Shah","given":"Brijen"},{"family":"Ullman","given":"Thomas"},{"family":"Rubin","given":"Peter"},{"family":"George","given":"James"},{"family":"Legnani","given":"Peter"},{"family":"Telesco","given":"Shannon E"},{"family":"Friedman","given":"Joshua R"},{"family":"Brodmerkel","given":"Carrie"},{"family":"Plevy","given":"Scott"},{"family":"Cho","given":"Judy H"},{"family":"Colombel","given":"Jean-Frederic"},{"family":"Schadt","given":"Eric E"},{"family":"Argmann","given":"Carmen"},{"family":"Dubinsky","given":"Marla"},{"family":"Kasarskis","given":"Andrew"},{"family":"Sands","given":"Bruce"},{"family":"Faith","given":"Jeremiah J"}],"authorYearDisplayFormat":false,"citation-label":"6306053","container-title":"eLife","container-title-short":"eLife","id":"6306053","invisible":false,"issued":{"date-parts":[["2019","1","22"]]},"journalAbbreviation":"eLife","suppress-author":false,"title":"Gut microbiota density influences host physiology and is shaped by host and microbial factors.","type":"article-journal","volume":"8"}]</w:instrText>
      </w:r>
      <w:r w:rsidRPr="00AC26F8">
        <w:fldChar w:fldCharType="separate"/>
      </w:r>
      <w:r w:rsidR="00D42550" w:rsidRPr="00AC26F8">
        <w:t>(Contijoch et al., 2019)</w:t>
      </w:r>
      <w:r w:rsidRPr="00AC26F8">
        <w:fldChar w:fldCharType="end"/>
      </w:r>
      <w:r w:rsidRPr="00AC26F8">
        <w:t xml:space="preserve"> and the LUMC cohort</w:t>
      </w:r>
      <w:r w:rsidR="00DE58B2" w:rsidRPr="00AC26F8">
        <w:t xml:space="preserve"> </w:t>
      </w:r>
      <w:r w:rsidRPr="00AC26F8">
        <w:fldChar w:fldCharType="begin"/>
      </w:r>
      <w:r w:rsidR="00D42550" w:rsidRPr="00AC26F8">
        <w:instrText>ADDIN F1000_CSL_CITATION&lt;~#@#~&gt;[{"DOI":"10.1016/j.bbmt.2019.01.037","First":false,"Last":false,"PMID":"30731251","abstract":"Bloodstream infections and graft-versus-host disease are common complications after hematopoietic stem cell transplantation (HSCT) procedures, associated with the gut microbiota that acts as a reservoir for opportunistic pathogens. Selective gut decontamination (SGD) and total gut decontamination (TGD) during HSCT have been associated with a decreased risk of developing these complications after transplantation. However, because studies have shown conflicting results, the use of these treatments remains subject of debate. In addition, their impact on the gut microbiota is not well studied. The aim of this study was to elucidate the dynamics of the microbiota during and after TGD and to compare these with the dynamics of SGD. In this prospective, observational, single-center study fecal samples were longitudinally collected from 19 children eligible for allogenic HSCT (TGD, n=12; SGD, n=7), weekly during hospital admission and monthly after discharge. In addition, fecal samples were collected from 3 family stem cell donors. Fecal microbiota structure of patients and donors was determined by 16S rRNA gene amplicon sequencing. Microbiota richness and diversity markedly decreased during SGD and TGD and gradually increased after cessation of decontamination treatment. During SGD, gut microbiota composition was relatively stable and dominated by Bacteroides, whereas it showed high inter- and intraindividual variation and low Bacteroides abundance during TGD. In some children TGD allowed the genera Enterococcus and Streptococcus to thrive during treatment. A gut microbiota dominated by Bacteroides was associated with increased predicted activity of several metabolic processes. Comparing the microbiota of recipients and their donors indicated that receiving an SCT did not alter the patient's microbiota to become more similar to that of its donor. Overall, our findings indicate that SGD and TGD affect gut microbiota structure in a treatment-specific manner. Whether these treatments affect clinical outcomes via interference with the gut microbiota needs to be further elucidated.&lt;br&gt;&lt;br&gt;Copyright © 2019 American Society for Blood and Marrow Transplantation. Published by Elsevier Inc. All rights reserved.","author":[{"family":"Bekker","given":"Vincent"},{"family":"Zwittink","given":"Romy D"},{"family":"Knetsch","given":"Cornelis W"},{"family":"Sanders","given":"Ingrid M J G"},{"family":"Berghuis","given":"Dagmar"},{"family":"Heidt","given":"Peter J"},{"family":"Vossen","given":"Jaak M J J"},{"family":"de Vos","given":"Willem M"},{"family":"Belzer","given":"Clara"},{"family":"Bredius","given":"Robbert G M"},{"family":"Van't Hof","given":"Peter J"},{"family":"Lankester","given":"Arjan C"},{"family":"Kuijper","given":"Ed J"}],"authorYearDisplayFormat":false,"citation-label":"6851095","container-title":"Biology of Blood and Marrow Transplantation","container-title-short":"Biol. Blood Marrow Transplant.","id":"6851095","invisible":false,"issue":"6","issued":{"date-parts":[["2019","6"]]},"journalAbbreviation":"Biol. Blood Marrow Transplant.","page":"1164-1171","suppress-author":false,"title":"Dynamics of the Gut Microbiota in Children Receiving Selective or Total Gut Decontamination Treatment during Hematopoietic Stem Cell Transplantation.","type":"article-journal","volume":"25"}]</w:instrText>
      </w:r>
      <w:r w:rsidRPr="00AC26F8">
        <w:fldChar w:fldCharType="separate"/>
      </w:r>
      <w:r w:rsidR="00D42550" w:rsidRPr="00AC26F8">
        <w:t>(Bekker et al., 2019)</w:t>
      </w:r>
      <w:r w:rsidRPr="00AC26F8">
        <w:fldChar w:fldCharType="end"/>
      </w:r>
      <w:r w:rsidRPr="00AC26F8">
        <w:t xml:space="preserve"> which had measurements of microbiome density. Previous studies reported</w:t>
      </w:r>
      <w:r w:rsidR="007D55AD" w:rsidRPr="00AC26F8">
        <w:t>, separately,</w:t>
      </w:r>
      <w:r w:rsidRPr="00AC26F8">
        <w:t xml:space="preserve"> relative expansion of oral bacteria in the gut microbiome and lower microbiome density in </w:t>
      </w:r>
      <w:r w:rsidR="005A6747" w:rsidRPr="00AC26F8">
        <w:t xml:space="preserve">both CD and UC </w:t>
      </w:r>
      <w:r w:rsidRPr="00AC26F8">
        <w:t>patients</w:t>
      </w:r>
      <w:r w:rsidR="00DE58B2" w:rsidRPr="00AC26F8">
        <w:t xml:space="preserve"> </w:t>
      </w:r>
      <w:r w:rsidRPr="00AC26F8">
        <w:fldChar w:fldCharType="begin"/>
      </w:r>
      <w:r w:rsidR="00D42550" w:rsidRPr="00AC26F8">
        <w:instrText>ADDIN F1000_CSL_CITATION&lt;~#@#~&gt;[{"DOI":"10.7554/eLife.40553","First":false,"Last":false,"PMCID":"PMC6342524","PMID":"30666957","abstract":"To identify factors that regulate gut microbiota density and the impact of varied microbiota density on health, we assayed this fundamental ecosystem property in fecal samples across mammals, human disease, and therapeutic interventions. Physiologic features of the host (carrying capacity) and the fitness of the gut microbiota shape microbiota density. Therapeutic manipulation of microbiota density in mice altered host metabolic and immune homeostasis. In humans, gut microbiota density was reduced in Crohn's disease, ulcerative colitis, and ileal pouch-anal anastomosis. The gut microbiota in recurrent Clostridium difficile infection had lower density and reduced fitness that were restored by fecal microbiota transplantation. Understanding the interplay between microbiota and disease in terms of microbiota density, host carrying capacity, and microbiota fitness provide new insights into microbiome structure and microbiome targeted therapeutics.&lt;br&gt;&lt;br&gt;&lt;strong&gt;Editorial note:&lt;/strong&gt; This article has been through an editorial process in which the authors decide how to respond to the issues raised during peer review. The Reviewing Editor's assessment is that all the issues have been addressed (see decision letter).&lt;br&gt;&lt;br&gt;© 2019, Contijoch et al.","author":[{"family":"Contijoch","given":"Eduardo J"},{"family":"Britton","given":"Graham J"},{"family":"Yang","given":"Chao"},{"family":"Mogno","given":"Ilaria"},{"family":"Li","given":"Zhihua"},{"family":"Ng","given":"Ruby"},{"family":"Llewellyn","given":"Sean R"},{"family":"Hira","given":"Sheela"},{"family":"Johnson","given":"Crystal"},{"family":"Rabinowitz","given":"Keren M"},{"family":"Barkan","given":"Revital"},{"family":"Dotan","given":"Iris"},{"family":"Hirten","given":"Robert P"},{"family":"Fu","given":"Shih-Chen"},{"family":"Luo","given":"Yuying"},{"family":"Yang","given":"Nancy"},{"family":"Luong","given":"Tramy"},{"family":"Labrias","given":"Philippe R"},{"family":"Lira","given":"Sergio"},{"family":"Peter","given":"Inga"},{"family":"Grinspan","given":"Ari"},{"family":"Clemente","given":"Jose C"},{"family":"Kosoy","given":"Roman"},{"family":"Kim-Schulze","given":"Seunghee"},{"family":"Qin","given":"Xiaochen"},{"family":"Castillo","given":"Anabella"},{"family":"Hurley","given":"Amanda"},{"family":"Atreja","given":"Ashish"},{"family":"Rogers","given":"Jason"},{"family":"Fasihuddin","given":"Farah"},{"family":"Saliaj","given":"Merjona"},{"family":"Nolan","given":"Amy"},{"family":"Reyes-Mercedes","given":"Pamela"},{"family":"Rodriguez","given":"Carina"},{"family":"Aly","given":"Sarah"},{"family":"Santa-Cruz","given":"Kenneth"},{"family":"Peters","given":"Lauren"},{"family":"Suárez-Fariñas","given":"Mayte"},{"family":"Huang","given":"Ruiqi"},{"family":"Hao","given":"Ke"},{"family":"Zhu","given":"Jun"},{"family":"Zhang","given":"Bin"},{"family":"Losic","given":"Bojan"},{"family":"Irizar","given":"Haritz"},{"family":"Song","given":"Won-Min"},{"family":"Di Narzo","given":"Antonio"},{"family":"Wang","given":"Wenhui"},{"family":"Cohen","given":"Benjamin L"},{"family":"DiMaio","given":"Christopher"},{"family":"Greenwald","given":"David"},{"family":"Itzkowitz","given":"Steven"},{"family":"Lucas","given":"Aimee"},{"family":"Marion","given":"James"},{"family":"Maser","given":"Elana"},{"family":"Ungaro","given":"Ryan"},{"family":"Naymagon","given":"Steven"},{"family":"Novak","given":"Joshua"},{"family":"Shah","given":"Brijen"},{"family":"Ullman","given":"Thomas"},{"family":"Rubin","given":"Peter"},{"family":"George","given":"James"},{"family":"Legnani","given":"Peter"},{"family":"Telesco","given":"Shannon E"},{"family":"Friedman","given":"Joshua R"},{"family":"Brodmerkel","given":"Carrie"},{"family":"Plevy","given":"Scott"},{"family":"Cho","given":"Judy H"},{"family":"Colombel","given":"Jean-Frederic"},{"family":"Schadt","given":"Eric E"},{"family":"Argmann","given":"Carmen"},{"family":"Dubinsky","given":"Marla"},{"family":"Kasarskis","given":"Andrew"},{"family":"Sands","given":"Bruce"},{"family":"Faith","given":"Jeremiah J"}],"authorYearDisplayFormat":false,"citation-label":"6306053","container-title":"eLife","container-title-short":"eLife","id":"6306053","invisible":false,"issued":{"date-parts":[["2019","1","22"]]},"journalAbbreviation":"eLife","suppress-author":false,"title":"Gut microbiota density influences host physiology and is shaped by host and microbial factors.","type":"article-journal","volume":"8"},{"DOI":"10.1038/s41575-021-00488-4","First":false,"Last":false,"PMID":"34400822","abstract":"Over the past two decades, the importance of the microbiota in health and disease has become evident. Pathological changes to the oral bacterial microbiota, such as those occurring during periodontal disease, are associated with multiple inflammatory conditions, including inflammatory bowel disease. However, the degree to which this association is a consequence of elevated oral inflammation or because oral bacteria can directly drive inflammation at distal sites remains under debate. In this Perspective, we propose that in inflammatory bowel disease, oral disease-associated bacteria translocate to the intestine and directly exacerbate disease. We propose a multistage model that involves pathological changes to the microbial and immune compartments of both the oral cavity and intestine. The evidence to support this hypothesis is critically evaluated and the relevance to other diseases in which oral bacteria have been implicated (including colorectal cancer and liver disease) are discussed.&lt;br&gt;&lt;br&gt;© 2021. Springer Nature Limited.","author":[{"family":"Read","given":"Emily"},{"family":"Curtis","given":"Michael A"},{"family":"Neves","given":"Joana F"}],"authorYearDisplayFormat":false,"citation-label":"11574265","container-title":"Nature Reviews. Gastroenterology &amp; Hepatology","container-title-short":"Nat. Rev. Gastroenterol. Hepatol.","id":"11574265","invisible":false,"issue":"10","issued":{"date-parts":[["2021","10"]]},"journalAbbreviation":"Nat. Rev. Gastroenterol. Hepatol.","page":"731-742","suppress-author":false,"title":"The role of oral bacteria in inflammatory bowel disease.","type":"article-journal","volume":"18"},{"DOI":"10.1038/nature24460","First":false,"Last":false,"PMID":"29143816","abstract":"Current sequencing-based analyses of faecal microbiota quantify microbial taxa and metabolic pathways as fractions of the sample sequence library generated by each analysis. Although these relative approaches permit detection of disease-associated microbiome variation, they are limited in their ability to reveal the interplay between microbiota and host health. Comparative analyses of relative microbiome data cannot provide information about the extent or directionality of changes in taxa abundance or metabolic potential. If microbial load varies substantially between samples, relative profiling will hamper attempts to link microbiome features to quantitative data such as physiological parameters or metabolite concentrations. Saliently, relative approaches ignore the possibility that altered overall microbiota abundance itself could be a key identifier of a disease-associated ecosystem configuration. To enable genuine characterization of host-microbiota interactions, microbiome research must exchange ratios for counts. Here we build a workflow for the quantitative microbiome profiling of faecal material, through parallelization of amplicon sequencing and flow cytometric enumeration of microbial cells. We observe up to tenfold differences in the microbial loads of healthy individuals and relate this variation to enterotype differentiation. We show how microbial abundances underpin both microbiota variation between individuals and covariation with host phenotype. Quantitative profiling bypasses compositionality effects in the reconstruction of gut microbiota interaction networks and reveals that the taxonomic trade-off between Bacteroides and Prevotella is an artefact of relative microbiome analyses. Finally, we identify microbial load as a key driver of observed microbiota alterations in a cohort of patients with Crohn's disease, here associated with a low-cell-count Bacteroides enterotype (as defined through relative profiling).","author":[{"family":"Vandeputte","given":"Doris"},{"family":"Kathagen","given":"Gunter"},{"family":"D'hoe","given":"Kevin"},{"family":"Vieira-Silva","given":"Sara"},{"family":"Valles-Colomer","given":"Mireia"},{"family":"Sabino","given":"João"},{"family":"Wang","given":"Jun"},{"family":"Tito","given":"Raul Y"},{"family":"De Commer","given":"Lindsey"},{"family":"Darzi","given":"Youssef"},{"family":"Vermeire","given":"Séverine"},{"family":"Falony","given":"Gwen"},{"family":"Raes","given":"Jeroen"}],"authorYearDisplayFormat":false,"citation-label":"4508462","container-title":"Nature","container-title-short":"Nature","id":"4508462","invisible":false,"issue":"7681","issued":{"date-parts":[["2017","11","23"]]},"journalAbbreviation":"Nature","page":"507-511","suppress-author":false,"title":"Quantitative microbiome profiling links gut community variation to microbial load.","type":"article-journal","volume":"551"}]</w:instrText>
      </w:r>
      <w:r w:rsidRPr="00AC26F8">
        <w:fldChar w:fldCharType="separate"/>
      </w:r>
      <w:r w:rsidR="00D42550" w:rsidRPr="00AC26F8">
        <w:rPr>
          <w:noProof/>
        </w:rPr>
        <w:t>(Contijoch et al., 2019; Read et al., 2021; Vandeputte et al., 2017)</w:t>
      </w:r>
      <w:r w:rsidRPr="00AC26F8">
        <w:fldChar w:fldCharType="end"/>
      </w:r>
      <w:r w:rsidRPr="00AC26F8">
        <w:t xml:space="preserve">. Our study links the two signatures by showing a negative interdependence between each other (slope=-0.26, </w:t>
      </w:r>
      <w:r w:rsidRPr="00AC26F8">
        <w:rPr>
          <w:i/>
        </w:rPr>
        <w:t>P</w:t>
      </w:r>
      <w:r w:rsidRPr="00AC26F8">
        <w:t>&lt;0.001 for the Mount Sinai cohort; slope=-0.25,</w:t>
      </w:r>
      <w:r w:rsidRPr="00AC26F8">
        <w:rPr>
          <w:i/>
        </w:rPr>
        <w:t xml:space="preserve"> P</w:t>
      </w:r>
      <w:r w:rsidRPr="00AC26F8">
        <w:t xml:space="preserve">=0.04 for the LUMC cohort) using data with oral bacteria </w:t>
      </w:r>
      <m:oMath>
        <m:r>
          <w:rPr>
            <w:rFonts w:ascii="Cambria Math" w:hAnsi="Cambria Math"/>
          </w:rPr>
          <m:t>≥</m:t>
        </m:r>
      </m:oMath>
      <w:r w:rsidRPr="00AC26F8">
        <w:t>3.4% (</w:t>
      </w:r>
      <w:r w:rsidRPr="00AC26F8">
        <w:rPr>
          <w:b/>
          <w:bCs/>
        </w:rPr>
        <w:t>Fig. 4</w:t>
      </w:r>
      <w:r w:rsidR="00DE58B2" w:rsidRPr="00AC26F8">
        <w:rPr>
          <w:b/>
          <w:bCs/>
        </w:rPr>
        <w:t>A</w:t>
      </w:r>
      <w:r w:rsidR="00DE58B2" w:rsidRPr="00AC26F8">
        <w:t>,</w:t>
      </w:r>
      <w:r w:rsidR="00DE58B2" w:rsidRPr="00AC26F8">
        <w:rPr>
          <w:b/>
          <w:bCs/>
        </w:rPr>
        <w:t>B</w:t>
      </w:r>
      <w:r w:rsidRPr="00AC26F8">
        <w:t>). Oral bacteria from habitat 1 but not habitat 2 significantly contributed to the correlation (</w:t>
      </w:r>
      <w:r w:rsidRPr="00AC26F8">
        <w:rPr>
          <w:b/>
        </w:rPr>
        <w:t xml:space="preserve">Fig. </w:t>
      </w:r>
      <w:r w:rsidR="00DE58B2" w:rsidRPr="00AC26F8">
        <w:rPr>
          <w:b/>
        </w:rPr>
        <w:t>S</w:t>
      </w:r>
      <w:r w:rsidR="00D315A9" w:rsidRPr="00AC26F8">
        <w:rPr>
          <w:b/>
        </w:rPr>
        <w:t>5</w:t>
      </w:r>
      <w:r w:rsidRPr="00AC26F8">
        <w:t xml:space="preserve">). </w:t>
      </w:r>
      <w:r w:rsidRPr="00AC26F8">
        <w:lastRenderedPageBreak/>
        <w:t xml:space="preserve">Notably, the negative association remained significant (slope=-0.22, </w:t>
      </w:r>
      <w:r w:rsidRPr="00AC26F8">
        <w:rPr>
          <w:i/>
        </w:rPr>
        <w:t>P</w:t>
      </w:r>
      <w:r w:rsidRPr="00AC26F8">
        <w:t>=0.018) after excluding patients with prior antibiotics or an unclear antibiotic history in the Mount Sinai cohort (</w:t>
      </w:r>
      <w:r w:rsidRPr="00AC26F8">
        <w:rPr>
          <w:b/>
        </w:rPr>
        <w:t xml:space="preserve">Fig. </w:t>
      </w:r>
      <w:r w:rsidR="005B594C" w:rsidRPr="00AC26F8">
        <w:rPr>
          <w:b/>
        </w:rPr>
        <w:t>S</w:t>
      </w:r>
      <w:r w:rsidR="00D315A9" w:rsidRPr="00AC26F8">
        <w:rPr>
          <w:b/>
        </w:rPr>
        <w:t>6</w:t>
      </w:r>
      <w:r w:rsidR="00CF1A60" w:rsidRPr="00AC26F8">
        <w:rPr>
          <w:b/>
        </w:rPr>
        <w:t>A</w:t>
      </w:r>
      <w:r w:rsidRPr="00AC26F8">
        <w:t xml:space="preserve">), indicating the relationship is independent of antibiotic exposure. </w:t>
      </w:r>
    </w:p>
    <w:p w14:paraId="2E6ED72F" w14:textId="5B02AF72" w:rsidR="006106B2" w:rsidRPr="00AC26F8" w:rsidRDefault="0015189C" w:rsidP="00A00A4E">
      <w:pPr>
        <w:ind w:firstLine="720"/>
      </w:pPr>
      <w:r w:rsidRPr="00AC26F8">
        <w:t xml:space="preserve">We also assessed the generality of the associations of oral bacterial fraction in feces with disease status, antibiotic exposure, and gut fungal growth in patients with the three GI diseases. Re-analyzing multiple case-control cohort studies </w:t>
      </w:r>
      <w:r w:rsidR="00D8645E" w:rsidRPr="00AC26F8">
        <w:t>confirmed known</w:t>
      </w:r>
      <w:r w:rsidRPr="00AC26F8">
        <w:t xml:space="preserve"> associations</w:t>
      </w:r>
      <w:r w:rsidR="00D8645E" w:rsidRPr="00AC26F8">
        <w:t xml:space="preserve"> </w:t>
      </w:r>
      <w:r w:rsidRPr="00AC26F8">
        <w:t>between the fecal proportion of oral cavity bacteria and disease status</w:t>
      </w:r>
      <w:r w:rsidR="00D8645E" w:rsidRPr="00AC26F8">
        <w:t>,</w:t>
      </w:r>
      <w:r w:rsidRPr="00AC26F8">
        <w:t xml:space="preserve"> including CD (</w:t>
      </w:r>
      <w:r w:rsidRPr="00AC26F8">
        <w:rPr>
          <w:i/>
        </w:rPr>
        <w:t>P</w:t>
      </w:r>
      <w:r w:rsidRPr="00AC26F8">
        <w:t>=0.029) and UC (</w:t>
      </w:r>
      <w:r w:rsidRPr="00AC26F8">
        <w:rPr>
          <w:i/>
        </w:rPr>
        <w:t>P</w:t>
      </w:r>
      <w:r w:rsidRPr="00AC26F8">
        <w:t>=0.037) patients in the PRISM, LifeLines DEEP and NLIBD cohorts</w:t>
      </w:r>
      <w:r w:rsidR="005B594C" w:rsidRPr="00AC26F8">
        <w:t xml:space="preserve"> </w:t>
      </w:r>
      <w:r w:rsidRPr="00AC26F8">
        <w:fldChar w:fldCharType="begin"/>
      </w:r>
      <w:r w:rsidR="00D42550" w:rsidRPr="00AC26F8">
        <w:instrText>ADDIN F1000_CSL_CITATION&lt;~#@#~&gt;[{"DOI":"10.1038/s41564-018-0306-4","First":false,"Last":false,"PMCID":"PMC6342642","PMID":"30531976","abstract":"The inflammatory bowel diseases (IBDs), which include Crohn's disease (CD) and ulcerative colitis (UC), are multifactorial chronic conditions of the gastrointestinal tract. While IBD has been associated with dramatic changes in the gut microbiota, changes in the gut metabolome-the molecular interface between host and microbiota-are less well understood. To address this gap, we performed untargeted metabolomic and shotgun metagenomic profiling of cross-sectional stool samples from discovery (n = 155) and validation (n = 65) cohorts of CD, UC and non-IBD control patients. Metabolomic and metagenomic profiles were broadly correlated with faecal calprotectin levels (a measure of gut inflammation). Across &gt;8,000 measured metabolite features, we identified chemicals and chemical classes that were differentially abundant in IBD, including enrichments for sphingolipids and bile acids, and depletions for triacylglycerols and tetrapyrroles. While &gt; 50% of differentially abundant metabolite features were uncharacterized, many could be assigned putative roles through metabolomic 'guilt by association' (covariation with known metabolites). Differentially abundant species and functions from the metagenomic profiles reflected adaptation to oxidative stress in the IBD gut, and were individually consistent with previous findings. Integrating these data, however, we identified 122 robust associations between differentially abundant species and well-characterized differentially abundant metabolites, indicating possible mechanistic relationships that are perturbed in IBD. Finally, we found that metabolome- and metagenome-based classifiers of IBD status were highly accurate and, like the vast majority of individual trends, generalized well to the independent validation cohort. Our findings thus provide an improved understanding of perturbations of the microbiome-metabolome interface in IBD, including identification of many potential diagnostic and therapeutic targets.","author":[{"family":"Franzosa","given":"Eric A"},{"family":"Sirota-Madi","given":"Alexandra"},{"family":"Avila-Pacheco","given":"Julian"},{"family":"Fornelos","given":"Nadine"},{"family":"Haiser","given":"Henry J"},{"family":"Reinker","given":"Stefan"},{"family":"Vatanen","given":"Tommi"},{"family":"Hall","given":"A Brantley"},{"family":"Mallick","given":"Himel"},{"family":"McIver","given":"Lauren J"},{"family":"Sauk","given":"Jenny S"},{"family":"Wilson","given":"Robin G"},{"family":"Stevens","given":"Betsy W"},{"family":"Scott","given":"Justin M"},{"family":"Pierce","given":"Kerry"},{"family":"Deik","given":"Amy A"},{"family":"Bullock","given":"Kevin"},{"family":"Imhann","given":"Floris"},{"family":"Porter","given":"Jeffrey A"},{"family":"Zhernakova","given":"Alexandra"},{"family":"Fu","given":"Jingyuan"},{"family":"Weersma","given":"Rinse K"},{"family":"Wijmenga","given":"Cisca"},{"family":"Clish","given":"Clary B"},{"family":"Vlamakis","given":"Hera"},{"family":"Huttenhower","given":"Curtis"},{"family":"Xavier","given":"Ramnik J"}],"authorYearDisplayFormat":false,"citation-label":"6133487","container-title":"Nature Microbiology","container-title-short":"Nat. Microbiol.","id":"6133487","invisible":false,"issue":"2","issued":{"date-parts":[["2019","2"]]},"journalAbbreviation":"Nat. Microbiol.","page":"293-305","suppress-author":false,"title":"Gut microbiome structure and metabolic activity in inflammatory bowel disease.","type":"article-journal","volume":"4"}]</w:instrText>
      </w:r>
      <w:r w:rsidRPr="00AC26F8">
        <w:fldChar w:fldCharType="separate"/>
      </w:r>
      <w:r w:rsidR="00D42550" w:rsidRPr="00AC26F8">
        <w:t>(Franzosa et al., 2019)</w:t>
      </w:r>
      <w:r w:rsidRPr="00AC26F8">
        <w:fldChar w:fldCharType="end"/>
      </w:r>
      <w:r w:rsidRPr="00AC26F8">
        <w:t xml:space="preserve"> (</w:t>
      </w:r>
      <w:r w:rsidRPr="00AC26F8">
        <w:rPr>
          <w:b/>
        </w:rPr>
        <w:t>Fig. 4</w:t>
      </w:r>
      <w:r w:rsidR="005B594C" w:rsidRPr="00AC26F8">
        <w:rPr>
          <w:b/>
        </w:rPr>
        <w:t>C</w:t>
      </w:r>
      <w:r w:rsidRPr="00AC26F8">
        <w:t>), CDI patients in the UMH cohort</w:t>
      </w:r>
      <w:r w:rsidR="005B594C" w:rsidRPr="00AC26F8">
        <w:t xml:space="preserve"> </w:t>
      </w:r>
      <w:r w:rsidRPr="00AC26F8">
        <w:fldChar w:fldCharType="begin"/>
      </w:r>
      <w:r w:rsidR="00D42550" w:rsidRPr="00AC26F8">
        <w:instrText>ADDIN F1000_CSL_CITATION&lt;~#@#~&gt;[{"DOI":"10.1128/mBio.01021-14","First":false,"Last":false,"PMCID":"PMC4010826","PMID":"24803517","abstract":"Antibiotic usage is the most commonly cited risk factor for hospital-acquired Clostridium difficile infections (CDI). The increased risk is due to disruption of the indigenous microbiome and a subsequent decrease in colonization resistance by the perturbed bacterial community; however, the specific changes in the microbiome that lead to increased risk are poorly understood. We developed statistical models that incorporated microbiome data with clinical and demographic data to better understand why individuals develop CDI. The 16S rRNA genes were sequenced from the feces of 338 individuals, including cases, diarrheal controls, and nondiarrheal controls. We modeled CDI and diarrheal status using multiple clinical variables, including age, antibiotic use, antacid use, and other known risk factors using logit regression. This base model was compared to models that incorporated microbiome data, using diversity metrics, community types, or specific bacterial populations, to identify characteristics of the microbiome associated with CDI susceptibility or resistance. The addition of microbiome data significantly improved our ability to distinguish CDI status when comparing cases or diarrheal controls to nondiarrheal controls. However, only when we assigned samples to community types was it possible to differentiate cases from diarrheal controls. Several bacterial species within the Ruminococcaceae, Lachnospiraceae, Bacteroides, and Porphyromonadaceae were largely absent in cases and highly associated with nondiarrheal controls. The improved discriminatory ability of our microbiome-based models confirms the theory that factors affecting the microbiome influence CDI. IMPORTANCE The gut microbiome, composed of the trillions of bacteria residing in the gastrointestinal tract, is responsible for a number of critical functions within the host. These include digestion, immune system stimulation, and colonization resistance. The microbiome's role in colonization resistance, which is the ability to prevent and limit pathogen colonization and growth, is key for protection against Clostridium difficile infections. However, the bacteria that are important for colonization resistance have not yet been elucidated. Using statistical modeling techniques and different representations of the microbiome, we demonstrated that several community types and the loss of several bacterial populations, including Bacteroides, Lachnospiraceae, and Ruminococcaceae, are associated with CDI. Our results emphasize the importance of considering the microbiome in mediating colonization resistance and may also direct the design of future multispecies probiotic therapies.","author":[{"family":"Schubert","given":"Alyxandria M"},{"family":"Rogers","given":"Mary A M"},{"family":"Ring","given":"Cathrin"},{"family":"Mogle","given":"Jill"},{"family":"Petrosino","given":"Joseph P"},{"family":"Young","given":"Vincent B"},{"family":"Aronoff","given":"David M"},{"family":"Schloss","given":"Patrick D"}],"authorYearDisplayFormat":false,"citation-label":"1276854","container-title":"mBio","container-title-short":"MBio","id":"1276854","invisible":false,"issue":"3","issued":{"date-parts":[["2014","5","6"]]},"journalAbbreviation":"MBio","page":"e01021-14","suppress-author":false,"title":"Microbiome data distinguish patients with Clostridium difficile infection and non-C. difficile-associated diarrhea from healthy controls.","type":"article-journal","volume":"5"}]</w:instrText>
      </w:r>
      <w:r w:rsidRPr="00AC26F8">
        <w:fldChar w:fldCharType="separate"/>
      </w:r>
      <w:r w:rsidR="00D42550" w:rsidRPr="00AC26F8">
        <w:t>(Schubert et al., 2014)</w:t>
      </w:r>
      <w:r w:rsidRPr="00AC26F8">
        <w:fldChar w:fldCharType="end"/>
      </w:r>
      <w:r w:rsidRPr="00AC26F8">
        <w:t xml:space="preserve"> (</w:t>
      </w:r>
      <w:r w:rsidRPr="00AC26F8">
        <w:rPr>
          <w:i/>
        </w:rPr>
        <w:t>P</w:t>
      </w:r>
      <w:r w:rsidRPr="00AC26F8">
        <w:t xml:space="preserve">&lt;0.001; </w:t>
      </w:r>
      <w:r w:rsidRPr="00AC26F8">
        <w:rPr>
          <w:b/>
        </w:rPr>
        <w:t>Fig. 4</w:t>
      </w:r>
      <w:r w:rsidR="005B594C" w:rsidRPr="00AC26F8">
        <w:rPr>
          <w:b/>
        </w:rPr>
        <w:t>D</w:t>
      </w:r>
      <w:r w:rsidRPr="00AC26F8">
        <w:t>) and pediatric CD patients in the RISK cohort</w:t>
      </w:r>
      <w:r w:rsidR="005B594C" w:rsidRPr="00AC26F8">
        <w:t xml:space="preserve"> </w:t>
      </w:r>
      <w:r w:rsidRPr="00AC26F8">
        <w:fldChar w:fldCharType="begin"/>
      </w:r>
      <w:r w:rsidR="00D42550" w:rsidRPr="00AC26F8">
        <w:instrText>ADDIN F1000_CSL_CITATION&lt;~#@#~&gt;[{"DOI":"10.1016/j.chom.2014.02.005","First":false,"Last":false,"PMCID":"PMC4059512","PMID":"24629344","abstract":"Inflammatory bowel diseases (IBDs), including Crohn's disease (CD), are genetically linked to host pathways that implicate an underlying role for aberrant immune responses to intestinal microbiota. However, patterns of gut microbiome dysbiosis in IBD patients are inconsistent among published studies. Using samples from multiple gastrointestinal locations collected prior to treatment in new-onset cases, we studied the microbiome in the largest pediatric CD cohort to date. An axis defined by an increased abundance in bacteria which include Enterobacteriaceae, Pasteurellacaea, Veillonellaceae, and Fusobacteriaceae, and decreased abundance in Erysipelotrichales, Bacteroidales, and Clostridiales, correlates strongly with disease status. Microbiome comparison between CD patients with and without antibiotic exposure indicates that antibiotic use amplifies the microbial dysbiosis associated with CD. Comparing the microbial signatures between the ileum, the rectum, and fecal samples indicates that at this early stage of disease, assessing the rectal mucosal-associated microbiome offers unique potential for convenient and early diagnosis of CD. &lt;br&gt;&lt;br&gt;Copyright © 2014 Elsevier Inc. All rights reserved.","author":[{"family":"Gevers","given":"Dirk"},{"family":"Kugathasan","given":"Subra"},{"family":"Denson","given":"Lee A"},{"family":"Vázquez-Baeza","given":"Yoshiki"},{"family":"Van Treuren","given":"Will"},{"family":"Ren","given":"Boyu"},{"family":"Schwager","given":"Emma"},{"family":"Knights","given":"Dan"},{"family":"Song","given":"Se Jin"},{"family":"Yassour","given":"Moran"},{"family":"Morgan","given":"Xochitl C"},{"family":"Kostic","given":"Aleksandar D"},{"family":"Luo","given":"Chengwei"},{"family":"González","given":"Antonio"},{"family":"McDonald","given":"Daniel"},{"family":"Haberman","given":"Yael"},{"family":"Walters","given":"Thomas"},{"family":"Baker","given":"Susan"},{"family":"Rosh","given":"Joel"},{"family":"Stephens","given":"Michael"},{"family":"Heyman","given":"Melvin"},{"family":"Markowitz","given":"James"},{"family":"Baldassano","given":"Robert"},{"family":"Griffiths","given":"Anne"},{"family":"Sylvester","given":"Francisco"},{"family":"Mack","given":"David"},{"family":"Kim","given":"Sandra"},{"family":"Crandall","given":"Wallace"},{"family":"Hyams","given":"Jeffrey"},{"family":"Huttenhower","given":"Curtis"},{"family":"Knight","given":"Rob"},{"family":"Xavier","given":"Ramnik J"}],"authorYearDisplayFormat":false,"citation-label":"56833","container-title":"Cell Host &amp; Microbe","container-title-short":"Cell Host Microbe","id":"56833","invisible":false,"issue":"3","issued":{"date-parts":[["2014","3","12"]]},"journalAbbreviation":"Cell Host Microbe","page":"382-392","suppress-author":false,"title":"The treatment-naive microbiome in new-onset Crohn's disease.","type":"article-journal","volume":"15"}]</w:instrText>
      </w:r>
      <w:r w:rsidRPr="00AC26F8">
        <w:fldChar w:fldCharType="separate"/>
      </w:r>
      <w:r w:rsidR="00D42550" w:rsidRPr="00AC26F8">
        <w:t>(Gevers et al., 2014)</w:t>
      </w:r>
      <w:r w:rsidRPr="00AC26F8">
        <w:fldChar w:fldCharType="end"/>
      </w:r>
      <w:r w:rsidRPr="00AC26F8">
        <w:t xml:space="preserve"> (</w:t>
      </w:r>
      <w:r w:rsidRPr="00AC26F8">
        <w:rPr>
          <w:i/>
        </w:rPr>
        <w:t>P</w:t>
      </w:r>
      <w:r w:rsidRPr="00AC26F8">
        <w:t xml:space="preserve">&lt;0.045; </w:t>
      </w:r>
      <w:r w:rsidR="005B594C" w:rsidRPr="00AC26F8">
        <w:rPr>
          <w:b/>
        </w:rPr>
        <w:t>Fig. S</w:t>
      </w:r>
      <w:r w:rsidR="00E50F4E" w:rsidRPr="00AC26F8">
        <w:rPr>
          <w:b/>
        </w:rPr>
        <w:t>7</w:t>
      </w:r>
      <w:r w:rsidR="005B594C" w:rsidRPr="00AC26F8">
        <w:rPr>
          <w:b/>
        </w:rPr>
        <w:t>A</w:t>
      </w:r>
      <w:r w:rsidRPr="00AC26F8">
        <w:t>). Notably, these associations were much stronger for bacteria from oral cavity habitat 1 than habitat 2 (</w:t>
      </w:r>
      <w:r w:rsidRPr="00AC26F8">
        <w:rPr>
          <w:b/>
        </w:rPr>
        <w:t xml:space="preserve">Fig. </w:t>
      </w:r>
      <w:r w:rsidR="00DD1E6C" w:rsidRPr="00AC26F8">
        <w:rPr>
          <w:b/>
        </w:rPr>
        <w:t>S</w:t>
      </w:r>
      <w:r w:rsidR="00E50F4E" w:rsidRPr="00AC26F8">
        <w:rPr>
          <w:b/>
        </w:rPr>
        <w:t>8</w:t>
      </w:r>
      <w:r w:rsidRPr="00AC26F8">
        <w:t xml:space="preserve">). More interestingly, all associations for </w:t>
      </w:r>
      <w:r w:rsidR="008E7424" w:rsidRPr="00AC26F8">
        <w:t xml:space="preserve">subsets of </w:t>
      </w:r>
      <w:r w:rsidRPr="00AC26F8">
        <w:t xml:space="preserve">(pediatric) IBD patients </w:t>
      </w:r>
      <w:r w:rsidR="007D55AD" w:rsidRPr="00AC26F8">
        <w:t xml:space="preserve">who have not </w:t>
      </w:r>
      <w:r w:rsidR="008E7424" w:rsidRPr="00AC26F8">
        <w:t xml:space="preserve">previously </w:t>
      </w:r>
      <w:r w:rsidR="007D55AD" w:rsidRPr="00AC26F8">
        <w:t xml:space="preserve">received antibiotics </w:t>
      </w:r>
      <w:r w:rsidRPr="00AC26F8">
        <w:t>became insignificant (</w:t>
      </w:r>
      <w:r w:rsidRPr="00AC26F8">
        <w:rPr>
          <w:b/>
        </w:rPr>
        <w:t xml:space="preserve">Fig. </w:t>
      </w:r>
      <w:r w:rsidR="000D2F16" w:rsidRPr="00AC26F8">
        <w:rPr>
          <w:b/>
        </w:rPr>
        <w:t>S</w:t>
      </w:r>
      <w:r w:rsidR="00E50F4E" w:rsidRPr="00AC26F8">
        <w:rPr>
          <w:b/>
        </w:rPr>
        <w:t>6</w:t>
      </w:r>
      <w:r w:rsidR="000D2F16" w:rsidRPr="00AC26F8">
        <w:rPr>
          <w:b/>
        </w:rPr>
        <w:t>B</w:t>
      </w:r>
      <w:r w:rsidRPr="00AC26F8">
        <w:t>)</w:t>
      </w:r>
      <w:r w:rsidR="008E7424" w:rsidRPr="00AC26F8">
        <w:t xml:space="preserve">, suggesting </w:t>
      </w:r>
      <w:r w:rsidRPr="00AC26F8">
        <w:t>that the relative enrichment of oral bacteria in feces is not a signature of IBD</w:t>
      </w:r>
      <w:r w:rsidR="008E7424" w:rsidRPr="00AC26F8">
        <w:t xml:space="preserve"> </w:t>
      </w:r>
      <w:r w:rsidRPr="00AC26F8">
        <w:t>but, instead, reflects collateral damage of antibiotic treatment. Finally, the percentage of oral bacteria increased with disease severity in pediatric UC patients from the PROTECT cohort</w:t>
      </w:r>
      <w:r w:rsidR="007D7AE4" w:rsidRPr="00AC26F8">
        <w:t xml:space="preserve"> </w:t>
      </w:r>
      <w:r w:rsidRPr="00AC26F8">
        <w:fldChar w:fldCharType="begin"/>
      </w:r>
      <w:r w:rsidR="00D42550" w:rsidRPr="00AC26F8">
        <w:instrText>ADDIN F1000_CSL_CITATION&lt;~#@#~&gt;[{"DOI":"10.1016/j.chom.2018.09.009","First":false,"Last":false,"PMCID":"PMC6277984","PMID":"30308161","abstract":"Evaluating progression risk and determining optimal therapy for ulcerative colitis (UC) is challenging as many patients exhibit incomplete responses to treatment. As part of the PROTECT (Predicting Response to Standardized Colitis Therapy) Study, we evaluated the role of the gut microbiome in disease course for 405 pediatric, new-onset, treatment-naive UC patients. Patients were monitored for 1 year upon treatment initiation, and microbial taxonomic composition was analyzed from fecal samples and rectal biopsies. Depletion of core gut microbes and expansion of bacteria typical of the oral cavity were associated with baseline disease severity. Remission and refractory disease were linked to species-specific temporal changes that may be implicative of therapy efficacy, and a pronounced increase in microbiome variability was observed prior to colectomy. Finally, microbial associations with disease-associated serological markers suggest host-microbial interactions in UC. These insights will help improve existing treatments and develop therapeutic approaches guiding optimal medical care.&lt;br&gt;&lt;br&gt;Copyright © 2018 Elsevier Inc. All rights reserved.","author":[{"family":"Schirmer","given":"Melanie"},{"family":"Denson","given":"Lee"},{"family":"Vlamakis","given":"Hera"},{"family":"Franzosa","given":"Eric A"},{"family":"Thomas","given":"Sonia"},{"family":"Gotman","given":"Nathan M"},{"family":"Rufo","given":"Paul"},{"family":"Baker","given":"Susan S"},{"family":"Sauer","given":"Cary"},{"family":"Markowitz","given":"James"},{"family":"Pfefferkorn","given":"Marian"},{"family":"Oliva-Hemker","given":"Maria"},{"family":"Rosh","given":"Joel"},{"family":"Otley","given":"Anthony"},{"family":"Boyle","given":"Brendan"},{"family":"Mack","given":"David"},{"family":"Baldassano","given":"Robert"},{"family":"Keljo","given":"David"},{"family":"LeLeiko","given":"Neal"},{"family":"Heyman","given":"Melvin"},{"family":"Griffiths","given":"Anne"},{"family":"Patel","given":"Ashish S"},{"family":"Noe","given":"Joshua"},{"family":"Kugathasan","given":"Subra"},{"family":"Walters","given":"Thomas"},{"family":"Huttenhower","given":"Curtis"},{"family":"Hyams","given":"Jeffrey"},{"family":"Xavier","given":"Ramnik J"}],"authorYearDisplayFormat":false,"citation-label":"5862814","container-title":"Cell Host &amp; Microbe","container-title-short":"Cell Host Microbe","id":"5862814","invisible":false,"issue":"4","issued":{"date-parts":[["2018","10","10"]]},"journalAbbreviation":"Cell Host Microbe","page":"600-610.e4","suppress-author":false,"title":"Compositional and temporal changes in the gut microbiome of pediatric ulcerative colitis patients are linked to disease course.","type":"article-journal","volume":"24"}]</w:instrText>
      </w:r>
      <w:r w:rsidRPr="00AC26F8">
        <w:fldChar w:fldCharType="separate"/>
      </w:r>
      <w:r w:rsidR="00D42550" w:rsidRPr="00AC26F8">
        <w:t>(Schirmer et al., 2018)</w:t>
      </w:r>
      <w:r w:rsidRPr="00AC26F8">
        <w:fldChar w:fldCharType="end"/>
      </w:r>
      <w:r w:rsidRPr="00AC26F8">
        <w:t xml:space="preserve"> (</w:t>
      </w:r>
      <w:r w:rsidRPr="00AC26F8">
        <w:rPr>
          <w:i/>
        </w:rPr>
        <w:t>P</w:t>
      </w:r>
      <w:r w:rsidRPr="00AC26F8">
        <w:t xml:space="preserve">&lt;0.001; </w:t>
      </w:r>
      <w:r w:rsidRPr="00AC26F8">
        <w:rPr>
          <w:b/>
        </w:rPr>
        <w:t xml:space="preserve">Fig. </w:t>
      </w:r>
      <w:r w:rsidR="00013EC6" w:rsidRPr="00AC26F8">
        <w:rPr>
          <w:b/>
        </w:rPr>
        <w:t>4E</w:t>
      </w:r>
      <w:r w:rsidRPr="00AC26F8">
        <w:t>). Although similar associations with disease severity were not found in the pediatric CD patients enrolled in the UPenn cohort (</w:t>
      </w:r>
      <w:r w:rsidRPr="00AC26F8">
        <w:rPr>
          <w:b/>
        </w:rPr>
        <w:t xml:space="preserve">Fig. </w:t>
      </w:r>
      <w:r w:rsidR="007D7AE4" w:rsidRPr="00AC26F8">
        <w:rPr>
          <w:b/>
        </w:rPr>
        <w:t>S</w:t>
      </w:r>
      <w:r w:rsidR="00E50F4E" w:rsidRPr="00AC26F8">
        <w:rPr>
          <w:b/>
        </w:rPr>
        <w:t>7</w:t>
      </w:r>
      <w:r w:rsidR="007D7AE4" w:rsidRPr="00AC26F8">
        <w:rPr>
          <w:b/>
        </w:rPr>
        <w:t>B</w:t>
      </w:r>
      <w:r w:rsidRPr="00AC26F8">
        <w:t>), those patients with enriched oral bacteria had a significantly higher percentage of fungal DNA in stool samples (</w:t>
      </w:r>
      <w:r w:rsidRPr="00AC26F8">
        <w:rPr>
          <w:b/>
        </w:rPr>
        <w:t>Fig. 4</w:t>
      </w:r>
      <w:r w:rsidR="00013EC6" w:rsidRPr="00AC26F8">
        <w:rPr>
          <w:b/>
        </w:rPr>
        <w:t>F</w:t>
      </w:r>
      <w:r w:rsidRPr="00AC26F8">
        <w:t>).</w:t>
      </w:r>
    </w:p>
    <w:p w14:paraId="7DBBD1AC" w14:textId="77777777" w:rsidR="006106B2" w:rsidRPr="00AC26F8" w:rsidRDefault="006106B2" w:rsidP="00A00A4E"/>
    <w:p w14:paraId="4836FE11" w14:textId="7D95371C" w:rsidR="007648D9" w:rsidRPr="00AC26F8" w:rsidRDefault="007648D9" w:rsidP="00A00A4E">
      <w:pPr>
        <w:rPr>
          <w:b/>
          <w:bCs/>
        </w:rPr>
      </w:pPr>
      <w:r w:rsidRPr="00AC26F8">
        <w:rPr>
          <w:b/>
          <w:bCs/>
        </w:rPr>
        <w:t>DISCUSSION</w:t>
      </w:r>
    </w:p>
    <w:p w14:paraId="45C54EC5" w14:textId="7FC8461A" w:rsidR="00F80BF8" w:rsidRPr="00AC26F8" w:rsidRDefault="0015189C" w:rsidP="00A00A4E">
      <w:r w:rsidRPr="00AC26F8">
        <w:t>A general tenet of theoretical ecology holds that population density impacts ecosystem function as much as the population composition. Yet almost all studies of human gut microbiome identify the associations of ectopic oral bacteria in the gut with specific diseases based on bacterial compositional changes</w:t>
      </w:r>
      <w:r w:rsidR="00614523" w:rsidRPr="00AC26F8">
        <w:t xml:space="preserve"> </w:t>
      </w:r>
      <w:r w:rsidRPr="00AC26F8">
        <w:fldChar w:fldCharType="begin"/>
      </w:r>
      <w:r w:rsidR="00D42550" w:rsidRPr="00AC26F8">
        <w:instrText>ADDIN F1000_CSL_CITATION&lt;~#@#~&gt;[{"DOI":"10.7554/eLife.42693","First":false,"Last":false,"PMCID":"PMC6424576","PMID":"30747106","abstract":"The gastrointestinal tract is abundantly colonized by microbes, yet the translocation of oral species to the intestine is considered a rare aberrant event, and a hallmark of disease. By studying salivary and fecal microbial strain populations of 310 species in 470 individuals from five countries, we found that transmission to, and subsequent colonization of, the large intestine by oral microbes is common and extensive among healthy individuals. We found evidence for a vast majority of oral species to be transferable, with increased levels of transmission in colorectal cancer and rheumatoid arthritis patients and, more generally, for species described as opportunistic pathogens. This establishes the oral cavity as an endogenous reservoir for gut microbial strains, and oral-fecal transmission as an important process that shapes the gastrointestinal microbiome in health and disease.&lt;br&gt;&lt;br&gt;© 2019, Schmidt et al.","author":[{"family":"Schmidt","given":"Thomas Sb"},{"family":"Hayward","given":"Matthew R"},{"family":"Coelho","given":"Luis P"},{"family":"Li","given":"Simone S"},{"family":"Costea","given":"Paul I"},{"family":"Voigt","given":"Anita Y"},{"family":"Wirbel","given":"Jakob"},{"family":"Maistrenko","given":"Oleksandr M"},{"family":"Alves","given":"Renato Jc"},{"family":"Bergsten","given":"Emma"},{"family":"de Beaufort","given":"Carine"},{"family":"Sobhani","given":"Iradj"},{"family":"Heintz-Buschart","given":"Anna"},{"family":"Sunagawa","given":"Shinichi"},{"family":"Zeller","given":"Georg"},{"family":"Wilmes","given":"Paul"},{"family":"Bork","given":"Peer"}],"authorYearDisplayFormat":false,"citation-label":"6443347","container-title":"eLife","container-title-short":"eLife","id":"6443347","invisible":false,"issued":{"date-parts":[["2019","2","12"]]},"journalAbbreviation":"eLife","suppress-author":false,"title":"Extensive transmission of microbes along the gastrointestinal tract.","type":"article-journal","volume":"8"},{"DOI":"10.1038/s41575-021-00488-4","First":false,"Last":false,"PMID":"34400822","abstract":"Over the past two decades, the importance of the microbiota in health and disease has become evident. Pathological changes to the oral bacterial microbiota, such as those occurring during periodontal disease, are associated with multiple inflammatory conditions, including inflammatory bowel disease. However, the degree to which this association is a consequence of elevated oral inflammation or because oral bacteria can directly drive inflammation at distal sites remains under debate. In this Perspective, we propose that in inflammatory bowel disease, oral disease-associated bacteria translocate to the intestine and directly exacerbate disease. We propose a multistage model that involves pathological changes to the microbial and immune compartments of both the oral cavity and intestine. The evidence to support this hypothesis is critically evaluated and the relevance to other diseases in which oral bacteria have been implicated (including colorectal cancer and liver disease) are discussed.&lt;br&gt;&lt;br&gt;© 2021. Springer Nature Limited.","author":[{"family":"Read","given":"Emily"},{"family":"Curtis","given":"Michael A"},{"family":"Neves","given":"Joana F"}],"authorYearDisplayFormat":false,"citation-label":"11574265","container-title":"Nature Reviews. Gastroenterology &amp; Hepatology","container-title-short":"Nat. Rev. Gastroenterol. Hepatol.","id":"11574265","invisible":false,"issue":"10","issued":{"date-parts":[["2021","10"]]},"journalAbbreviation":"Nat. Rev. Gastroenterol. Hepatol.","page":"731-742","suppress-author":false,"title":"The role of oral bacteria in inflammatory bowel disease.","type":"article-journal","volume":"18"},{"DOI":"10.1177/0022034520924633","First":false,"Last":false,"PMCID":"PMC7375741","PMID":"32464078","abstract":"More than 100 trillion symbiotic microorganisms constitutively colonize throughout the human body, including the oral cavity, the skin, and the gastrointestinal tract. The oral cavity harbors one of the most diverse and abundant microbial communities within the human body, second to the community that resides in the gastrointestinal tract, and is composed of &gt;770 bacterial species. Advances in sequencing technologies help define the precise microbial landscape in our bodies. Environmental and functional differences render the composition of resident microbiota largely distinct between the mouth and the gut and lead to the development of unique microbial ecosystems in the 2 mucosal sites. However, it is apparent that there may be a microbial connection between these 2 mucosal sites in the context of disease pathogenesis. Accumulating evidence indicates that resident oral bacteria can translocate to the gastrointestinal tract through hematogenous and enteral routes. The dissemination of oral microbes to the gut may exacerbate various gastrointestinal diseases, including irritable bowel syndrome, inflammatory bowel disease, and colorectal cancer. However, the precise role that oral microbes play in the extraoral organs, including the gut, remains elusive. Here, we review the recent findings on the dissemination of oral bacteria to the gastrointestinal tract and their possible contribution to the pathogenesis of gastrointestinal diseases. Although little is known about the mechanisms of ectopic colonization of the gut by oral bacteria, we also discuss the potential factors that allow the oral bacteria to colonize the gut.","author":[{"family":"Kitamoto","given":"S"},{"family":"Nagao-Kitamoto","given":"H"},{"family":"Hein","given":"R"},{"family":"Schmidt","given":"T M"},{"family":"Kamada","given":"N"}],"authorYearDisplayFormat":false,"citation-label":"11545045","container-title":"Journal of Dental Research","container-title-short":"J. Dent. Res.","id":"11545045","invisible":false,"issue":"9","issued":{"date-parts":[["2020","8"]]},"journalAbbreviation":"J. Dent. Res.","page":"1021-1029","suppress-author":false,"title":"The Bacterial Connection between the Oral Cavity and the Gut Diseases.","type":"article-journal","volume":"99"}]</w:instrText>
      </w:r>
      <w:r w:rsidRPr="00AC26F8">
        <w:fldChar w:fldCharType="separate"/>
      </w:r>
      <w:r w:rsidR="00D42550" w:rsidRPr="00AC26F8">
        <w:t>(Kitamoto et al., 2020a; Read et al., 2021; Schmidt et al., 2019)</w:t>
      </w:r>
      <w:r w:rsidRPr="00AC26F8">
        <w:fldChar w:fldCharType="end"/>
      </w:r>
      <w:r w:rsidRPr="00AC26F8">
        <w:t xml:space="preserve"> and neglect variations in population density</w:t>
      </w:r>
      <w:r w:rsidR="00614523" w:rsidRPr="00AC26F8">
        <w:t xml:space="preserve"> </w:t>
      </w:r>
      <w:r w:rsidRPr="00AC26F8">
        <w:fldChar w:fldCharType="begin"/>
      </w:r>
      <w:r w:rsidR="00D42550" w:rsidRPr="00AC26F8">
        <w:instrText>ADDIN F1000_CSL_CITATION&lt;~#@#~&gt;[{"DOI":"10.1038/nature24460","First":false,"Last":false,"PMID":"29143816","abstract":"Current sequencing-based analyses of faecal microbiota quantify microbial taxa and metabolic pathways as fractions of the sample sequence library generated by each analysis. Although these relative approaches permit detection of disease-associated microbiome variation, they are limited in their ability to reveal the interplay between microbiota and host health. Comparative analyses of relative microbiome data cannot provide information about the extent or directionality of changes in taxa abundance or metabolic potential. If microbial load varies substantially between samples, relative profiling will hamper attempts to link microbiome features to quantitative data such as physiological parameters or metabolite concentrations. Saliently, relative approaches ignore the possibility that altered overall microbiota abundance itself could be a key identifier of a disease-associated ecosystem configuration. To enable genuine characterization of host-microbiota interactions, microbiome research must exchange ratios for counts. Here we build a workflow for the quantitative microbiome profiling of faecal material, through parallelization of amplicon sequencing and flow cytometric enumeration of microbial cells. We observe up to tenfold differences in the microbial loads of healthy individuals and relate this variation to enterotype differentiation. We show how microbial abundances underpin both microbiota variation between individuals and covariation with host phenotype. Quantitative profiling bypasses compositionality effects in the reconstruction of gut microbiota interaction networks and reveals that the taxonomic trade-off between Bacteroides and Prevotella is an artefact of relative microbiome analyses. Finally, we identify microbial load as a key driver of observed microbiota alterations in a cohort of patients with Crohn's disease, here associated with a low-cell-count Bacteroides enterotype (as defined through relative profiling).","author":[{"family":"Vandeputte","given":"Doris"},{"family":"Kathagen","given":"Gunter"},{"family":"D'hoe","given":"Kevin"},{"family":"Vieira-Silva","given":"Sara"},{"family":"Valles-Colomer","given":"Mireia"},{"family":"Sabino","given":"João"},{"family":"Wang","given":"Jun"},{"family":"Tito","given":"Raul Y"},{"family":"De Commer","given":"Lindsey"},{"family":"Darzi","given":"Youssef"},{"family":"Vermeire","given":"Séverine"},{"family":"Falony","given":"Gwen"},{"family":"Raes","given":"Jeroen"}],"authorYearDisplayFormat":false,"citation-label":"4508462","container-title":"Nature","container-title-short":"Nature","id":"4508462","invisible":false,"issue":"7681","issued":{"date-parts":[["2017","11","23"]]},"journalAbbreviation":"Nature","page":"507-511","suppress-author":false,"title":"Quantitative microbiome profiling links gut community variation to microbial load.","type":"article-journal","volume":"551"},{"DOI":"10.1038/s41586-021-03241-8","First":false,"Last":false,"PMCID":"PMC7990694","PMID":"33627867","abstract":"The gut microbiota of preterm infants develops predictably1-7, with pioneer species colonizing the gut after birth, followed by an ordered succession of microorganisms. The gut microbiota is vital to the health of preterm infants8,9, but the forces that shape these predictable dynamics of microbiome assembly are unknown. The environment, the host and interactions between microorganisms all potentially shape the dynamics of the microbiota, but in such a complex ecosystem, identifying the specific role of any individual factor is challenging10-14. Here we use multi-kingdom absolute abundance quantification, ecological modelling and experimental validation to address this challenge. We quantify the absolute dynamics of bacteria, fungi and archaea in a longitudinal cohort of 178 preterm infants. We uncover microbial blooms and extinctions, and show that there is an inverse correlation between bacterial and fungal loads in the infant gut. We infer computationally and demonstrate experimentally in vitro and in vivo that predictable assembly dynamics may be driven by directed, context-dependent interactions between specific microorganisms. Mirroring the dynamics of macroscopic ecosystems15-17, a late-arriving member of the microbiome, Klebsiella, exploits the pioneer microorganism, Staphylococcus, to gain a foothold within the gut. Notably, we find that interactions between different kingdoms can influence assembly, with a single fungal species-Candida albicans-inhibiting multiple dominant genera of gut bacteria. Our work reveals the centrality of simple microbe-microbe interactions in shaping host-associated microbiota, which is critical both for our understanding of microbiota ecology and for targeted microbiota interventions.","author":[{"family":"Rao","given":"Chitong"},{"family":"Coyte","given":"Katharine Z"},{"family":"Bainter","given":"Wayne"},{"family":"Geha","given":"Raif S"},{"family":"Martin","given":"Camilia R"},{"family":"Rakoff-Nahoum","given":"Seth"}],"authorYearDisplayFormat":false,"citation-label":"10549311","container-title":"Nature","container-title-short":"Nature","id":"10549311","invisible":false,"issue":"7851","issued":{"date-parts":[["2021","3"]]},"journalAbbreviation":"Nature","page":"633-638","suppress-author":false,"title":"Multi-kingdom ecological drivers of microbiota assembly in preterm infants.","type":"article-journal","volume":"591"}]</w:instrText>
      </w:r>
      <w:r w:rsidRPr="00AC26F8">
        <w:fldChar w:fldCharType="separate"/>
      </w:r>
      <w:r w:rsidR="00D42550" w:rsidRPr="00AC26F8">
        <w:t>(Rao et al., 2021; Vandeputte et al., 2017)</w:t>
      </w:r>
      <w:r w:rsidRPr="00AC26F8">
        <w:fldChar w:fldCharType="end"/>
      </w:r>
      <w:r w:rsidRPr="00AC26F8">
        <w:t xml:space="preserve">. For example, &gt;10 different oral bacterial species (e.g., </w:t>
      </w:r>
      <w:r w:rsidRPr="00AC26F8">
        <w:rPr>
          <w:i/>
          <w:iCs/>
        </w:rPr>
        <w:t>Streptococcus spp.</w:t>
      </w:r>
      <w:r w:rsidRPr="00AC26F8">
        <w:t xml:space="preserve">, </w:t>
      </w:r>
      <w:r w:rsidRPr="00AC26F8">
        <w:rPr>
          <w:i/>
          <w:iCs/>
        </w:rPr>
        <w:t>Veillonella parvula</w:t>
      </w:r>
      <w:r w:rsidRPr="00AC26F8">
        <w:t xml:space="preserve">, </w:t>
      </w:r>
      <w:r w:rsidRPr="00AC26F8">
        <w:rPr>
          <w:i/>
          <w:iCs/>
        </w:rPr>
        <w:t>Fusobacterium nucleatum</w:t>
      </w:r>
      <w:r w:rsidRPr="00AC26F8">
        <w:t>) were reportedly enriched in the intestine of IBD patients by 12 studies, where 10 drew conclusions based on bacterial relative abundances estimated from 16S amplicon sequencing</w:t>
      </w:r>
      <w:r w:rsidR="00CD5E48" w:rsidRPr="00AC26F8">
        <w:t xml:space="preserve"> </w:t>
      </w:r>
      <w:r w:rsidRPr="00AC26F8">
        <w:fldChar w:fldCharType="begin"/>
      </w:r>
      <w:r w:rsidR="00D42550" w:rsidRPr="00AC26F8">
        <w:instrText>ADDIN F1000_CSL_CITATION&lt;~#@#~&gt;[{"DOI":"10.1038/s41575-021-00488-4","First":false,"Last":false,"PMID":"34400822","abstract":"Over the past two decades, the importance of the microbiota in health and disease has become evident. Pathological changes to the oral bacterial microbiota, such as those occurring during periodontal disease, are associated with multiple inflammatory conditions, including inflammatory bowel disease. However, the degree to which this association is a consequence of elevated oral inflammation or because oral bacteria can directly drive inflammation at distal sites remains under debate. In this Perspective, we propose that in inflammatory bowel disease, oral disease-associated bacteria translocate to the intestine and directly exacerbate disease. We propose a multistage model that involves pathological changes to the microbial and immune compartments of both the oral cavity and intestine. The evidence to support this hypothesis is critically evaluated and the relevance to other diseases in which oral bacteria have been implicated (including colorectal cancer and liver disease) are discussed.&lt;br&gt;&lt;br&gt;© 2021. Springer Nature Limited.","author":[{"family":"Read","given":"Emily"},{"family":"Curtis","given":"Michael A"},{"family":"Neves","given":"Joana F"}],"authorYearDisplayFormat":false,"citation-label":"11574265","container-title":"Nature Reviews. Gastroenterology &amp; Hepatology","container-title-short":"Nat. Rev. Gastroenterol. Hepatol.","id":"11574265","invisible":false,"issue":"10","issued":{"date-parts":[["2021","10"]]},"journalAbbreviation":"Nat. Rev. Gastroenterol. Hepatol.","page":"731-742","suppress-author":false,"title":"The role of oral bacteria in inflammatory bowel disease.","type":"article-journal","volume":"18"}]</w:instrText>
      </w:r>
      <w:r w:rsidRPr="00AC26F8">
        <w:fldChar w:fldCharType="separate"/>
      </w:r>
      <w:r w:rsidR="00D42550" w:rsidRPr="00AC26F8">
        <w:t>(Read et al., 2021)</w:t>
      </w:r>
      <w:r w:rsidRPr="00AC26F8">
        <w:fldChar w:fldCharType="end"/>
      </w:r>
      <w:r w:rsidRPr="00AC26F8">
        <w:t>. Mouse experiments show the possibility that the enriched oral bacteria in feces may be oral pathobionts</w:t>
      </w:r>
      <w:r w:rsidR="00CD5E48" w:rsidRPr="00AC26F8">
        <w:t xml:space="preserve"> </w:t>
      </w:r>
      <w:r w:rsidRPr="00AC26F8">
        <w:fldChar w:fldCharType="begin"/>
      </w:r>
      <w:r w:rsidR="00D42550" w:rsidRPr="00AC26F8">
        <w:instrText>ADDIN F1000_CSL_CITATION&lt;~#@#~&gt;[{"DOI":"10.1126/science.aan4526","First":false,"Last":false,"PMCID":"PMC5682622","PMID":"29051379","abstract":"Intestinal colonization by bacteria of oral origin has been correlated with several negative health outcomes, including inflammatory bowel disease. However, a causal role of oral bacteria ectopically colonizing the intestine remains unclear. Using gnotobiotic techniques, we show that strains of Klebsiella spp. isolated from the salivary microbiota are strong inducers of T helper 1 (TH1) cells when they colonize in the gut. These Klebsiella strains are resistant to multiple antibiotics, tend to colonize when the intestinal microbiota is dysbiotic, and elicit a severe gut inflammation in the context of a genetically susceptible host. Our findings suggest that the oral cavity may serve as a reservoir for potential intestinal pathobionts that can exacerbate intestinal disease.&lt;br&gt;&lt;br&gt;Copyright © 2017 The Authors, some rights reserved; exclusive licensee American Association for the Advancement of Science. No claim to original U.S. Government Works.","author":[{"family":"Atarashi","given":"Koji"},{"family":"Suda","given":"Wataru"},{"family":"Luo","given":"Chengwei"},{"family":"Kawaguchi","given":"Takaaki"},{"family":"Motoo","given":"Iori"},{"family":"Narushima","given":"Seiko"},{"family":"Kiguchi","given":"Yuya"},{"family":"Yasuma","given":"Keiko"},{"family":"Watanabe","given":"Eiichiro"},{"family":"Tanoue","given":"Takeshi"},{"family":"Thaiss","given":"Christoph A"},{"family":"Sato","given":"Mayuko"},{"family":"Toyooka","given":"Kiminori"},{"family":"Said","given":"Heba S"},{"family":"Yamagami","given":"Hirokazu"},{"family":"Rice","given":"Scott A"},{"family":"Gevers","given":"Dirk"},{"family":"Johnson","given":"Ryan C"},{"family":"Segre","given":"Julia A"},{"family":"Chen","given":"Kong"},{"family":"Kolls","given":"Jay K"},{"family":"Elinav","given":"Eran"},{"family":"Morita","given":"Hidetoshi"},{"family":"Xavier","given":"Ramnik J"},{"family":"Hattori","given":"Masahira"},{"family":"Honda","given":"Kenya"}],"authorYearDisplayFormat":false,"citation-label":"4392730","container-title":"Science","container-title-short":"Science","id":"4392730","invisible":false,"issue":"6361","issued":{"date-parts":[["2017","10","20"]]},"journalAbbreviation":"Science","page":"359-365","suppress-author":false,"title":"Ectopic colonization of oral bacteria in the intestine drives TH1 cell induction and inflammation.","type":"article-journal","volume":"358"},{"DOI":"10.1016/j.cell.2020.05.048","First":false,"Last":false,"PMCID":"PMC7414097","PMID":"32758418","abstract":"The precise mechanism by which oral infection contributes to the pathogenesis of extra-oral diseases remains unclear. Here, we report that periodontal inflammation exacerbates gut inflammation in vivo. Periodontitis leads to expansion of oral pathobionts, including Klebsiella and Enterobacter species, in the oral cavity. Amassed oral pathobionts are ingested and translocate to the gut, where they activate the inflammasome in colonic mononuclear phagocytes, triggering inflammation. In parallel, periodontitis results in generation of oral pathobiont-reactive Th17 cells in the oral cavity. Oral pathobiont-reactive Th17 cells are imprinted with gut tropism and migrate to the inflamed gut. When in the gut, Th17 cells of oral origin can be activated by translocated oral pathobionts and cause development of colitis, but they are not activated by gut-resident microbes. Thus, oral inflammation, such as periodontitis, exacerbates gut inflammation by supplying the gut with both colitogenic pathobionts and pathogenic T cells.&lt;br&gt;&lt;br&gt;Copyright © 2020 Elsevier Inc. All rights reserved.","author":[{"family":"Kitamoto","given":"Sho"},{"family":"Nagao-Kitamoto","given":"Hiroko"},{"family":"Jiao","given":"Yizu"},{"family":"Gillilland","given":"Merritt G"},{"family":"Hayashi","given":"Atsushi"},{"family":"Imai","given":"Jin"},{"family":"Sugihara","given":"Kohei"},{"family":"Miyoshi","given":"Mao"},{"family":"Brazil","given":"Jennifer C"},{"family":"Kuffa","given":"Peter"},{"family":"Hill","given":"Brett D"},{"family":"Rizvi","given":"Syed M"},{"family":"Wen","given":"Fei"},{"family":"Bishu","given":"Shrinivas"},{"family":"Inohara","given":"Naohiro"},{"family":"Eaton","given":"Kathryn A"},{"family":"Nusrat","given":"Asma"},{"family":"Lei","given":"Yu L"},{"family":"Giannobile","given":"William V"},{"family":"Kamada","given":"Nobuhiko"}],"authorYearDisplayFormat":false,"citation-label":"9106367","container-title":"Cell","container-title-short":"Cell","id":"9106367","invisible":false,"issue":"2","issued":{"date-parts":[["2020","7","23"]]},"journalAbbreviation":"Cell","page":"447-462.e14","suppress-author":false,"title":"The Intermucosal Connection between the Mouth and Gut in Commensal Pathobiont-Driven Colitis.","type":"article-journal","volume":"182"}]</w:instrText>
      </w:r>
      <w:r w:rsidRPr="00AC26F8">
        <w:fldChar w:fldCharType="separate"/>
      </w:r>
      <w:r w:rsidR="00D42550" w:rsidRPr="00AC26F8">
        <w:t>(Atarashi et al., 2017; Kitamoto et al., 2020b)</w:t>
      </w:r>
      <w:r w:rsidRPr="00AC26F8">
        <w:fldChar w:fldCharType="end"/>
      </w:r>
      <w:r w:rsidRPr="00AC26F8">
        <w:t>, the driver hypothesis, but this remains to be demonstrated in humans. Here we favor an alternative interpretation, the marker hypothesis: oral bacteria in feces neither correspond to absolute expansions of oral pathogens in the gut nor do they reflect species- or disease-specific biological differences. Rather, they simply indicate a shared decline of gut bacterial density</w:t>
      </w:r>
      <w:r w:rsidR="00CD5E48" w:rsidRPr="00AC26F8">
        <w:t xml:space="preserve"> </w:t>
      </w:r>
      <w:r w:rsidRPr="00AC26F8">
        <w:fldChar w:fldCharType="begin"/>
      </w:r>
      <w:r w:rsidR="00D42550" w:rsidRPr="00AC26F8">
        <w:instrText>ADDIN F1000_CSL_CITATION&lt;~#@#~&gt;[{"DOI":"10.1038/s41467-017-01973-8","First":false,"Last":false,"PMCID":"PMC5716994","PMID":"29209090","abstract":"Hundreds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disease.","author":[{"family":"Duvallet","given":"Claire"},{"family":"Gibbons","given":"Sean M"},{"family":"Gurry","given":"Thomas"},{"family":"Irizarry","given":"Rafael A"},{"family":"Alm","given":"Eric J"}],"authorYearDisplayFormat":false,"citation-label":"4567141","container-title":"Nature Communications","container-title-short":"Nat. Commun.","id":"4567141","invisible":false,"issue":"1","issued":{"date-parts":[["2017","12","5"]]},"journalAbbreviation":"Nat. Commun.","page":"1784","suppress-author":false,"title":"Meta-analysis of gut microbiome studies identifies disease-specific and shared responses.","type":"article-journal","volume":"8"}]</w:instrText>
      </w:r>
      <w:r w:rsidRPr="00AC26F8">
        <w:fldChar w:fldCharType="separate"/>
      </w:r>
      <w:r w:rsidR="00D42550" w:rsidRPr="00AC26F8">
        <w:t>(Duvallet et al., 2017)</w:t>
      </w:r>
      <w:r w:rsidRPr="00AC26F8">
        <w:fldChar w:fldCharType="end"/>
      </w:r>
      <w:r w:rsidRPr="00AC26F8">
        <w:t>.</w:t>
      </w:r>
      <w:r w:rsidR="00F80BF8" w:rsidRPr="00AC26F8">
        <w:br w:type="page"/>
      </w:r>
    </w:p>
    <w:p w14:paraId="77FB60A6" w14:textId="0BDCC7A8" w:rsidR="00ED5352" w:rsidRPr="00AC26F8" w:rsidRDefault="00ED5352" w:rsidP="00A00A4E">
      <w:pPr>
        <w:rPr>
          <w:b/>
          <w:kern w:val="28"/>
        </w:rPr>
      </w:pPr>
    </w:p>
    <w:p w14:paraId="01B7A995" w14:textId="75172FEE" w:rsidR="00ED5352" w:rsidRPr="00AC26F8" w:rsidRDefault="00ED5352" w:rsidP="00A00A4E">
      <w:r w:rsidRPr="00AC26F8">
        <w:rPr>
          <w:b/>
        </w:rPr>
        <w:t>Fig</w:t>
      </w:r>
      <w:r w:rsidR="00D231BC" w:rsidRPr="00AC26F8">
        <w:rPr>
          <w:b/>
        </w:rPr>
        <w:t>ure</w:t>
      </w:r>
      <w:r w:rsidRPr="00AC26F8">
        <w:rPr>
          <w:b/>
        </w:rPr>
        <w:t xml:space="preserve"> 1.</w:t>
      </w:r>
      <w:r w:rsidRPr="00AC26F8">
        <w:t xml:space="preserve"> </w:t>
      </w:r>
      <w:r w:rsidRPr="00AC26F8">
        <w:rPr>
          <w:b/>
        </w:rPr>
        <w:t>Ecological modeling links relative abundance of oral bacteria to total bacterial density in fecal samples.</w:t>
      </w:r>
      <w:r w:rsidRPr="00AC26F8">
        <w:t xml:space="preserve"> (</w:t>
      </w:r>
      <w:r w:rsidRPr="00AC26F8">
        <w:rPr>
          <w:b/>
          <w:bCs/>
        </w:rPr>
        <w:t>A</w:t>
      </w:r>
      <w:r w:rsidRPr="00AC26F8">
        <w:t>)</w:t>
      </w:r>
      <w:r w:rsidRPr="00AC26F8">
        <w:rPr>
          <w:b/>
        </w:rPr>
        <w:t xml:space="preserve"> </w:t>
      </w:r>
      <w:r w:rsidRPr="00AC26F8">
        <w:t xml:space="preserve">The marker hypothesis and its ecological model. The human gut lumen has a constant inflow of oral bacteria (at rate </w:t>
      </w:r>
      <m:oMath>
        <m:sSub>
          <m:sSubPr>
            <m:ctrlPr>
              <w:rPr>
                <w:rFonts w:ascii="Cambria Math" w:hAnsi="Cambria Math"/>
              </w:rPr>
            </m:ctrlPr>
          </m:sSubPr>
          <m:e>
            <m:r>
              <w:rPr>
                <w:rFonts w:ascii="Cambria Math" w:hAnsi="Cambria Math"/>
              </w:rPr>
              <m:t>α</m:t>
            </m:r>
          </m:e>
          <m:sub>
            <m:r>
              <w:rPr>
                <w:rFonts w:ascii="Cambria Math" w:hAnsi="Cambria Math"/>
              </w:rPr>
              <m:t>o</m:t>
            </m:r>
          </m:sub>
        </m:sSub>
      </m:oMath>
      <w:r w:rsidRPr="00AC26F8">
        <w:t xml:space="preserve">) and a first-order outflow of bacteria of both oral and gut origins (at rate constant </w:t>
      </w:r>
      <m:oMath>
        <m:r>
          <w:rPr>
            <w:rFonts w:ascii="Cambria Math" w:hAnsi="Cambria Math"/>
          </w:rPr>
          <m:t>D</m:t>
        </m:r>
      </m:oMath>
      <w:r w:rsidRPr="00AC26F8">
        <w:t>). Perturbations such as antibiotics, which impact the fitness of bacteria in the gut, can reduce total bacterial density and relatively increase the abundance of oral bacteria detected in human feces. (</w:t>
      </w:r>
      <w:r w:rsidRPr="00AC26F8">
        <w:rPr>
          <w:b/>
          <w:bCs/>
        </w:rPr>
        <w:t>B</w:t>
      </w:r>
      <w:r w:rsidRPr="00AC26F8">
        <w:t xml:space="preserve">) Predicted response of the fecal proportion of oral bacteria to the perturbation level that impacts bacterial fitness. The compositional switch is more sensitive when </w:t>
      </w:r>
      <m:oMath>
        <m:sSub>
          <m:sSubPr>
            <m:ctrlPr>
              <w:rPr>
                <w:rFonts w:ascii="Cambria Math" w:hAnsi="Cambria Math"/>
              </w:rPr>
            </m:ctrlPr>
          </m:sSubPr>
          <m:e>
            <m:r>
              <w:rPr>
                <w:rFonts w:ascii="Cambria Math" w:hAnsi="Cambria Math"/>
              </w:rPr>
              <m:t>α</m:t>
            </m:r>
          </m:e>
          <m:sub>
            <m:r>
              <w:rPr>
                <w:rFonts w:ascii="Cambria Math" w:hAnsi="Cambria Math"/>
              </w:rPr>
              <m:t>o</m:t>
            </m:r>
          </m:sub>
        </m:sSub>
      </m:oMath>
      <w:r w:rsidRPr="00AC26F8">
        <w:t xml:space="preserve"> is lower. (</w:t>
      </w:r>
      <w:r w:rsidRPr="00AC26F8">
        <w:rPr>
          <w:b/>
          <w:bCs/>
        </w:rPr>
        <w:t>C</w:t>
      </w:r>
      <w:r w:rsidRPr="00AC26F8">
        <w:t>) Bimodal distribution of the relative abundance of oral bacteria in feces results from its ultrasensitive response to a unimodal distribution of the perturbed fitness (</w:t>
      </w:r>
      <m:oMath>
        <m:r>
          <w:rPr>
            <w:rFonts w:ascii="Cambria Math" w:hAnsi="Cambria Math"/>
          </w:rPr>
          <m:t>ϵ∼N(0.5,0.2)</m:t>
        </m:r>
      </m:oMath>
      <w:r w:rsidRPr="00AC26F8">
        <w:t>). P.d.f.: probability density function. (</w:t>
      </w:r>
      <w:r w:rsidRPr="00AC26F8">
        <w:rPr>
          <w:b/>
          <w:bCs/>
        </w:rPr>
        <w:t>D</w:t>
      </w:r>
      <w:r w:rsidRPr="00AC26F8">
        <w:t>) Predicted linear relationship in log-log space between relative abundance of oral bacteria and total bacterial density in feces.</w:t>
      </w:r>
    </w:p>
    <w:p w14:paraId="7DF1748B" w14:textId="6854432C" w:rsidR="00ED5352" w:rsidRPr="00AC26F8" w:rsidRDefault="00ED5352" w:rsidP="00A00A4E">
      <w:pPr>
        <w:pStyle w:val="Legend"/>
      </w:pPr>
    </w:p>
    <w:p w14:paraId="2D5E3110" w14:textId="7522279C" w:rsidR="00ED5352" w:rsidRPr="00AC26F8" w:rsidRDefault="00ED5352" w:rsidP="00A00A4E">
      <w:r w:rsidRPr="00AC26F8">
        <w:rPr>
          <w:b/>
        </w:rPr>
        <w:t>Fig</w:t>
      </w:r>
      <w:r w:rsidR="00D231BC" w:rsidRPr="00AC26F8">
        <w:rPr>
          <w:b/>
        </w:rPr>
        <w:t>ure</w:t>
      </w:r>
      <w:r w:rsidRPr="00AC26F8">
        <w:rPr>
          <w:b/>
        </w:rPr>
        <w:t xml:space="preserve"> 2. Bacterial populations collected from different body sites of healthy people reflect five distinct habitats within the human microbiome. </w:t>
      </w:r>
      <w:r w:rsidRPr="00AC26F8">
        <w:rPr>
          <w:bCs/>
        </w:rPr>
        <w:t>(</w:t>
      </w:r>
      <w:r w:rsidRPr="00AC26F8">
        <w:rPr>
          <w:b/>
        </w:rPr>
        <w:t>A</w:t>
      </w:r>
      <w:r w:rsidRPr="00AC26F8">
        <w:rPr>
          <w:bCs/>
        </w:rPr>
        <w:t xml:space="preserve">) </w:t>
      </w:r>
      <w:r w:rsidRPr="00AC26F8">
        <w:t>t-distributed stochastic neighbor embedding</w:t>
      </w:r>
      <w:r w:rsidR="00B44CCD" w:rsidRPr="00AC26F8">
        <w:t xml:space="preserve"> </w:t>
      </w:r>
      <w:r w:rsidR="007342D6" w:rsidRPr="00AC26F8">
        <w:t xml:space="preserve">(tSNE) </w:t>
      </w:r>
      <w:r w:rsidRPr="00AC26F8">
        <w:fldChar w:fldCharType="begin"/>
      </w:r>
      <w:r w:rsidRPr="00AC26F8">
        <w:instrText>ADDIN F1000_CSL_CITATION&lt;~#@#~&gt;[{"First":false,"Last":false,"author":[{"family":"van der Maaten","given":"Laurens"},{"family":"Hinton","given":"Geoffrey"}],"authorYearDisplayFormat":false,"citation-label":"11670486","container-title":"Journal of Machine Learning Research","id":"11670486","invisible":false,"issue":"86","issued":{"date-parts":[["2008"]]},"page":"2579-2605","suppress-author":false,"title":"Visualizing Data using t-SNE","type":"article-journal","volume":"9"}]</w:instrText>
      </w:r>
      <w:r w:rsidRPr="00AC26F8">
        <w:fldChar w:fldCharType="separate"/>
      </w:r>
      <w:r w:rsidRPr="00AC26F8">
        <w:t>(van der Maaten and Hinton, 2008)</w:t>
      </w:r>
      <w:r w:rsidRPr="00AC26F8">
        <w:fldChar w:fldCharType="end"/>
      </w:r>
      <w:r w:rsidRPr="00AC26F8">
        <w:t xml:space="preserve"> of HMP data clusters according to five distinct habitats. (</w:t>
      </w:r>
      <w:r w:rsidRPr="00AC26F8">
        <w:rPr>
          <w:b/>
          <w:bCs/>
        </w:rPr>
        <w:t>B</w:t>
      </w:r>
      <w:r w:rsidRPr="00AC26F8">
        <w:t>)</w:t>
      </w:r>
      <w:r w:rsidRPr="00AC26F8">
        <w:rPr>
          <w:b/>
        </w:rPr>
        <w:t xml:space="preserve"> </w:t>
      </w:r>
      <w:r w:rsidRPr="00AC26F8">
        <w:t xml:space="preserve">Schematic diagram of our computational approach for quantifying fraction of oral bacteria in microbiome samples. </w:t>
      </w:r>
      <w:r w:rsidR="00103A99" w:rsidRPr="00AC26F8">
        <w:t>Our approach has two steps: (1) extracting the typical compositions of the five habitats</w:t>
      </w:r>
      <w:r w:rsidRPr="00AC26F8">
        <w:t xml:space="preserve">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by decomposing the HMP dataset</w:t>
      </w:r>
      <w:r w:rsidR="00103A99" w:rsidRPr="00AC26F8">
        <w:t xml:space="preserve"> </w:t>
      </w:r>
      <w:r w:rsidR="00262A4D" w:rsidRPr="00AC26F8">
        <w:t>(</w:t>
      </w:r>
      <m:oMath>
        <m:sSub>
          <m:sSubPr>
            <m:ctrlPr>
              <w:rPr>
                <w:rFonts w:ascii="Cambria Math" w:hAnsi="Cambria Math"/>
              </w:rPr>
            </m:ctrlPr>
          </m:sSubPr>
          <m:e>
            <m:r>
              <w:rPr>
                <w:rFonts w:ascii="Cambria Math" w:hAnsi="Cambria Math"/>
              </w:rPr>
              <m:t>X</m:t>
            </m:r>
          </m:e>
          <m:sub>
            <m:r>
              <w:rPr>
                <w:rFonts w:ascii="Cambria Math" w:hAnsi="Cambria Math"/>
              </w:rPr>
              <m:t>hmp</m:t>
            </m:r>
          </m:sub>
        </m:sSub>
      </m:oMath>
      <w:r w:rsidR="00262A4D" w:rsidRPr="00AC26F8">
        <w:t xml:space="preserve">) </w:t>
      </w:r>
      <w:r w:rsidR="00103A99" w:rsidRPr="00AC26F8">
        <w:t>and (2)</w:t>
      </w:r>
      <w:r w:rsidRPr="00AC26F8">
        <w:t xml:space="preserve"> </w:t>
      </w:r>
      <w:r w:rsidR="00103A99" w:rsidRPr="00AC26F8">
        <w:t>estimating</w:t>
      </w:r>
      <w:r w:rsidRPr="00AC26F8">
        <w:t xml:space="preserve"> bacterial proportions originating from the five habitats (</w:t>
      </w:r>
      <m:oMath>
        <m:sSub>
          <m:sSubPr>
            <m:ctrlPr>
              <w:rPr>
                <w:rFonts w:ascii="Cambria Math" w:hAnsi="Cambria Math"/>
              </w:rPr>
            </m:ctrlPr>
          </m:sSubPr>
          <m:e>
            <m:r>
              <w:rPr>
                <w:rFonts w:ascii="Cambria Math" w:hAnsi="Cambria Math"/>
              </w:rPr>
              <m:t>W</m:t>
            </m:r>
          </m:e>
          <m:sub>
            <m:r>
              <w:rPr>
                <w:rFonts w:ascii="Cambria Math" w:hAnsi="Cambria Math"/>
              </w:rPr>
              <m:t>new</m:t>
            </m:r>
          </m:sub>
        </m:sSub>
      </m:oMath>
      <w:r w:rsidRPr="00AC26F8">
        <w:t>) for any new microbiome samples (</w:t>
      </w:r>
      <m:oMath>
        <m:sSub>
          <m:sSubPr>
            <m:ctrlPr>
              <w:rPr>
                <w:rFonts w:ascii="Cambria Math" w:hAnsi="Cambria Math"/>
              </w:rPr>
            </m:ctrlPr>
          </m:sSubPr>
          <m:e>
            <m:r>
              <w:rPr>
                <w:rFonts w:ascii="Cambria Math" w:hAnsi="Cambria Math"/>
              </w:rPr>
              <m:t>X</m:t>
            </m:r>
          </m:e>
          <m:sub>
            <m:r>
              <w:rPr>
                <w:rFonts w:ascii="Cambria Math" w:hAnsi="Cambria Math"/>
              </w:rPr>
              <m:t>new</m:t>
            </m:r>
          </m:sub>
        </m:sSub>
      </m:oMath>
      <w:r w:rsidRPr="00AC26F8">
        <w:t>)</w:t>
      </w:r>
      <w:r w:rsidR="00103A99" w:rsidRPr="00AC26F8">
        <w:t xml:space="preserve"> under fixed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00103A99" w:rsidRPr="00AC26F8">
        <w:t>.</w:t>
      </w:r>
      <w:r w:rsidR="0046536E" w:rsidRPr="00AC26F8">
        <w:t xml:space="preserve"> </w:t>
      </w:r>
      <w:r w:rsidRPr="00AC26F8">
        <w:t>(</w:t>
      </w:r>
      <w:r w:rsidRPr="00AC26F8">
        <w:rPr>
          <w:b/>
          <w:bCs/>
        </w:rPr>
        <w:t>C</w:t>
      </w:r>
      <w:r w:rsidRPr="00AC26F8">
        <w:t>)</w:t>
      </w:r>
      <w:r w:rsidRPr="00AC26F8">
        <w:rPr>
          <w:b/>
        </w:rPr>
        <w:t xml:space="preserve"> </w:t>
      </w:r>
      <w:r w:rsidRPr="00AC26F8">
        <w:t xml:space="preserve">Relative abundance of the top 5 most abundant genera (signature taxa) </w:t>
      </w:r>
      <w:r w:rsidR="006C2AC8" w:rsidRPr="00AC26F8">
        <w:t>in</w:t>
      </w:r>
      <w:r w:rsidRPr="00AC26F8">
        <w:t xml:space="preserve"> the five habitats. (</w:t>
      </w:r>
      <w:r w:rsidRPr="00AC26F8">
        <w:rPr>
          <w:b/>
          <w:bCs/>
        </w:rPr>
        <w:t>D</w:t>
      </w:r>
      <w:r w:rsidRPr="00AC26F8">
        <w:t>) Compositions of HMP samples represented by proportions of bacteria originating from the five habitats (represented by black &amp; white color gradient). Each row is a bacterial habitat and each thin column is a sample. The body sites where samples were collected are indicated by colors at the top. (</w:t>
      </w:r>
      <w:r w:rsidRPr="00AC26F8">
        <w:rPr>
          <w:b/>
          <w:bCs/>
        </w:rPr>
        <w:t>E</w:t>
      </w:r>
      <w:r w:rsidRPr="00AC26F8">
        <w:t>)</w:t>
      </w:r>
      <w:r w:rsidRPr="00AC26F8">
        <w:rPr>
          <w:b/>
        </w:rPr>
        <w:t xml:space="preserve"> </w:t>
      </w:r>
      <w:r w:rsidRPr="00AC26F8">
        <w:t xml:space="preserve">Two representative stool samples with </w:t>
      </w:r>
      <m:oMath>
        <m:r>
          <w:rPr>
            <w:rFonts w:ascii="Cambria Math" w:hAnsi="Cambria Math"/>
          </w:rPr>
          <m:t>≥</m:t>
        </m:r>
      </m:oMath>
      <w:r w:rsidRPr="00AC26F8">
        <w:t xml:space="preserve">10% </w:t>
      </w:r>
      <w:r w:rsidRPr="00AC26F8">
        <w:rPr>
          <w:i/>
        </w:rPr>
        <w:t>Veillonella</w:t>
      </w:r>
      <w:r w:rsidRPr="00AC26F8">
        <w:t xml:space="preserve"> (upper panel) or </w:t>
      </w:r>
      <w:r w:rsidRPr="00AC26F8">
        <w:rPr>
          <w:i/>
        </w:rPr>
        <w:t>Prevotella</w:t>
      </w:r>
      <w:r w:rsidRPr="00AC26F8">
        <w:t xml:space="preserve"> (lower panel). The distributions of relative abundance of the two genera across HMP samples collected from the GI tract and oral cavity are shown to the right of each panel.</w:t>
      </w:r>
    </w:p>
    <w:p w14:paraId="118D004B" w14:textId="674A4251" w:rsidR="00ED5352" w:rsidRPr="00AC26F8" w:rsidRDefault="00ED5352" w:rsidP="00A00A4E">
      <w:pPr>
        <w:rPr>
          <w:b/>
        </w:rPr>
      </w:pPr>
    </w:p>
    <w:p w14:paraId="6950E9AD" w14:textId="5B0DAC61" w:rsidR="00ED5352" w:rsidRPr="00AC26F8" w:rsidRDefault="00ED5352" w:rsidP="00A00A4E">
      <w:r w:rsidRPr="00AC26F8">
        <w:rPr>
          <w:b/>
        </w:rPr>
        <w:t>Fig</w:t>
      </w:r>
      <w:r w:rsidR="00D231BC" w:rsidRPr="00AC26F8">
        <w:rPr>
          <w:b/>
        </w:rPr>
        <w:t>ure</w:t>
      </w:r>
      <w:r w:rsidRPr="00AC26F8">
        <w:rPr>
          <w:b/>
        </w:rPr>
        <w:t xml:space="preserve"> 3. Oral bacteria in feces of MSK allo-HCT patients are associated with bacterial density, </w:t>
      </w:r>
      <w:r w:rsidR="00FD0DE8" w:rsidRPr="00AC26F8">
        <w:rPr>
          <w:b/>
        </w:rPr>
        <w:t xml:space="preserve">stool consistency, </w:t>
      </w:r>
      <w:r w:rsidRPr="00AC26F8">
        <w:rPr>
          <w:b/>
        </w:rPr>
        <w:t>antibiotic use, and transplant outcomes.</w:t>
      </w:r>
      <w:r w:rsidRPr="00AC26F8">
        <w:t xml:space="preserve"> (</w:t>
      </w:r>
      <w:r w:rsidRPr="00AC26F8">
        <w:rPr>
          <w:b/>
          <w:bCs/>
        </w:rPr>
        <w:t>A</w:t>
      </w:r>
      <w:r w:rsidRPr="00AC26F8">
        <w:t>)</w:t>
      </w:r>
      <w:r w:rsidRPr="00AC26F8">
        <w:rPr>
          <w:b/>
        </w:rPr>
        <w:t xml:space="preserve"> </w:t>
      </w:r>
      <w:r w:rsidRPr="00AC26F8">
        <w:t>Relative abundances of bacteria represented by their habitat origins (first row) and taxonomy (second row). Each thin column is a sample and all samples are clustered by their most abundant sources of origin (labeled above each cluster). (</w:t>
      </w:r>
      <w:r w:rsidRPr="00AC26F8">
        <w:rPr>
          <w:b/>
          <w:bCs/>
        </w:rPr>
        <w:t>B</w:t>
      </w:r>
      <w:r w:rsidRPr="00AC26F8">
        <w:t>) Bimodal distribution of oral bacteria in feces.</w:t>
      </w:r>
      <w:r w:rsidRPr="00AC26F8">
        <w:rPr>
          <w:b/>
        </w:rPr>
        <w:t xml:space="preserve"> </w:t>
      </w:r>
      <w:r w:rsidRPr="00AC26F8">
        <w:rPr>
          <w:bCs/>
        </w:rPr>
        <w:t>(</w:t>
      </w:r>
      <w:r w:rsidRPr="00AC26F8">
        <w:rPr>
          <w:b/>
        </w:rPr>
        <w:t>C</w:t>
      </w:r>
      <w:r w:rsidRPr="00AC26F8">
        <w:rPr>
          <w:bCs/>
        </w:rPr>
        <w:t>) Dynamics</w:t>
      </w:r>
      <w:r w:rsidRPr="00AC26F8">
        <w:t xml:space="preserve"> of relative or absolute abundances of bacterial populations from the gastrointestinal tract and the two oral cavity habitats. (</w:t>
      </w:r>
      <w:r w:rsidRPr="00AC26F8">
        <w:rPr>
          <w:b/>
          <w:bCs/>
        </w:rPr>
        <w:t>D</w:t>
      </w:r>
      <w:r w:rsidRPr="00AC26F8">
        <w:t xml:space="preserve">) Negative relationship between fraction of oral bacteria in feces and total bacterial density. Red and blue lines (associated shading area: 95% confidence interval) in the scatter plot represent the best linear fits using data within the dynamic range (oral bacteria </w:t>
      </w:r>
      <m:oMath>
        <m:r>
          <w:rPr>
            <w:rFonts w:ascii="Cambria Math" w:hAnsi="Cambria Math"/>
          </w:rPr>
          <m:t>≥</m:t>
        </m:r>
      </m:oMath>
      <w:r w:rsidRPr="00AC26F8">
        <w:t>3.4%, orange shading) and the entire range of data respectively. R</w:t>
      </w:r>
      <w:r w:rsidRPr="00AC26F8">
        <w:rPr>
          <w:vertAlign w:val="superscript"/>
        </w:rPr>
        <w:t>2</w:t>
      </w:r>
      <w:r w:rsidRPr="00AC26F8">
        <w:t xml:space="preserve"> and the fitted slopes were determined stepwisely by varying the range of data included in the linear regression. (</w:t>
      </w:r>
      <w:r w:rsidRPr="00AC26F8">
        <w:rPr>
          <w:b/>
          <w:bCs/>
        </w:rPr>
        <w:t>E</w:t>
      </w:r>
      <w:r w:rsidRPr="00AC26F8">
        <w:t>) Fraction of oral bacteria in feces stratified by stool consistency. (</w:t>
      </w:r>
      <w:r w:rsidRPr="00AC26F8">
        <w:rPr>
          <w:b/>
          <w:bCs/>
        </w:rPr>
        <w:t>F</w:t>
      </w:r>
      <w:r w:rsidRPr="00AC26F8">
        <w:t>)</w:t>
      </w:r>
      <w:r w:rsidRPr="00AC26F8">
        <w:rPr>
          <w:b/>
        </w:rPr>
        <w:t xml:space="preserve"> </w:t>
      </w:r>
      <w:r w:rsidRPr="00AC26F8">
        <w:t>Hazard ratio and 95% confidence intervals of antibacterial antibiotic predictors for gut microbiome domination by oral bacteria (</w:t>
      </w:r>
      <m:oMath>
        <m:r>
          <w:rPr>
            <w:rFonts w:ascii="Cambria Math" w:hAnsi="Cambria Math"/>
          </w:rPr>
          <m:t>≥</m:t>
        </m:r>
      </m:oMath>
      <w:r w:rsidRPr="00AC26F8">
        <w:t>30%). (</w:t>
      </w:r>
      <w:r w:rsidRPr="00AC26F8">
        <w:rPr>
          <w:b/>
          <w:bCs/>
        </w:rPr>
        <w:t>G</w:t>
      </w:r>
      <w:r w:rsidRPr="00AC26F8">
        <w:t>)</w:t>
      </w:r>
      <w:r w:rsidRPr="00AC26F8">
        <w:rPr>
          <w:b/>
        </w:rPr>
        <w:t xml:space="preserve"> </w:t>
      </w:r>
      <w:r w:rsidRPr="00AC26F8">
        <w:t xml:space="preserve">Overall survival curves of allo-HCT patients stratified by the dominant bacterial sources in their gut microbiome pre-(bone marrow) engraftment. The two oral cavity habitats are combined. </w:t>
      </w:r>
      <w:r w:rsidRPr="00AC26F8">
        <w:rPr>
          <w:i/>
        </w:rPr>
        <w:t>P</w:t>
      </w:r>
      <w:r w:rsidRPr="00AC26F8">
        <w:t>-value: Wald test. (</w:t>
      </w:r>
      <w:r w:rsidRPr="00AC26F8">
        <w:rPr>
          <w:b/>
          <w:bCs/>
        </w:rPr>
        <w:t>H</w:t>
      </w:r>
      <w:r w:rsidRPr="00AC26F8">
        <w:t>)</w:t>
      </w:r>
      <w:r w:rsidRPr="00AC26F8">
        <w:rPr>
          <w:b/>
        </w:rPr>
        <w:t xml:space="preserve"> </w:t>
      </w:r>
      <w:r w:rsidRPr="00AC26F8">
        <w:t xml:space="preserve">Hazard ratio and 95% confidence interval of oral bacteria </w:t>
      </w:r>
      <w:r w:rsidRPr="00AC26F8">
        <w:lastRenderedPageBreak/>
        <w:t>domination (</w:t>
      </w:r>
      <m:oMath>
        <m:r>
          <w:rPr>
            <w:rFonts w:ascii="Cambria Math" w:hAnsi="Cambria Math"/>
          </w:rPr>
          <m:t>≥</m:t>
        </m:r>
      </m:oMath>
      <w:r w:rsidRPr="00AC26F8">
        <w:t xml:space="preserve">30%) as a predictor for </w:t>
      </w:r>
      <w:r w:rsidRPr="00AC26F8">
        <w:rPr>
          <w:i/>
        </w:rPr>
        <w:t xml:space="preserve">Enterococcus </w:t>
      </w:r>
      <w:r w:rsidRPr="00AC26F8">
        <w:t>bloodstream infection. (</w:t>
      </w:r>
      <w:r w:rsidRPr="00AC26F8">
        <w:rPr>
          <w:b/>
          <w:bCs/>
        </w:rPr>
        <w:t>I</w:t>
      </w:r>
      <w:r w:rsidRPr="00AC26F8">
        <w:t>)</w:t>
      </w:r>
      <w:r w:rsidRPr="00AC26F8">
        <w:rPr>
          <w:b/>
        </w:rPr>
        <w:t xml:space="preserve"> </w:t>
      </w:r>
      <w:r w:rsidRPr="00AC26F8">
        <w:t>Fraction of oral bacteria in feces stratified by fungal cultivability. cfu: colony-forming unit. In panels (E) and (I), the numbers represent the percentages of data above the thresholds indicated by dashed lines. ***</w:t>
      </w:r>
      <w:r w:rsidRPr="00AC26F8">
        <w:rPr>
          <w:i/>
        </w:rPr>
        <w:t>P</w:t>
      </w:r>
      <w:r w:rsidRPr="00AC26F8">
        <w:t>&lt;0.001; Kruskal-Wallis test. ns, not significant.</w:t>
      </w:r>
      <w:r w:rsidRPr="00AC26F8">
        <w:br w:type="page"/>
      </w:r>
    </w:p>
    <w:p w14:paraId="60218709" w14:textId="7A924EEC" w:rsidR="00ED5352" w:rsidRPr="00AC26F8" w:rsidRDefault="00ED5352" w:rsidP="00A00A4E">
      <w:pPr>
        <w:pStyle w:val="Legend"/>
      </w:pPr>
    </w:p>
    <w:p w14:paraId="0C317F6E" w14:textId="1C053518" w:rsidR="008835B5" w:rsidRPr="00AC26F8" w:rsidRDefault="00ED5352" w:rsidP="00A00A4E">
      <w:r w:rsidRPr="00AC26F8">
        <w:rPr>
          <w:b/>
        </w:rPr>
        <w:t>Fig</w:t>
      </w:r>
      <w:r w:rsidR="00D231BC" w:rsidRPr="00AC26F8">
        <w:rPr>
          <w:b/>
        </w:rPr>
        <w:t>ure</w:t>
      </w:r>
      <w:r w:rsidRPr="00AC26F8">
        <w:rPr>
          <w:b/>
        </w:rPr>
        <w:t xml:space="preserve"> 4. Oral bacteria in feces indicates gut microbiome density, disease status and severity, and intestinal fungal growth in patients with gastrointestinal diseases. </w:t>
      </w:r>
      <w:r w:rsidRPr="00AC26F8">
        <w:rPr>
          <w:bCs/>
        </w:rPr>
        <w:t>(</w:t>
      </w:r>
      <w:r w:rsidRPr="00AC26F8">
        <w:rPr>
          <w:b/>
        </w:rPr>
        <w:t>A</w:t>
      </w:r>
      <w:r w:rsidRPr="00AC26F8">
        <w:rPr>
          <w:bCs/>
        </w:rPr>
        <w:t>,</w:t>
      </w:r>
      <w:r w:rsidRPr="00AC26F8">
        <w:rPr>
          <w:b/>
        </w:rPr>
        <w:t>B</w:t>
      </w:r>
      <w:r w:rsidRPr="00AC26F8">
        <w:rPr>
          <w:bCs/>
        </w:rPr>
        <w:t>)</w:t>
      </w:r>
      <w:r w:rsidRPr="00AC26F8">
        <w:t xml:space="preserve"> Quantitative relationship between proportion of oral bacteria and microbiome density (as a proxy of bacterial density) in the Mount Sinai cohort (</w:t>
      </w:r>
      <w:r w:rsidRPr="00AC26F8">
        <w:rPr>
          <w:bCs/>
        </w:rPr>
        <w:t>A</w:t>
      </w:r>
      <w:r w:rsidRPr="00AC26F8">
        <w:t>) and the LUMC cohort (</w:t>
      </w:r>
      <w:r w:rsidRPr="00AC26F8">
        <w:rPr>
          <w:bCs/>
        </w:rPr>
        <w:t>B</w:t>
      </w:r>
      <w:r w:rsidRPr="00AC26F8">
        <w:t xml:space="preserve">). Red and blue lines and associated shading areas represent best linear fits and 95% confidence intervals using data within the gray shaded area (oral bacteria </w:t>
      </w:r>
      <m:oMath>
        <m:r>
          <w:rPr>
            <w:rFonts w:ascii="Cambria Math" w:hAnsi="Cambria Math"/>
          </w:rPr>
          <m:t>≥</m:t>
        </m:r>
      </m:oMath>
      <w:r w:rsidRPr="00AC26F8">
        <w:t xml:space="preserve">3.4%) and the entire range respectively. Abbreviations: healthy control (HC); Crohn’s disease (CD); ulcerative colitis (UC); </w:t>
      </w:r>
      <w:r w:rsidRPr="00AC26F8">
        <w:rPr>
          <w:i/>
        </w:rPr>
        <w:t>Clostridioides difficile</w:t>
      </w:r>
      <w:r w:rsidRPr="00AC26F8">
        <w:t xml:space="preserve"> infection (CDI); recurrent</w:t>
      </w:r>
      <w:r w:rsidR="00583B68" w:rsidRPr="00AC26F8">
        <w:t xml:space="preserve"> </w:t>
      </w:r>
      <w:r w:rsidR="00EF7C24" w:rsidRPr="00AC26F8">
        <w:rPr>
          <w:i/>
        </w:rPr>
        <w:t>Clostridioides difficile</w:t>
      </w:r>
      <w:r w:rsidR="00EF7C24" w:rsidRPr="00AC26F8">
        <w:t xml:space="preserve"> infection </w:t>
      </w:r>
      <w:r w:rsidRPr="00AC26F8">
        <w:t>(rCDI); ileal pouch-anal anastomosis (IPAA); fecal microbiome transplantation (FMT); primary sclerosing cholangitis (PSC). (</w:t>
      </w:r>
      <w:r w:rsidRPr="00AC26F8">
        <w:rPr>
          <w:b/>
        </w:rPr>
        <w:t>C</w:t>
      </w:r>
      <w:r w:rsidRPr="00AC26F8">
        <w:rPr>
          <w:bCs/>
        </w:rPr>
        <w:t>-</w:t>
      </w:r>
      <w:r w:rsidRPr="00AC26F8">
        <w:rPr>
          <w:b/>
        </w:rPr>
        <w:t>F</w:t>
      </w:r>
      <w:r w:rsidRPr="00AC26F8">
        <w:t xml:space="preserve">) Fractions of oral bacteria in feces are associated with disease status (C,D), severity (E) and fungal DNA fraction (F). Each dot represents a sample. Median and interquartile range are indicated by colored circles and bars respectively. The numbers above dashed lines indicate the percentage of samples with </w:t>
      </w:r>
      <m:oMath>
        <m:r>
          <w:rPr>
            <w:rFonts w:ascii="Cambria Math" w:hAnsi="Cambria Math"/>
          </w:rPr>
          <m:t>≥</m:t>
        </m:r>
      </m:oMath>
      <w:r w:rsidRPr="00AC26F8">
        <w:t xml:space="preserve">3.4% oral bacteria. </w:t>
      </w:r>
      <w:r w:rsidR="00F04562" w:rsidRPr="00AC26F8">
        <w:t>Data s</w:t>
      </w:r>
      <w:r w:rsidRPr="00AC26F8">
        <w:t>ources: CD and UC (the PRISM, LifeLinesDEEP and NLIBD cohorts), CDI (the UMH cohort), pediatric UC (the PROTECT cohort), and pediatric CD (the UPenn cohort). ***</w:t>
      </w:r>
      <w:r w:rsidRPr="00AC26F8">
        <w:rPr>
          <w:i/>
        </w:rPr>
        <w:t>P</w:t>
      </w:r>
      <w:r w:rsidRPr="00AC26F8">
        <w:t>&lt;0.001; *</w:t>
      </w:r>
      <w:r w:rsidRPr="00AC26F8">
        <w:rPr>
          <w:i/>
        </w:rPr>
        <w:t>P</w:t>
      </w:r>
      <w:r w:rsidRPr="00AC26F8">
        <w:t>&lt;0.05; Kruskal-Wallis test.</w:t>
      </w:r>
      <w:r w:rsidR="008835B5" w:rsidRPr="00AC26F8">
        <w:br w:type="page"/>
      </w:r>
    </w:p>
    <w:p w14:paraId="52D77DC1" w14:textId="77777777" w:rsidR="00A74768" w:rsidRPr="00AC26F8" w:rsidRDefault="00A74768" w:rsidP="00A00A4E">
      <w:pPr>
        <w:pStyle w:val="Acknowledgement"/>
        <w:ind w:left="0" w:firstLine="0"/>
        <w:rPr>
          <w:b/>
        </w:rPr>
      </w:pPr>
      <w:r w:rsidRPr="00AC26F8">
        <w:rPr>
          <w:b/>
        </w:rPr>
        <w:lastRenderedPageBreak/>
        <w:t>ACKNOWLEDGMENTS</w:t>
      </w:r>
    </w:p>
    <w:p w14:paraId="30002477" w14:textId="77777777" w:rsidR="00A74768" w:rsidRPr="00AC26F8" w:rsidRDefault="00A74768" w:rsidP="00A00A4E">
      <w:pPr>
        <w:pStyle w:val="Acknowledgement"/>
        <w:ind w:left="0" w:firstLine="0"/>
      </w:pPr>
      <w:r w:rsidRPr="00AC26F8">
        <w:t>C.L. is supported by National Institutes of Health (NIH) grant nos. U01 AI124275 (J.B.X.), R01 AI137269 (J.B.X.) and U54 CA209975 (J.B.X.). T.R. is funded by Deutsche Forschungsgemeinschaft (DFG, German Research Foundation) grant no. RO-5328/1-2 (T.R.), NIH grant nos. R01 AI093808 (T.M.H.), R21 AI105617 (T.M.H.) and R21 AI156157 (T.M.H.).</w:t>
      </w:r>
    </w:p>
    <w:p w14:paraId="1083B5E3" w14:textId="77777777" w:rsidR="00A74768" w:rsidRPr="00AC26F8" w:rsidRDefault="00A74768" w:rsidP="00A00A4E">
      <w:pPr>
        <w:pStyle w:val="Acknowledgement"/>
        <w:ind w:left="0" w:firstLine="0"/>
        <w:rPr>
          <w:b/>
        </w:rPr>
      </w:pPr>
    </w:p>
    <w:p w14:paraId="27E571F9" w14:textId="77777777" w:rsidR="00A74768" w:rsidRPr="00AC26F8" w:rsidRDefault="00A74768" w:rsidP="00A00A4E">
      <w:pPr>
        <w:pStyle w:val="Acknowledgement"/>
        <w:ind w:left="0" w:firstLine="0"/>
      </w:pPr>
      <w:r w:rsidRPr="00AC26F8">
        <w:rPr>
          <w:b/>
        </w:rPr>
        <w:t>AUTHOR CONTRIBUTIONS</w:t>
      </w:r>
    </w:p>
    <w:p w14:paraId="28523340" w14:textId="4BF01898" w:rsidR="00A74768" w:rsidRPr="00AC26F8" w:rsidRDefault="00A74768" w:rsidP="00A00A4E">
      <w:pPr>
        <w:pStyle w:val="Acknowledgement"/>
        <w:ind w:left="0" w:firstLine="0"/>
        <w:rPr>
          <w:lang w:eastAsia="zh-CN"/>
        </w:rPr>
      </w:pPr>
      <w:r w:rsidRPr="00AC26F8">
        <w:t>Conceptualization, C.L., T.R. and J.B.X; Public microbiome dataset analysis</w:t>
      </w:r>
      <w:r w:rsidR="005605F8" w:rsidRPr="00AC26F8">
        <w:t>,</w:t>
      </w:r>
      <w:r w:rsidRPr="00AC26F8">
        <w:t xml:space="preserve"> C.L; Methodology</w:t>
      </w:r>
      <w:r w:rsidR="005605F8" w:rsidRPr="00AC26F8">
        <w:t xml:space="preserve">, </w:t>
      </w:r>
      <w:r w:rsidRPr="00AC26F8">
        <w:t>C.L.; Investigation</w:t>
      </w:r>
      <w:r w:rsidR="005605F8" w:rsidRPr="00AC26F8">
        <w:t xml:space="preserve">, </w:t>
      </w:r>
      <w:r w:rsidRPr="00AC26F8">
        <w:t>C.L. and T.R</w:t>
      </w:r>
      <w:r w:rsidR="005605F8" w:rsidRPr="00AC26F8">
        <w:t>;</w:t>
      </w:r>
      <w:r w:rsidRPr="00AC26F8">
        <w:t xml:space="preserve"> Writing – Original Draft, C.L., T.R.; Writing – Review and Editing, T.M.H., J.B.X., J.U.P., B.Z., and M.R.M.v.d.B; Supervision, J.B.X. and T.M.H.</w:t>
      </w:r>
    </w:p>
    <w:p w14:paraId="7484F743" w14:textId="77777777" w:rsidR="00A74768" w:rsidRPr="00AC26F8" w:rsidRDefault="00A74768" w:rsidP="00A00A4E">
      <w:pPr>
        <w:pStyle w:val="Acknowledgement"/>
        <w:ind w:left="0" w:firstLine="0"/>
        <w:rPr>
          <w:lang w:eastAsia="zh-CN"/>
        </w:rPr>
      </w:pPr>
    </w:p>
    <w:p w14:paraId="2C0EBD74" w14:textId="77777777" w:rsidR="00A74768" w:rsidRPr="00AC26F8" w:rsidRDefault="00A74768" w:rsidP="00A00A4E">
      <w:pPr>
        <w:pStyle w:val="Acknowledgement"/>
        <w:ind w:left="0" w:firstLine="0"/>
        <w:rPr>
          <w:b/>
        </w:rPr>
      </w:pPr>
      <w:r w:rsidRPr="00AC26F8">
        <w:rPr>
          <w:b/>
        </w:rPr>
        <w:t>DECLARATION OF INTERESTS</w:t>
      </w:r>
    </w:p>
    <w:p w14:paraId="4C86C536" w14:textId="4FB7CB73" w:rsidR="00A74768" w:rsidRPr="00AC26F8" w:rsidRDefault="00A74768" w:rsidP="00A00A4E">
      <w:pPr>
        <w:pStyle w:val="Acknowledgement"/>
        <w:ind w:left="0" w:firstLine="0"/>
      </w:pPr>
      <w:r w:rsidRPr="00AC26F8">
        <w:t>J.U.P. reports research funding, intellectual property fees and travel reimbursement from Seres Therapeutics and consulting fees from DaVolterra, CSL Behring and from Maat Pharma. He has filed intellectual property applications related to the microbiome (reference nos. 62/843,849, 62/977,908 and 15/756,845). M.R.M.v.d.B. has received research support from Seres Therapeutics; he has consulted, received honorarium from or participated in advisory boards for Seres Therapeutics, WindMIL Therapeutics, Rheos, Frazier Healthcare Partners, Nektar Therapeutics, Notch Therapeutics, Forty Seven Inc., Priothera, Ceramedix, Lygenesis, Pluto Immunotherapeutics, Magenta Therapeutics, Merck &amp; Co., Inc. and DKMS Medical Council (Board); and he has IP Licensing with Seres Therapeutics, Juno Therapeutics and stock options from Seres and Notch Therapeutics. T</w:t>
      </w:r>
      <w:r w:rsidR="00AC52B2" w:rsidRPr="00AC26F8">
        <w:t>.</w:t>
      </w:r>
      <w:r w:rsidRPr="00AC26F8">
        <w:t>M</w:t>
      </w:r>
      <w:r w:rsidR="00AC52B2" w:rsidRPr="00AC26F8">
        <w:t>.</w:t>
      </w:r>
      <w:r w:rsidRPr="00AC26F8">
        <w:t>H</w:t>
      </w:r>
      <w:r w:rsidR="00AC52B2" w:rsidRPr="00AC26F8">
        <w:t>.</w:t>
      </w:r>
      <w:r w:rsidRPr="00AC26F8">
        <w:t xml:space="preserve"> has participated in a scientific advisory board for Boehringer-Ingelheim Inc.</w:t>
      </w:r>
      <w:r w:rsidRPr="00AC26F8">
        <w:br w:type="page"/>
      </w:r>
    </w:p>
    <w:p w14:paraId="4CBEEEB7" w14:textId="6393BED2" w:rsidR="00410715" w:rsidRPr="00AC26F8" w:rsidRDefault="00424601" w:rsidP="00A00A4E">
      <w:pPr>
        <w:pStyle w:val="Acknowledgement"/>
        <w:ind w:left="0" w:firstLine="0"/>
        <w:rPr>
          <w:b/>
        </w:rPr>
      </w:pPr>
      <w:r w:rsidRPr="00AC26F8">
        <w:rPr>
          <w:b/>
        </w:rPr>
        <w:lastRenderedPageBreak/>
        <w:t>STAR M</w:t>
      </w:r>
      <w:r w:rsidR="00410715" w:rsidRPr="00AC26F8">
        <w:rPr>
          <w:b/>
        </w:rPr>
        <w:t>ETHOD</w:t>
      </w:r>
      <w:r w:rsidR="009A3D03" w:rsidRPr="00AC26F8">
        <w:rPr>
          <w:b/>
        </w:rPr>
        <w:t>S</w:t>
      </w:r>
    </w:p>
    <w:p w14:paraId="45E800F1" w14:textId="61AB762A" w:rsidR="00410715" w:rsidRPr="00AC26F8" w:rsidRDefault="00410715" w:rsidP="00A00A4E">
      <w:pPr>
        <w:pStyle w:val="Acknowledgement"/>
        <w:ind w:left="0" w:firstLine="0"/>
        <w:rPr>
          <w:b/>
        </w:rPr>
      </w:pPr>
    </w:p>
    <w:p w14:paraId="09E10B45" w14:textId="14864837" w:rsidR="00410715" w:rsidRPr="00AC26F8" w:rsidRDefault="00410715" w:rsidP="00A00A4E">
      <w:pPr>
        <w:pStyle w:val="Acknowledgement"/>
        <w:ind w:left="0" w:firstLine="0"/>
        <w:rPr>
          <w:b/>
        </w:rPr>
      </w:pPr>
      <w:r w:rsidRPr="00AC26F8">
        <w:rPr>
          <w:b/>
        </w:rPr>
        <w:t>KEY RESOURCES TABLE</w:t>
      </w:r>
    </w:p>
    <w:p w14:paraId="2B6BEDA2" w14:textId="77777777" w:rsidR="009A3D03" w:rsidRPr="00AC26F8" w:rsidRDefault="009A3D03" w:rsidP="00A00A4E">
      <w:pPr>
        <w:pStyle w:val="Acknowledgement"/>
        <w:ind w:left="0" w:firstLine="0"/>
        <w:rPr>
          <w:b/>
          <w:sz w:val="22"/>
          <w:szCs w:val="22"/>
        </w:rPr>
      </w:pPr>
    </w:p>
    <w:tbl>
      <w:tblPr>
        <w:tblStyle w:val="TableGrid"/>
        <w:tblW w:w="0" w:type="auto"/>
        <w:tblLayout w:type="fixed"/>
        <w:tblLook w:val="04A0" w:firstRow="1" w:lastRow="0" w:firstColumn="1" w:lastColumn="0" w:noHBand="0" w:noVBand="1"/>
      </w:tblPr>
      <w:tblGrid>
        <w:gridCol w:w="3055"/>
        <w:gridCol w:w="3510"/>
        <w:gridCol w:w="2785"/>
      </w:tblGrid>
      <w:tr w:rsidR="00511986" w:rsidRPr="00AC26F8" w14:paraId="5FA9066E" w14:textId="77777777" w:rsidTr="00404258">
        <w:tc>
          <w:tcPr>
            <w:tcW w:w="3055" w:type="dxa"/>
          </w:tcPr>
          <w:p w14:paraId="5872F740" w14:textId="4F0D88DF" w:rsidR="009A3D03" w:rsidRPr="00AC26F8" w:rsidRDefault="009A3D03" w:rsidP="00A00A4E">
            <w:pPr>
              <w:pStyle w:val="Acknowledgement"/>
              <w:ind w:left="0" w:firstLine="0"/>
              <w:rPr>
                <w:b/>
                <w:lang w:eastAsia="zh-CN"/>
              </w:rPr>
            </w:pPr>
            <w:r w:rsidRPr="00AC26F8">
              <w:rPr>
                <w:b/>
                <w:lang w:eastAsia="zh-CN"/>
              </w:rPr>
              <w:t>REAGENT or RESOURCE</w:t>
            </w:r>
          </w:p>
        </w:tc>
        <w:tc>
          <w:tcPr>
            <w:tcW w:w="3510" w:type="dxa"/>
          </w:tcPr>
          <w:p w14:paraId="4D8445CA" w14:textId="3FF2A114" w:rsidR="009A3D03" w:rsidRPr="00AC26F8" w:rsidRDefault="009A3D03" w:rsidP="00A00A4E">
            <w:pPr>
              <w:pStyle w:val="Acknowledgement"/>
              <w:ind w:left="0" w:firstLine="0"/>
              <w:jc w:val="center"/>
              <w:rPr>
                <w:b/>
                <w:lang w:eastAsia="zh-CN"/>
              </w:rPr>
            </w:pPr>
            <w:r w:rsidRPr="00AC26F8">
              <w:rPr>
                <w:b/>
                <w:lang w:eastAsia="zh-CN"/>
              </w:rPr>
              <w:t>RESOURCE</w:t>
            </w:r>
          </w:p>
        </w:tc>
        <w:tc>
          <w:tcPr>
            <w:tcW w:w="2785" w:type="dxa"/>
          </w:tcPr>
          <w:p w14:paraId="667633AB" w14:textId="0242EABB" w:rsidR="009A3D03" w:rsidRPr="00AC26F8" w:rsidRDefault="009A3D03" w:rsidP="00A00A4E">
            <w:pPr>
              <w:pStyle w:val="Acknowledgement"/>
              <w:ind w:left="0" w:firstLine="0"/>
              <w:jc w:val="center"/>
              <w:rPr>
                <w:b/>
                <w:lang w:eastAsia="zh-CN"/>
              </w:rPr>
            </w:pPr>
            <w:r w:rsidRPr="00AC26F8">
              <w:rPr>
                <w:b/>
                <w:lang w:eastAsia="zh-CN"/>
              </w:rPr>
              <w:t>IDENTIFIER</w:t>
            </w:r>
          </w:p>
        </w:tc>
      </w:tr>
      <w:tr w:rsidR="009A3D03" w:rsidRPr="00AC26F8" w14:paraId="46543B36" w14:textId="77777777" w:rsidTr="00135D36">
        <w:tc>
          <w:tcPr>
            <w:tcW w:w="9350" w:type="dxa"/>
            <w:gridSpan w:val="3"/>
          </w:tcPr>
          <w:p w14:paraId="00BF4F5C" w14:textId="1AEAC1CB" w:rsidR="009A3D03" w:rsidRPr="00AC26F8" w:rsidRDefault="009A3D03" w:rsidP="00A00A4E">
            <w:pPr>
              <w:pStyle w:val="Acknowledgement"/>
              <w:ind w:left="0" w:firstLine="0"/>
              <w:rPr>
                <w:b/>
                <w:lang w:eastAsia="zh-CN"/>
              </w:rPr>
            </w:pPr>
            <w:r w:rsidRPr="00AC26F8">
              <w:rPr>
                <w:b/>
                <w:lang w:eastAsia="zh-CN"/>
              </w:rPr>
              <w:t>Deposited Data</w:t>
            </w:r>
          </w:p>
        </w:tc>
      </w:tr>
      <w:tr w:rsidR="00511986" w:rsidRPr="00AC26F8" w14:paraId="3B094576" w14:textId="77777777" w:rsidTr="00135D36">
        <w:tc>
          <w:tcPr>
            <w:tcW w:w="3055" w:type="dxa"/>
          </w:tcPr>
          <w:p w14:paraId="287068B4" w14:textId="4AA127D7" w:rsidR="00A4710C" w:rsidRPr="00AC26F8" w:rsidRDefault="00A4710C" w:rsidP="00A00A4E">
            <w:pPr>
              <w:pStyle w:val="Acknowledgement"/>
              <w:ind w:left="0" w:firstLine="0"/>
              <w:rPr>
                <w:bCs/>
                <w:lang w:eastAsia="zh-CN"/>
              </w:rPr>
            </w:pPr>
            <w:r w:rsidRPr="00AC26F8">
              <w:rPr>
                <w:bCs/>
                <w:lang w:eastAsia="zh-CN"/>
              </w:rPr>
              <w:t>Human Microbiome Project</w:t>
            </w:r>
          </w:p>
        </w:tc>
        <w:tc>
          <w:tcPr>
            <w:tcW w:w="3510" w:type="dxa"/>
          </w:tcPr>
          <w:p w14:paraId="7B6D7769" w14:textId="5B395C94" w:rsidR="00A4710C"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F1000_CSL_CITATION&lt;~#@#~&gt;[{"DOI":"10.1038/nature11234","First":false,"Last":false,"PMCID":"PMC3564958","PMID":"22699609","abstract":"Studies of the human microbiome have revealed that even healthy individuals differ remarkably in the microbes that occupy habitats such as the gut, skin and vagina. Much of this diversity remains unexplained, although diet, environment, host genetics and early microbial exposure have all been implicated. Accordingly, to characterize the ecology of human-associated microbial communities, the Human Microbiome Project has analysed the largest cohort and set of distinct, clinically relevant body habitats so far. We found the diversity and abundance of each habitat's signature microbes to vary widely even among healthy subjects, with strong niche specialization both within and among individuals. The project encountered an estimated 81-99% of the genera, enzyme families and community configurations occupied by the healthy Western microbiome. Metagenomic carriage of metabolic pathways was stable among individuals despite variation in community structure, and ethnic/racial background proved to be one of the strongest associations of both pathways and microbes with clinical metadata. These results thus delineate the range of structural and functional configurations normal in the microbial communities of a healthy population, enabling future characterization of the epidemiology, ecology and translational applications of the human microbiome.","author":[{"family":"Human Microbiome Project Consortium"}],"authorYearDisplayFormat":false,"citation-label":"27969","container-title":"Nature","container-title-short":"Nature","id":"27969","invisible":false,"issue":"7402","issued":{"date-parts":[["2012","6","13"]]},"journalAbbreviation":"Nature","page":"207-214","suppress-author":false,"title":"Structure, function and diversity of the healthy human microbiome.","type":"article-journal","volume":"486"}]</w:instrText>
            </w:r>
            <w:r w:rsidRPr="00AC26F8">
              <w:rPr>
                <w:bCs/>
                <w:lang w:eastAsia="zh-CN"/>
              </w:rPr>
              <w:fldChar w:fldCharType="separate"/>
            </w:r>
            <w:r w:rsidR="00D42550" w:rsidRPr="00AC26F8">
              <w:rPr>
                <w:bCs/>
                <w:lang w:eastAsia="zh-CN"/>
              </w:rPr>
              <w:t>Human Microbiome Project Consortium, 2012</w:t>
            </w:r>
            <w:r w:rsidRPr="00AC26F8">
              <w:rPr>
                <w:bCs/>
                <w:lang w:eastAsia="zh-CN"/>
              </w:rPr>
              <w:fldChar w:fldCharType="end"/>
            </w:r>
          </w:p>
        </w:tc>
        <w:tc>
          <w:tcPr>
            <w:tcW w:w="2785" w:type="dxa"/>
          </w:tcPr>
          <w:p w14:paraId="26B27314" w14:textId="77777777" w:rsidR="00E61B1A" w:rsidRPr="00AC26F8" w:rsidRDefault="00E61B1A" w:rsidP="00A00A4E">
            <w:pPr>
              <w:rPr>
                <w:bCs/>
              </w:rPr>
            </w:pPr>
          </w:p>
          <w:p w14:paraId="318AF5ED" w14:textId="7B8133F0" w:rsidR="00A4710C" w:rsidRPr="00AC26F8" w:rsidRDefault="00EF41AD" w:rsidP="00A00A4E">
            <w:pPr>
              <w:rPr>
                <w:bCs/>
              </w:rPr>
            </w:pPr>
            <w:r w:rsidRPr="00AC26F8">
              <w:rPr>
                <w:bCs/>
              </w:rPr>
              <w:t xml:space="preserve">SRA study </w:t>
            </w:r>
            <w:r w:rsidR="00EC47AA" w:rsidRPr="00AC26F8">
              <w:rPr>
                <w:bCs/>
              </w:rPr>
              <w:t>PRJNA48489</w:t>
            </w:r>
          </w:p>
        </w:tc>
      </w:tr>
      <w:tr w:rsidR="00511986" w:rsidRPr="00AC26F8" w14:paraId="2092370D" w14:textId="77777777" w:rsidTr="00135D36">
        <w:tc>
          <w:tcPr>
            <w:tcW w:w="3055" w:type="dxa"/>
          </w:tcPr>
          <w:p w14:paraId="6AB1BC40" w14:textId="77777777" w:rsidR="00135D36" w:rsidRPr="00AC26F8" w:rsidRDefault="00135D36" w:rsidP="00A00A4E">
            <w:pPr>
              <w:pStyle w:val="Acknowledgement"/>
              <w:ind w:left="0" w:firstLine="0"/>
              <w:rPr>
                <w:bCs/>
                <w:lang w:eastAsia="zh-CN"/>
              </w:rPr>
            </w:pPr>
          </w:p>
          <w:p w14:paraId="6DBA9AD4" w14:textId="621F6D52" w:rsidR="00A4710C" w:rsidRPr="00AC26F8" w:rsidRDefault="009E5567" w:rsidP="00A00A4E">
            <w:pPr>
              <w:pStyle w:val="Acknowledgement"/>
              <w:ind w:left="0" w:firstLine="0"/>
              <w:rPr>
                <w:bCs/>
                <w:lang w:eastAsia="zh-CN"/>
              </w:rPr>
            </w:pPr>
            <w:r w:rsidRPr="00AC26F8">
              <w:rPr>
                <w:bCs/>
                <w:lang w:eastAsia="zh-CN"/>
              </w:rPr>
              <w:t>MSK cohort</w:t>
            </w:r>
          </w:p>
        </w:tc>
        <w:tc>
          <w:tcPr>
            <w:tcW w:w="3510" w:type="dxa"/>
          </w:tcPr>
          <w:p w14:paraId="0C5130C9" w14:textId="77777777" w:rsidR="00135D36" w:rsidRPr="00AC26F8" w:rsidRDefault="00135D36" w:rsidP="00A00A4E">
            <w:pPr>
              <w:pStyle w:val="Acknowledgement"/>
              <w:ind w:left="0" w:firstLine="0"/>
              <w:rPr>
                <w:bCs/>
                <w:lang w:eastAsia="zh-CN"/>
              </w:rPr>
            </w:pPr>
          </w:p>
          <w:p w14:paraId="2AD2A47D" w14:textId="7E90992C" w:rsidR="00A4710C"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F1000_CSL_CITATION&lt;~#@#~&gt;[{"DOI":"10.1038/s41597-021-00860-8","First":false,"Last":false,"PMCID":"PMC7925583","PMID":"33654104","abstract":"The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communities.","author":[{"family":"Liao","given":"Chen"},{"family":"Taylor","given":"Bradford P"},{"family":"Ceccarani","given":"Camilla"},{"family":"Fontana","given":"Emily"},{"family":"Amoretti","given":"Luigi A"},{"family":"Wright","given":"Roberta J"},{"family":"Gomes","given":"Antonio L C"},{"family":"Peled","given":"Jonathan U"},{"family":"Taur","given":"Ying"},{"family":"Perales","given":"Miguel-Angel"},{"family":"van den Brink","given":"Marcel R M"},{"family":"Littmann","given":"Eric"},{"family":"Pamer","given":"Eric G"},{"family":"Schluter","given":"Jonas"},{"family":"Xavier","given":"Joao B"}],"authorYearDisplayFormat":false,"citation-label":"10650849","container-title":"Scientific data","container-title-short":"Sci. Data","id":"10650849","invisible":false,"issue":"1","issued":{"date-parts":[["2021","3","2"]]},"journalAbbreviation":"Sci. Data","page":"71","suppress-author":false,"title":"Compilation of longitudinal microbiota data and hospitalome from hematopoietic cell transplantation patients.","type":"article-journal","volume":"8"},{"DOI":"10.1101/2021.08.23.457365","First":false,"Last":false,"abstract":"&lt;p&gt;Hospitalized patients receiving hematopoietic cell transplants provide a unique opportunity to study how the human gut microbiome changes in response to perturbations, and how the resulting changes in the microbiome feedback on its living host. We previously compiled a large-scale longitudinal dataset of stool microbiome compositions from these patients and associated metadata1. In that dataset the microbiome analysis was limited to the taxonomic composition of the bacterial population obtained from 16S rRNA gene sequencing. Here, we augment those data with shotgun metagenomic sequences from a nested subset of 395 stool samples. We provide accession numbers that link each sample to the paired-end sequencing files deposited in a public repository, which can be directly accessed by the online services of PATRIC2 to be analyzed without the users having to download or transfer the files. We provide examples that show how shotgun sequencing enriches microbiome analyses beyond the taxonomic composition such as the analysis of gene functions including virulence factors and antibiotic resistances, and the assembly of genomes from metagenomic data.&lt;/p&gt;","author":[{"family":"Yan","given":"Jinyuan"},{"family":"Liao","given":"Chen"},{"family":"Taylor","given":"Bradford P."},{"family":"Fontana","given":"Emily"},{"family":"Amoretti","given":"Luigi A."},{"family":"Wright","given":"Roberta J."},{"family":"Dai","given":"Anqi"},{"family":"Waters","given":"Nicholas"},{"family":"Peled","given":"Jonathan U."},{"family":"Taur","given":"Ying"},{"family":"Perales","given":"Miguel-Angel"},{"family":"Siranosian","given":"Benjamin A"},{"family":"Bhatt","given":"Ami S"},{"family":"van den Brink","given":"Marcel R. M."},{"family":"Pamer","given":"Eric G."},{"family":"Schluter","given":"Jonas"},{"family":"Xavier","given":"Joao"}],"authorYearDisplayFormat":false,"citation-label":"11663133","container-title":"BioRxiv","container-title-short":"BioRxiv","id":"11663133","invisible":false,"issued":{"date-parts":[["2021","8","24"]]},"journalAbbreviation":"BioRxiv","suppress-author":false,"title":"A compilation of fecal microbiome shotgun metagenomics from hospitalized patients undergoing hematopoietic cell transplantation","type":"article-journal"}]</w:instrText>
            </w:r>
            <w:r w:rsidRPr="00AC26F8">
              <w:rPr>
                <w:bCs/>
                <w:lang w:eastAsia="zh-CN"/>
              </w:rPr>
              <w:fldChar w:fldCharType="separate"/>
            </w:r>
            <w:r w:rsidR="00D42550" w:rsidRPr="00AC26F8">
              <w:rPr>
                <w:bCs/>
                <w:lang w:eastAsia="zh-CN"/>
              </w:rPr>
              <w:t>Liao et al., 2021; Yan et al., 2021</w:t>
            </w:r>
            <w:r w:rsidRPr="00AC26F8">
              <w:rPr>
                <w:bCs/>
                <w:lang w:eastAsia="zh-CN"/>
              </w:rPr>
              <w:fldChar w:fldCharType="end"/>
            </w:r>
          </w:p>
        </w:tc>
        <w:tc>
          <w:tcPr>
            <w:tcW w:w="2785" w:type="dxa"/>
          </w:tcPr>
          <w:p w14:paraId="6DFD116B" w14:textId="53344CD0" w:rsidR="00A4710C" w:rsidRPr="00AC26F8" w:rsidRDefault="00EF41AD" w:rsidP="00A00A4E">
            <w:pPr>
              <w:pStyle w:val="Acknowledgement"/>
              <w:ind w:left="0" w:firstLine="0"/>
              <w:rPr>
                <w:bCs/>
                <w:lang w:eastAsia="zh-CN"/>
              </w:rPr>
            </w:pPr>
            <w:r w:rsidRPr="00AC26F8">
              <w:rPr>
                <w:bCs/>
                <w:lang w:eastAsia="zh-CN"/>
              </w:rPr>
              <w:t xml:space="preserve">SRA studies </w:t>
            </w:r>
            <w:r w:rsidR="00EC47AA" w:rsidRPr="00AC26F8">
              <w:rPr>
                <w:bCs/>
                <w:lang w:eastAsia="zh-CN"/>
              </w:rPr>
              <w:t>PRJNA394877, PRJNA607574, PRJNA606262, PRJNA548153, PRJNA545312</w:t>
            </w:r>
          </w:p>
        </w:tc>
      </w:tr>
      <w:tr w:rsidR="00511986" w:rsidRPr="00AC26F8" w14:paraId="757F0901" w14:textId="77777777" w:rsidTr="00135D36">
        <w:tc>
          <w:tcPr>
            <w:tcW w:w="3055" w:type="dxa"/>
          </w:tcPr>
          <w:p w14:paraId="2456A6E5" w14:textId="7618C259" w:rsidR="00A4710C" w:rsidRPr="00AC26F8" w:rsidRDefault="009E5567" w:rsidP="00A00A4E">
            <w:pPr>
              <w:pStyle w:val="Acknowledgement"/>
              <w:ind w:left="0" w:firstLine="0"/>
              <w:rPr>
                <w:bCs/>
                <w:lang w:eastAsia="zh-CN"/>
              </w:rPr>
            </w:pPr>
            <w:r w:rsidRPr="00AC26F8">
              <w:rPr>
                <w:bCs/>
                <w:lang w:eastAsia="zh-CN"/>
              </w:rPr>
              <w:t>PRISM, LifeLines DEEP and NLIDB cohorts</w:t>
            </w:r>
          </w:p>
        </w:tc>
        <w:tc>
          <w:tcPr>
            <w:tcW w:w="3510" w:type="dxa"/>
          </w:tcPr>
          <w:p w14:paraId="2B4D695F" w14:textId="4BE36183" w:rsidR="00A4710C"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F1000_CSL_CITATION&lt;~#@#~&gt;[{"DOI":"10.1038/s41564-018-0306-4","First":false,"Last":false,"PMCID":"PMC6342642","PMID":"30531976","abstract":"The inflammatory bowel diseases (IBDs), which include Crohn's disease (CD) and ulcerative colitis (UC), are multifactorial chronic conditions of the gastrointestinal tract. While IBD has been associated with dramatic changes in the gut microbiota, changes in the gut metabolome-the molecular interface between host and microbiota-are less well understood. To address this gap, we performed untargeted metabolomic and shotgun metagenomic profiling of cross-sectional stool samples from discovery (n = 155) and validation (n = 65) cohorts of CD, UC and non-IBD control patients. Metabolomic and metagenomic profiles were broadly correlated with faecal calprotectin levels (a measure of gut inflammation). Across &gt;8,000 measured metabolite features, we identified chemicals and chemical classes that were differentially abundant in IBD, including enrichments for sphingolipids and bile acids, and depletions for triacylglycerols and tetrapyrroles. While &gt; 50% of differentially abundant metabolite features were uncharacterized, many could be assigned putative roles through metabolomic 'guilt by association' (covariation with known metabolites). Differentially abundant species and functions from the metagenomic profiles reflected adaptation to oxidative stress in the IBD gut, and were individually consistent with previous findings. Integrating these data, however, we identified 122 robust associations between differentially abundant species and well-characterized differentially abundant metabolites, indicating possible mechanistic relationships that are perturbed in IBD. Finally, we found that metabolome- and metagenome-based classifiers of IBD status were highly accurate and, like the vast majority of individual trends, generalized well to the independent validation cohort. Our findings thus provide an improved understanding of perturbations of the microbiome-metabolome interface in IBD, including identification of many potential diagnostic and therapeutic targets.","author":[{"family":"Franzosa","given":"Eric A"},{"family":"Sirota-Madi","given":"Alexandra"},{"family":"Avila-Pacheco","given":"Julian"},{"family":"Fornelos","given":"Nadine"},{"family":"Haiser","given":"Henry J"},{"family":"Reinker","given":"Stefan"},{"family":"Vatanen","given":"Tommi"},{"family":"Hall","given":"A Brantley"},{"family":"Mallick","given":"Himel"},{"family":"McIver","given":"Lauren J"},{"family":"Sauk","given":"Jenny S"},{"family":"Wilson","given":"Robin G"},{"family":"Stevens","given":"Betsy W"},{"family":"Scott","given":"Justin M"},{"family":"Pierce","given":"Kerry"},{"family":"Deik","given":"Amy A"},{"family":"Bullock","given":"Kevin"},{"family":"Imhann","given":"Floris"},{"family":"Porter","given":"Jeffrey A"},{"family":"Zhernakova","given":"Alexandra"},{"family":"Fu","given":"Jingyuan"},{"family":"Weersma","given":"Rinse K"},{"family":"Wijmenga","given":"Cisca"},{"family":"Clish","given":"Clary B"},{"family":"Vlamakis","given":"Hera"},{"family":"Huttenhower","given":"Curtis"},{"family":"Xavier","given":"Ramnik J"}],"authorYearDisplayFormat":false,"citation-label":"6133487","container-title":"Nature Microbiology","container-title-short":"Nat. Microbiol.","id":"6133487","invisible":false,"issue":"2","issued":{"date-parts":[["2019","2"]]},"journalAbbreviation":"Nat. Microbiol.","page":"293-305","suppress-author":false,"title":"Gut microbiome structure and metabolic activity in inflammatory bowel disease.","type":"article-journal","volume":"4"}]</w:instrText>
            </w:r>
            <w:r w:rsidRPr="00AC26F8">
              <w:rPr>
                <w:bCs/>
                <w:lang w:eastAsia="zh-CN"/>
              </w:rPr>
              <w:fldChar w:fldCharType="separate"/>
            </w:r>
            <w:r w:rsidR="00D42550" w:rsidRPr="00AC26F8">
              <w:rPr>
                <w:bCs/>
                <w:lang w:eastAsia="zh-CN"/>
              </w:rPr>
              <w:t>Franzosa et al., 2019</w:t>
            </w:r>
            <w:r w:rsidRPr="00AC26F8">
              <w:rPr>
                <w:bCs/>
                <w:lang w:eastAsia="zh-CN"/>
              </w:rPr>
              <w:fldChar w:fldCharType="end"/>
            </w:r>
          </w:p>
        </w:tc>
        <w:tc>
          <w:tcPr>
            <w:tcW w:w="2785" w:type="dxa"/>
          </w:tcPr>
          <w:p w14:paraId="130C55DE" w14:textId="77777777" w:rsidR="005A4995" w:rsidRPr="00AC26F8" w:rsidRDefault="005A4995" w:rsidP="00A00A4E">
            <w:pPr>
              <w:rPr>
                <w:bCs/>
              </w:rPr>
            </w:pPr>
          </w:p>
          <w:p w14:paraId="53D0349B" w14:textId="4ECFC02D" w:rsidR="009E5567" w:rsidRPr="00AC26F8" w:rsidRDefault="00EF41AD" w:rsidP="00A00A4E">
            <w:pPr>
              <w:rPr>
                <w:bCs/>
              </w:rPr>
            </w:pPr>
            <w:r w:rsidRPr="00AC26F8">
              <w:rPr>
                <w:bCs/>
              </w:rPr>
              <w:t xml:space="preserve">SRA study </w:t>
            </w:r>
            <w:hyperlink r:id="rId12" w:history="1">
              <w:r w:rsidR="005B7A6E" w:rsidRPr="00AC26F8">
                <w:rPr>
                  <w:bCs/>
                </w:rPr>
                <w:t>PRJNA400072</w:t>
              </w:r>
            </w:hyperlink>
          </w:p>
        </w:tc>
      </w:tr>
      <w:tr w:rsidR="008000E7" w:rsidRPr="00AC26F8" w14:paraId="6FE62AA4" w14:textId="77777777" w:rsidTr="00135D36">
        <w:tc>
          <w:tcPr>
            <w:tcW w:w="3055" w:type="dxa"/>
          </w:tcPr>
          <w:p w14:paraId="033437C9" w14:textId="38CC0508" w:rsidR="009E5567" w:rsidRPr="00AC26F8" w:rsidRDefault="009E5567" w:rsidP="00A00A4E">
            <w:pPr>
              <w:pStyle w:val="Acknowledgement"/>
              <w:ind w:left="0" w:firstLine="0"/>
              <w:rPr>
                <w:bCs/>
                <w:lang w:eastAsia="zh-CN"/>
              </w:rPr>
            </w:pPr>
            <w:r w:rsidRPr="00AC26F8">
              <w:rPr>
                <w:bCs/>
                <w:lang w:eastAsia="zh-CN"/>
              </w:rPr>
              <w:t>UMH cohort</w:t>
            </w:r>
          </w:p>
        </w:tc>
        <w:tc>
          <w:tcPr>
            <w:tcW w:w="3510" w:type="dxa"/>
          </w:tcPr>
          <w:p w14:paraId="054CCB67" w14:textId="7A397BFA" w:rsidR="009E5567"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F1000_CSL_CITATION&lt;~#@#~&gt;[{"DOI":"10.1128/mBio.01021-14","First":false,"Last":false,"PMCID":"PMC4010826","PMID":"24803517","abstract":"Antibiotic usage is the most commonly cited risk factor for hospital-acquired Clostridium difficile infections (CDI). The increased risk is due to disruption of the indigenous microbiome and a subsequent decrease in colonization resistance by the perturbed bacterial community; however, the specific changes in the microbiome that lead to increased risk are poorly understood. We developed statistical models that incorporated microbiome data with clinical and demographic data to better understand why individuals develop CDI. The 16S rRNA genes were sequenced from the feces of 338 individuals, including cases, diarrheal controls, and nondiarrheal controls. We modeled CDI and diarrheal status using multiple clinical variables, including age, antibiotic use, antacid use, and other known risk factors using logit regression. This base model was compared to models that incorporated microbiome data, using diversity metrics, community types, or specific bacterial populations, to identify characteristics of the microbiome associated with CDI susceptibility or resistance. The addition of microbiome data significantly improved our ability to distinguish CDI status when comparing cases or diarrheal controls to nondiarrheal controls. However, only when we assigned samples to community types was it possible to differentiate cases from diarrheal controls. Several bacterial species within the Ruminococcaceae, Lachnospiraceae, Bacteroides, and Porphyromonadaceae were largely absent in cases and highly associated with nondiarrheal controls. The improved discriminatory ability of our microbiome-based models confirms the theory that factors affecting the microbiome influence CDI. IMPORTANCE The gut microbiome, composed of the trillions of bacteria residing in the gastrointestinal tract, is responsible for a number of critical functions within the host. These include digestion, immune system stimulation, and colonization resistance. The microbiome's role in colonization resistance, which is the ability to prevent and limit pathogen colonization and growth, is key for protection against Clostridium difficile infections. However, the bacteria that are important for colonization resistance have not yet been elucidated. Using statistical modeling techniques and different representations of the microbiome, we demonstrated that several community types and the loss of several bacterial populations, including Bacteroides, Lachnospiraceae, and Ruminococcaceae, are associated with CDI. Our results emphasize the importance of considering the microbiome in mediating colonization resistance and may also direct the design of future multispecies probiotic therapies.","author":[{"family":"Schubert","given":"Alyxandria M"},{"family":"Rogers","given":"Mary A M"},{"family":"Ring","given":"Cathrin"},{"family":"Mogle","given":"Jill"},{"family":"Petrosino","given":"Joseph P"},{"family":"Young","given":"Vincent B"},{"family":"Aronoff","given":"David M"},{"family":"Schloss","given":"Patrick D"}],"authorYearDisplayFormat":false,"citation-label":"1276854","container-title":"mBio","container-title-short":"MBio","id":"1276854","invisible":false,"issue":"3","issued":{"date-parts":[["2014","5","6"]]},"journalAbbreviation":"MBio","page":"e01021-14","suppress-author":false,"title":"Microbiome data distinguish patients with Clostridium difficile infection and non-C. difficile-associated diarrhea from healthy controls.","type":"article-journal","volume":"5"}]</w:instrText>
            </w:r>
            <w:r w:rsidRPr="00AC26F8">
              <w:rPr>
                <w:bCs/>
                <w:lang w:eastAsia="zh-CN"/>
              </w:rPr>
              <w:fldChar w:fldCharType="separate"/>
            </w:r>
            <w:r w:rsidR="00D42550" w:rsidRPr="00AC26F8">
              <w:rPr>
                <w:bCs/>
                <w:lang w:eastAsia="zh-CN"/>
              </w:rPr>
              <w:t>Schubert et al., 2014</w:t>
            </w:r>
            <w:r w:rsidRPr="00AC26F8">
              <w:rPr>
                <w:bCs/>
                <w:lang w:eastAsia="zh-CN"/>
              </w:rPr>
              <w:fldChar w:fldCharType="end"/>
            </w:r>
          </w:p>
        </w:tc>
        <w:tc>
          <w:tcPr>
            <w:tcW w:w="2785" w:type="dxa"/>
          </w:tcPr>
          <w:p w14:paraId="6E23D66E" w14:textId="15CC1F82" w:rsidR="009E5567" w:rsidRPr="00AC26F8" w:rsidRDefault="005B7A6E" w:rsidP="00A00A4E">
            <w:pPr>
              <w:pStyle w:val="Acknowledgement"/>
              <w:ind w:left="0" w:firstLine="0"/>
              <w:rPr>
                <w:bCs/>
                <w:lang w:eastAsia="zh-CN"/>
              </w:rPr>
            </w:pPr>
            <w:r w:rsidRPr="00AC26F8">
              <w:rPr>
                <w:bCs/>
                <w:lang w:eastAsia="zh-CN"/>
              </w:rPr>
              <w:t>mothur.org/CDI_MicrobiomeModeling/</w:t>
            </w:r>
          </w:p>
        </w:tc>
      </w:tr>
      <w:tr w:rsidR="008000E7" w:rsidRPr="00AC26F8" w14:paraId="76A48F88" w14:textId="77777777" w:rsidTr="00135D36">
        <w:tc>
          <w:tcPr>
            <w:tcW w:w="3055" w:type="dxa"/>
          </w:tcPr>
          <w:p w14:paraId="5687E6A7" w14:textId="3A328E15" w:rsidR="009E5567" w:rsidRPr="00AC26F8" w:rsidRDefault="009E5567" w:rsidP="00A00A4E">
            <w:pPr>
              <w:pStyle w:val="Acknowledgement"/>
              <w:ind w:left="0" w:firstLine="0"/>
              <w:rPr>
                <w:bCs/>
                <w:lang w:eastAsia="zh-CN"/>
              </w:rPr>
            </w:pPr>
            <w:r w:rsidRPr="00AC26F8">
              <w:rPr>
                <w:bCs/>
                <w:lang w:eastAsia="zh-CN"/>
              </w:rPr>
              <w:t>RISK</w:t>
            </w:r>
            <w:r w:rsidR="00900149" w:rsidRPr="00AC26F8">
              <w:rPr>
                <w:bCs/>
                <w:lang w:eastAsia="zh-CN"/>
              </w:rPr>
              <w:t xml:space="preserve"> cohort</w:t>
            </w:r>
          </w:p>
        </w:tc>
        <w:tc>
          <w:tcPr>
            <w:tcW w:w="3510" w:type="dxa"/>
          </w:tcPr>
          <w:p w14:paraId="36A882AA" w14:textId="279E531A" w:rsidR="009E5567"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F1000_CSL_CITATION&lt;~#@#~&gt;[{"DOI":"10.1016/j.chom.2014.02.005","First":false,"Last":false,"PMCID":"PMC4059512","PMID":"24629344","abstract":"Inflammatory bowel diseases (IBDs), including Crohn's disease (CD), are genetically linked to host pathways that implicate an underlying role for aberrant immune responses to intestinal microbiota. However, patterns of gut microbiome dysbiosis in IBD patients are inconsistent among published studies. Using samples from multiple gastrointestinal locations collected prior to treatment in new-onset cases, we studied the microbiome in the largest pediatric CD cohort to date. An axis defined by an increased abundance in bacteria which include Enterobacteriaceae, Pasteurellacaea, Veillonellaceae, and Fusobacteriaceae, and decreased abundance in Erysipelotrichales, Bacteroidales, and Clostridiales, correlates strongly with disease status. Microbiome comparison between CD patients with and without antibiotic exposure indicates that antibiotic use amplifies the microbial dysbiosis associated with CD. Comparing the microbial signatures between the ileum, the rectum, and fecal samples indicates that at this early stage of disease, assessing the rectal mucosal-associated microbiome offers unique potential for convenient and early diagnosis of CD. &lt;br&gt;&lt;br&gt;Copyright © 2014 Elsevier Inc. All rights reserved.","author":[{"family":"Gevers","given":"Dirk"},{"family":"Kugathasan","given":"Subra"},{"family":"Denson","given":"Lee A"},{"family":"Vázquez-Baeza","given":"Yoshiki"},{"family":"Van Treuren","given":"Will"},{"family":"Ren","given":"Boyu"},{"family":"Schwager","given":"Emma"},{"family":"Knights","given":"Dan"},{"family":"Song","given":"Se Jin"},{"family":"Yassour","given":"Moran"},{"family":"Morgan","given":"Xochitl C"},{"family":"Kostic","given":"Aleksandar D"},{"family":"Luo","given":"Chengwei"},{"family":"González","given":"Antonio"},{"family":"McDonald","given":"Daniel"},{"family":"Haberman","given":"Yael"},{"family":"Walters","given":"Thomas"},{"family":"Baker","given":"Susan"},{"family":"Rosh","given":"Joel"},{"family":"Stephens","given":"Michael"},{"family":"Heyman","given":"Melvin"},{"family":"Markowitz","given":"James"},{"family":"Baldassano","given":"Robert"},{"family":"Griffiths","given":"Anne"},{"family":"Sylvester","given":"Francisco"},{"family":"Mack","given":"David"},{"family":"Kim","given":"Sandra"},{"family":"Crandall","given":"Wallace"},{"family":"Hyams","given":"Jeffrey"},{"family":"Huttenhower","given":"Curtis"},{"family":"Knight","given":"Rob"},{"family":"Xavier","given":"Ramnik J"}],"authorYearDisplayFormat":false,"citation-label":"56833","container-title":"Cell Host &amp; Microbe","container-title-short":"Cell Host Microbe","id":"56833","invisible":false,"issue":"3","issued":{"date-parts":[["2014","3","12"]]},"journalAbbreviation":"Cell Host Microbe","page":"382-392","suppress-author":false,"title":"The treatment-naive microbiome in new-onset Crohn's disease.","type":"article-journal","volume":"15"}]</w:instrText>
            </w:r>
            <w:r w:rsidRPr="00AC26F8">
              <w:rPr>
                <w:bCs/>
                <w:lang w:eastAsia="zh-CN"/>
              </w:rPr>
              <w:fldChar w:fldCharType="separate"/>
            </w:r>
            <w:r w:rsidR="00D42550" w:rsidRPr="00AC26F8">
              <w:rPr>
                <w:bCs/>
                <w:lang w:eastAsia="zh-CN"/>
              </w:rPr>
              <w:t>Gevers et al., 2014</w:t>
            </w:r>
            <w:r w:rsidRPr="00AC26F8">
              <w:rPr>
                <w:bCs/>
                <w:lang w:eastAsia="zh-CN"/>
              </w:rPr>
              <w:fldChar w:fldCharType="end"/>
            </w:r>
          </w:p>
        </w:tc>
        <w:tc>
          <w:tcPr>
            <w:tcW w:w="2785" w:type="dxa"/>
          </w:tcPr>
          <w:p w14:paraId="79A9801B" w14:textId="1E5BA546" w:rsidR="009E5567" w:rsidRPr="00AC26F8" w:rsidRDefault="00EF41AD" w:rsidP="00A00A4E">
            <w:pPr>
              <w:pStyle w:val="NormalWeb"/>
              <w:rPr>
                <w:bCs/>
              </w:rPr>
            </w:pPr>
            <w:r w:rsidRPr="00AC26F8">
              <w:rPr>
                <w:bCs/>
              </w:rPr>
              <w:t xml:space="preserve">SRA study SRP040765 </w:t>
            </w:r>
          </w:p>
        </w:tc>
      </w:tr>
      <w:tr w:rsidR="008000E7" w:rsidRPr="00AC26F8" w14:paraId="7E5427D3" w14:textId="77777777" w:rsidTr="00135D36">
        <w:tc>
          <w:tcPr>
            <w:tcW w:w="3055" w:type="dxa"/>
          </w:tcPr>
          <w:p w14:paraId="379C664C" w14:textId="60E41073" w:rsidR="009E5567" w:rsidRPr="00AC26F8" w:rsidRDefault="009E5567" w:rsidP="00A00A4E">
            <w:pPr>
              <w:pStyle w:val="Acknowledgement"/>
              <w:ind w:left="0" w:firstLine="0"/>
              <w:rPr>
                <w:bCs/>
                <w:lang w:eastAsia="zh-CN"/>
              </w:rPr>
            </w:pPr>
            <w:r w:rsidRPr="00AC26F8">
              <w:rPr>
                <w:bCs/>
                <w:lang w:eastAsia="zh-CN"/>
              </w:rPr>
              <w:t>Belgium PSC/IBD cohort</w:t>
            </w:r>
          </w:p>
        </w:tc>
        <w:tc>
          <w:tcPr>
            <w:tcW w:w="3510" w:type="dxa"/>
          </w:tcPr>
          <w:p w14:paraId="060D5498" w14:textId="284BFA21" w:rsidR="009E5567"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F1000_CSL_CITATION&lt;~#@#~&gt;[{"DOI":"10.1038/s41564-019-0483-9","First":false,"Last":false,"PMID":"31209308","abstract":"Recent work has highlighted the importance of confounder control in microbiome association studies1,2. For instance, multiple pathologies previously linked to gut ecosystem dysbiosis display concomitant changes in stool consistency3-6, a major covariate of microbiome variation2,7. In those cases, observed microbiota alterations could largely reflect variation in faecal water content. Moreover, stool moisture variation has been linked to fluctuations in faecal microbial load, inducing artefacts in relative abundance profile analyses8,9. Hence, the identification of associations between the gut microbiota and specific disease manifestations in pathologies with complex aetiologies requires a deconfounded, quantitative assessment of microbiome variation. Here, we revisit a disease association microbiome data set comprising 106 patients with primary sclerosing cholangitis (PSC) and/or inflammatory bowel disease10. Assessing quantitative taxon abundances9, we study microbiome alterations beyond symptomatic stool moisture variation. We observe an increased prevalence of a low cell count Bacteroides 2 enterotype across the pathologies studied, with microbial loads correlating inversely with intestinal and systemic inflammation markers. Quantitative analyses allow us to differentiate between taxa associated with either intestinal inflammation severity (Fusobacterium) or cholangitis/biliary obstruction (Enterococcus) among previously suggested PSC marker genera. We identify and validate a near-exclusion pattern between the inflammation-associated Fusobacterium and Veillonella genera, with Fusobacterium detection being restricted to Crohn's disease and patients with PSC-Crohn's disease. Overall, through absolute quantification and confounder control, we single out clear-cut microbiome markers associated with pathophysiological manifestations and disease diagnosis.","author":[{"family":"Vieira-Silva","given":"Sara"},{"family":"Sabino","given":"João"},{"family":"Valles-Colomer","given":"Mireia"},{"family":"Falony","given":"Gwen"},{"family":"Kathagen","given":"Gunter"},{"family":"Caenepeel","given":"Clara"},{"family":"Cleynen","given":"Isabelle"},{"family":"van der Merwe","given":"Schalk"},{"family":"Vermeire","given":"Séverine"},{"family":"Raes","given":"Jeroen"}],"authorYearDisplayFormat":false,"citation-label":"7241930","container-title":"Nature Microbiology","container-title-short":"Nat. Microbiol.","id":"7241930","invisible":false,"issue":"11","issued":{"date-parts":[["2019","11"]]},"journalAbbreviation":"Nat. Microbiol.","page":"1826-1831","suppress-author":false,"title":"Quantitative microbiome profiling disentangles inflammation- and bile duct obstruction-associated microbiota alterations across PSC/IBD diagnoses.","type":"article-journal","volume":"4"}]</w:instrText>
            </w:r>
            <w:r w:rsidRPr="00AC26F8">
              <w:rPr>
                <w:bCs/>
                <w:lang w:eastAsia="zh-CN"/>
              </w:rPr>
              <w:fldChar w:fldCharType="separate"/>
            </w:r>
            <w:r w:rsidR="00D42550" w:rsidRPr="00AC26F8">
              <w:rPr>
                <w:bCs/>
                <w:lang w:eastAsia="zh-CN"/>
              </w:rPr>
              <w:t>Vieira-Silva et al., 2019</w:t>
            </w:r>
            <w:r w:rsidRPr="00AC26F8">
              <w:rPr>
                <w:bCs/>
                <w:lang w:eastAsia="zh-CN"/>
              </w:rPr>
              <w:fldChar w:fldCharType="end"/>
            </w:r>
          </w:p>
        </w:tc>
        <w:tc>
          <w:tcPr>
            <w:tcW w:w="2785" w:type="dxa"/>
          </w:tcPr>
          <w:p w14:paraId="2130771C" w14:textId="77777777" w:rsidR="00EF41AD" w:rsidRPr="00AC26F8" w:rsidRDefault="00EF41AD" w:rsidP="00A00A4E">
            <w:pPr>
              <w:rPr>
                <w:bCs/>
              </w:rPr>
            </w:pPr>
            <w:r w:rsidRPr="00AC26F8">
              <w:rPr>
                <w:bCs/>
              </w:rPr>
              <w:t>European Genome-phenome Archive</w:t>
            </w:r>
          </w:p>
          <w:p w14:paraId="4872FCAC" w14:textId="05931F2E" w:rsidR="009E5567" w:rsidRPr="00AC26F8" w:rsidRDefault="00EF41AD" w:rsidP="00A00A4E">
            <w:pPr>
              <w:rPr>
                <w:bCs/>
              </w:rPr>
            </w:pPr>
            <w:r w:rsidRPr="00AC26F8">
              <w:rPr>
                <w:bCs/>
              </w:rPr>
              <w:t>EGAS00001003600</w:t>
            </w:r>
          </w:p>
        </w:tc>
      </w:tr>
      <w:tr w:rsidR="008000E7" w:rsidRPr="00AC26F8" w14:paraId="0A61FB62" w14:textId="77777777" w:rsidTr="00135D36">
        <w:tc>
          <w:tcPr>
            <w:tcW w:w="3055" w:type="dxa"/>
          </w:tcPr>
          <w:p w14:paraId="6E44188B" w14:textId="3DA8A887" w:rsidR="009E5567" w:rsidRPr="00AC26F8" w:rsidRDefault="009E5567" w:rsidP="00A00A4E">
            <w:pPr>
              <w:pStyle w:val="Acknowledgement"/>
              <w:ind w:left="0" w:firstLine="0"/>
              <w:rPr>
                <w:bCs/>
                <w:lang w:eastAsia="zh-CN"/>
              </w:rPr>
            </w:pPr>
            <w:r w:rsidRPr="00AC26F8">
              <w:rPr>
                <w:bCs/>
                <w:lang w:eastAsia="zh-CN"/>
              </w:rPr>
              <w:t>PROTECT cohort</w:t>
            </w:r>
          </w:p>
        </w:tc>
        <w:tc>
          <w:tcPr>
            <w:tcW w:w="3510" w:type="dxa"/>
          </w:tcPr>
          <w:p w14:paraId="456E7073" w14:textId="6F576995" w:rsidR="009E5567" w:rsidRPr="00AC26F8" w:rsidRDefault="0049059B"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F1000_CSL_CITATION&lt;~#@#~&gt;[{"DOI":"10.1016/j.chom.2018.09.009","First":false,"Last":false,"PMCID":"PMC6277984","PMID":"30308161","abstract":"Evaluating progression risk and determining optimal therapy for ulcerative colitis (UC) is challenging as many patients exhibit incomplete responses to treatment. As part of the PROTECT (Predicting Response to Standardized Colitis Therapy) Study, we evaluated the role of the gut microbiome in disease course for 405 pediatric, new-onset, treatment-naive UC patients. Patients were monitored for 1 year upon treatment initiation, and microbial taxonomic composition was analyzed from fecal samples and rectal biopsies. Depletion of core gut microbes and expansion of bacteria typical of the oral cavity were associated with baseline disease severity. Remission and refractory disease were linked to species-specific temporal changes that may be implicative of therapy efficacy, and a pronounced increase in microbiome variability was observed prior to colectomy. Finally, microbial associations with disease-associated serological markers suggest host-microbial interactions in UC. These insights will help improve existing treatments and develop therapeutic approaches guiding optimal medical care.&lt;br&gt;&lt;br&gt;Copyright © 2018 Elsevier Inc. All rights reserved.","author":[{"family":"Schirmer","given":"Melanie"},{"family":"Denson","given":"Lee"},{"family":"Vlamakis","given":"Hera"},{"family":"Franzosa","given":"Eric A"},{"family":"Thomas","given":"Sonia"},{"family":"Gotman","given":"Nathan M"},{"family":"Rufo","given":"Paul"},{"family":"Baker","given":"Susan S"},{"family":"Sauer","given":"Cary"},{"family":"Markowitz","given":"James"},{"family":"Pfefferkorn","given":"Marian"},{"family":"Oliva-Hemker","given":"Maria"},{"family":"Rosh","given":"Joel"},{"family":"Otley","given":"Anthony"},{"family":"Boyle","given":"Brendan"},{"family":"Mack","given":"David"},{"family":"Baldassano","given":"Robert"},{"family":"Keljo","given":"David"},{"family":"LeLeiko","given":"Neal"},{"family":"Heyman","given":"Melvin"},{"family":"Griffiths","given":"Anne"},{"family":"Patel","given":"Ashish S"},{"family":"Noe","given":"Joshua"},{"family":"Kugathasan","given":"Subra"},{"family":"Walters","given":"Thomas"},{"family":"Huttenhower","given":"Curtis"},{"family":"Hyams","given":"Jeffrey"},{"family":"Xavier","given":"Ramnik J"}],"authorYearDisplayFormat":false,"citation-label":"5862814","container-title":"Cell Host &amp; Microbe","container-title-short":"Cell Host Microbe","id":"5862814","invisible":false,"issue":"4","issued":{"date-parts":[["2018","10","10"]]},"journalAbbreviation":"Cell Host Microbe","page":"600-610.e4","suppress-author":false,"title":"Compositional and temporal changes in the gut microbiome of pediatric ulcerative colitis patients are linked to disease course.","type":"article-journal","volume":"24"}]</w:instrText>
            </w:r>
            <w:r w:rsidRPr="00AC26F8">
              <w:rPr>
                <w:bCs/>
                <w:lang w:eastAsia="zh-CN"/>
              </w:rPr>
              <w:fldChar w:fldCharType="separate"/>
            </w:r>
            <w:r w:rsidR="00D42550" w:rsidRPr="00AC26F8">
              <w:rPr>
                <w:bCs/>
                <w:lang w:eastAsia="zh-CN"/>
              </w:rPr>
              <w:t>Schirmer et al., 2018</w:t>
            </w:r>
            <w:r w:rsidRPr="00AC26F8">
              <w:rPr>
                <w:bCs/>
                <w:lang w:eastAsia="zh-CN"/>
              </w:rPr>
              <w:fldChar w:fldCharType="end"/>
            </w:r>
          </w:p>
        </w:tc>
        <w:tc>
          <w:tcPr>
            <w:tcW w:w="2785" w:type="dxa"/>
          </w:tcPr>
          <w:p w14:paraId="38DCD19B" w14:textId="1FAE7A5C" w:rsidR="009E5567" w:rsidRPr="00AC26F8" w:rsidRDefault="00EF41AD" w:rsidP="00A00A4E">
            <w:pPr>
              <w:rPr>
                <w:bCs/>
              </w:rPr>
            </w:pPr>
            <w:r w:rsidRPr="00AC26F8">
              <w:rPr>
                <w:bCs/>
              </w:rPr>
              <w:t>SRA study PRJNA436359</w:t>
            </w:r>
          </w:p>
        </w:tc>
      </w:tr>
      <w:tr w:rsidR="008000E7" w:rsidRPr="00AC26F8" w14:paraId="58F5FF99" w14:textId="77777777" w:rsidTr="00135D36">
        <w:tc>
          <w:tcPr>
            <w:tcW w:w="3055" w:type="dxa"/>
          </w:tcPr>
          <w:p w14:paraId="5C0EDB17" w14:textId="45C863C4" w:rsidR="009E5567" w:rsidRPr="00AC26F8" w:rsidRDefault="009E5567" w:rsidP="00A00A4E">
            <w:pPr>
              <w:pStyle w:val="Acknowledgement"/>
              <w:ind w:left="0" w:firstLine="0"/>
              <w:rPr>
                <w:bCs/>
                <w:lang w:eastAsia="zh-CN"/>
              </w:rPr>
            </w:pPr>
            <w:r w:rsidRPr="00AC26F8">
              <w:rPr>
                <w:bCs/>
                <w:lang w:eastAsia="zh-CN"/>
              </w:rPr>
              <w:t>Mount Sinai cohort</w:t>
            </w:r>
          </w:p>
        </w:tc>
        <w:tc>
          <w:tcPr>
            <w:tcW w:w="3510" w:type="dxa"/>
          </w:tcPr>
          <w:p w14:paraId="40F7F38C" w14:textId="007F245A" w:rsidR="009E5567"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F1000_CSL_CITATION&lt;~#@#~&gt;[{"DOI":"10.7554/eLife.40553","First":false,"Last":false,"PMCID":"PMC6342524","PMID":"30666957","abstract":"To identify factors that regulate gut microbiota density and the impact of varied microbiota density on health, we assayed this fundamental ecosystem property in fecal samples across mammals, human disease, and therapeutic interventions. Physiologic features of the host (carrying capacity) and the fitness of the gut microbiota shape microbiota density. Therapeutic manipulation of microbiota density in mice altered host metabolic and immune homeostasis. In humans, gut microbiota density was reduced in Crohn's disease, ulcerative colitis, and ileal pouch-anal anastomosis. The gut microbiota in recurrent Clostridium difficile infection had lower density and reduced fitness that were restored by fecal microbiota transplantation. Understanding the interplay between microbiota and disease in terms of microbiota density, host carrying capacity, and microbiota fitness provide new insights into microbiome structure and microbiome targeted therapeutics.&lt;br&gt;&lt;br&gt;&lt;strong&gt;Editorial note:&lt;/strong&gt; This article has been through an editorial process in which the authors decide how to respond to the issues raised during peer review. The Reviewing Editor's assessment is that all the issues have been addressed (see decision letter).&lt;br&gt;&lt;br&gt;© 2019, Contijoch et al.","author":[{"family":"Contijoch","given":"Eduardo J"},{"family":"Britton","given":"Graham J"},{"family":"Yang","given":"Chao"},{"family":"Mogno","given":"Ilaria"},{"family":"Li","given":"Zhihua"},{"family":"Ng","given":"Ruby"},{"family":"Llewellyn","given":"Sean R"},{"family":"Hira","given":"Sheela"},{"family":"Johnson","given":"Crystal"},{"family":"Rabinowitz","given":"Keren M"},{"family":"Barkan","given":"Revital"},{"family":"Dotan","given":"Iris"},{"family":"Hirten","given":"Robert P"},{"family":"Fu","given":"Shih-Chen"},{"family":"Luo","given":"Yuying"},{"family":"Yang","given":"Nancy"},{"family":"Luong","given":"Tramy"},{"family":"Labrias","given":"Philippe R"},{"family":"Lira","given":"Sergio"},{"family":"Peter","given":"Inga"},{"family":"Grinspan","given":"Ari"},{"family":"Clemente","given":"Jose C"},{"family":"Kosoy","given":"Roman"},{"family":"Kim-Schulze","given":"Seunghee"},{"family":"Qin","given":"Xiaochen"},{"family":"Castillo","given":"Anabella"},{"family":"Hurley","given":"Amanda"},{"family":"Atreja","given":"Ashish"},{"family":"Rogers","given":"Jason"},{"family":"Fasihuddin","given":"Farah"},{"family":"Saliaj","given":"Merjona"},{"family":"Nolan","given":"Amy"},{"family":"Reyes-Mercedes","given":"Pamela"},{"family":"Rodriguez","given":"Carina"},{"family":"Aly","given":"Sarah"},{"family":"Santa-Cruz","given":"Kenneth"},{"family":"Peters","given":"Lauren"},{"family":"Suárez-Fariñas","given":"Mayte"},{"family":"Huang","given":"Ruiqi"},{"family":"Hao","given":"Ke"},{"family":"Zhu","given":"Jun"},{"family":"Zhang","given":"Bin"},{"family":"Losic","given":"Bojan"},{"family":"Irizar","given":"Haritz"},{"family":"Song","given":"Won-Min"},{"family":"Di Narzo","given":"Antonio"},{"family":"Wang","given":"Wenhui"},{"family":"Cohen","given":"Benjamin L"},{"family":"DiMaio","given":"Christopher"},{"family":"Greenwald","given":"David"},{"family":"Itzkowitz","given":"Steven"},{"family":"Lucas","given":"Aimee"},{"family":"Marion","given":"James"},{"family":"Maser","given":"Elana"},{"family":"Ungaro","given":"Ryan"},{"family":"Naymagon","given":"Steven"},{"family":"Novak","given":"Joshua"},{"family":"Shah","given":"Brijen"},{"family":"Ullman","given":"Thomas"},{"family":"Rubin","given":"Peter"},{"family":"George","given":"James"},{"family":"Legnani","given":"Peter"},{"family":"Telesco","given":"Shannon E"},{"family":"Friedman","given":"Joshua R"},{"family":"Brodmerkel","given":"Carrie"},{"family":"Plevy","given":"Scott"},{"family":"Cho","given":"Judy H"},{"family":"Colombel","given":"Jean-Frederic"},{"family":"Schadt","given":"Eric E"},{"family":"Argmann","given":"Carmen"},{"family":"Dubinsky","given":"Marla"},{"family":"Kasarskis","given":"Andrew"},{"family":"Sands","given":"Bruce"},{"family":"Faith","given":"Jeremiah J"}],"authorYearDisplayFormat":false,"citation-label":"6306053","container-title":"eLife","container-title-short":"eLife","id":"6306053","invisible":false,"issued":{"date-parts":[["2019","1","22"]]},"journalAbbreviation":"eLife","suppress-author":false,"title":"Gut microbiota density influences host physiology and is shaped by host and microbial factors.","type":"article-journal","volume":"8"}]</w:instrText>
            </w:r>
            <w:r w:rsidRPr="00AC26F8">
              <w:rPr>
                <w:bCs/>
                <w:lang w:eastAsia="zh-CN"/>
              </w:rPr>
              <w:fldChar w:fldCharType="separate"/>
            </w:r>
            <w:r w:rsidR="00D42550" w:rsidRPr="00AC26F8">
              <w:rPr>
                <w:bCs/>
                <w:lang w:eastAsia="zh-CN"/>
              </w:rPr>
              <w:t>Contijoch et al., 2019</w:t>
            </w:r>
            <w:r w:rsidRPr="00AC26F8">
              <w:rPr>
                <w:bCs/>
                <w:lang w:eastAsia="zh-CN"/>
              </w:rPr>
              <w:fldChar w:fldCharType="end"/>
            </w:r>
          </w:p>
        </w:tc>
        <w:tc>
          <w:tcPr>
            <w:tcW w:w="2785" w:type="dxa"/>
          </w:tcPr>
          <w:p w14:paraId="034714CF" w14:textId="40E0969E" w:rsidR="009E5567" w:rsidRPr="00AC26F8" w:rsidRDefault="00EF41AD" w:rsidP="00A00A4E">
            <w:pPr>
              <w:pStyle w:val="Acknowledgement"/>
              <w:ind w:left="0" w:firstLine="0"/>
              <w:rPr>
                <w:bCs/>
                <w:lang w:eastAsia="zh-CN"/>
              </w:rPr>
            </w:pPr>
            <w:r w:rsidRPr="00AC26F8">
              <w:rPr>
                <w:bCs/>
                <w:lang w:eastAsia="zh-CN"/>
              </w:rPr>
              <w:t xml:space="preserve">SRA study </w:t>
            </w:r>
            <w:r w:rsidR="009E5567" w:rsidRPr="00AC26F8">
              <w:rPr>
                <w:bCs/>
                <w:lang w:eastAsia="zh-CN"/>
              </w:rPr>
              <w:t>PRJNA413199</w:t>
            </w:r>
          </w:p>
        </w:tc>
      </w:tr>
      <w:tr w:rsidR="008000E7" w:rsidRPr="00AC26F8" w14:paraId="0ED71AE7" w14:textId="77777777" w:rsidTr="00135D36">
        <w:tc>
          <w:tcPr>
            <w:tcW w:w="3055" w:type="dxa"/>
          </w:tcPr>
          <w:p w14:paraId="339F8BAA" w14:textId="11C36605" w:rsidR="009E5567" w:rsidRPr="00AC26F8" w:rsidRDefault="009E5567" w:rsidP="00A00A4E">
            <w:pPr>
              <w:pStyle w:val="Acknowledgement"/>
              <w:ind w:left="0" w:firstLine="0"/>
              <w:rPr>
                <w:bCs/>
                <w:lang w:eastAsia="zh-CN"/>
              </w:rPr>
            </w:pPr>
            <w:r w:rsidRPr="00AC26F8">
              <w:rPr>
                <w:bCs/>
                <w:lang w:eastAsia="zh-CN"/>
              </w:rPr>
              <w:t>LUMC cohort</w:t>
            </w:r>
          </w:p>
        </w:tc>
        <w:tc>
          <w:tcPr>
            <w:tcW w:w="3510" w:type="dxa"/>
          </w:tcPr>
          <w:p w14:paraId="0ABDC02B" w14:textId="737A4507" w:rsidR="009E5567"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F1000_CSL_CITATION&lt;~#@#~&gt;[{"DOI":"10.1016/j.bbmt.2019.01.037","First":false,"Last":false,"PMID":"30731251","abstract":"Bloodstream infections and graft-versus-host disease are common complications after hematopoietic stem cell transplantation (HSCT) procedures, associated with the gut microbiota that acts as a reservoir for opportunistic pathogens. Selective gut decontamination (SGD) and total gut decontamination (TGD) during HSCT have been associated with a decreased risk of developing these complications after transplantation. However, because studies have shown conflicting results, the use of these treatments remains subject of debate. In addition, their impact on the gut microbiota is not well studied. The aim of this study was to elucidate the dynamics of the microbiota during and after TGD and to compare these with the dynamics of SGD. In this prospective, observational, single-center study fecal samples were longitudinally collected from 19 children eligible for allogenic HSCT (TGD, n=12; SGD, n=7), weekly during hospital admission and monthly after discharge. In addition, fecal samples were collected from 3 family stem cell donors. Fecal microbiota structure of patients and donors was determined by 16S rRNA gene amplicon sequencing. Microbiota richness and diversity markedly decreased during SGD and TGD and gradually increased after cessation of decontamination treatment. During SGD, gut microbiota composition was relatively stable and dominated by Bacteroides, whereas it showed high inter- and intraindividual variation and low Bacteroides abundance during TGD. In some children TGD allowed the genera Enterococcus and Streptococcus to thrive during treatment. A gut microbiota dominated by Bacteroides was associated with increased predicted activity of several metabolic processes. Comparing the microbiota of recipients and their donors indicated that receiving an SCT did not alter the patient's microbiota to become more similar to that of its donor. Overall, our findings indicate that SGD and TGD affect gut microbiota structure in a treatment-specific manner. Whether these treatments affect clinical outcomes via interference with the gut microbiota needs to be further elucidated.&lt;br&gt;&lt;br&gt;Copyright © 2019 American Society for Blood and Marrow Transplantation. Published by Elsevier Inc. All rights reserved.","author":[{"family":"Bekker","given":"Vincent"},{"family":"Zwittink","given":"Romy D"},{"family":"Knetsch","given":"Cornelis W"},{"family":"Sanders","given":"Ingrid M J G"},{"family":"Berghuis","given":"Dagmar"},{"family":"Heidt","given":"Peter J"},{"family":"Vossen","given":"Jaak M J J"},{"family":"de Vos","given":"Willem M"},{"family":"Belzer","given":"Clara"},{"family":"Bredius","given":"Robbert G M"},{"family":"Van't Hof","given":"Peter J"},{"family":"Lankester","given":"Arjan C"},{"family":"Kuijper","given":"Ed J"}],"authorYearDisplayFormat":false,"citation-label":"6851095","container-title":"Biology of Blood and Marrow Transplantation","container-title-short":"Biol. Blood Marrow Transplant.","id":"6851095","invisible":false,"issue":"6","issued":{"date-parts":[["2019","6"]]},"journalAbbreviation":"Biol. Blood Marrow Transplant.","page":"1164-1171","suppress-author":false,"title":"Dynamics of the Gut Microbiota in Children Receiving Selective or Total Gut Decontamination Treatment during Hematopoietic Stem Cell Transplantation.","type":"article-journal","volume":"25"}]</w:instrText>
            </w:r>
            <w:r w:rsidRPr="00AC26F8">
              <w:rPr>
                <w:bCs/>
                <w:lang w:eastAsia="zh-CN"/>
              </w:rPr>
              <w:fldChar w:fldCharType="separate"/>
            </w:r>
            <w:r w:rsidR="00D42550" w:rsidRPr="00AC26F8">
              <w:rPr>
                <w:bCs/>
                <w:lang w:eastAsia="zh-CN"/>
              </w:rPr>
              <w:t>Bekker et al., 2019</w:t>
            </w:r>
            <w:r w:rsidRPr="00AC26F8">
              <w:rPr>
                <w:bCs/>
                <w:lang w:eastAsia="zh-CN"/>
              </w:rPr>
              <w:fldChar w:fldCharType="end"/>
            </w:r>
          </w:p>
        </w:tc>
        <w:tc>
          <w:tcPr>
            <w:tcW w:w="2785" w:type="dxa"/>
          </w:tcPr>
          <w:p w14:paraId="2C81E912" w14:textId="5BAF08A9" w:rsidR="009E5567" w:rsidRPr="00AC26F8" w:rsidRDefault="00EF41AD" w:rsidP="00A00A4E">
            <w:pPr>
              <w:pStyle w:val="Acknowledgement"/>
              <w:ind w:left="0" w:firstLine="0"/>
              <w:rPr>
                <w:bCs/>
                <w:lang w:eastAsia="zh-CN"/>
              </w:rPr>
            </w:pPr>
            <w:r w:rsidRPr="00AC26F8">
              <w:rPr>
                <w:bCs/>
                <w:lang w:eastAsia="zh-CN"/>
              </w:rPr>
              <w:t xml:space="preserve">SRA study </w:t>
            </w:r>
            <w:r w:rsidR="009E5567" w:rsidRPr="00AC26F8">
              <w:rPr>
                <w:bCs/>
                <w:lang w:eastAsia="zh-CN"/>
              </w:rPr>
              <w:t>PRJEB28845</w:t>
            </w:r>
          </w:p>
        </w:tc>
      </w:tr>
      <w:tr w:rsidR="008000E7" w:rsidRPr="00AC26F8" w14:paraId="52C0400C" w14:textId="77777777" w:rsidTr="00135D36">
        <w:tc>
          <w:tcPr>
            <w:tcW w:w="3055" w:type="dxa"/>
          </w:tcPr>
          <w:p w14:paraId="5F66728A" w14:textId="6830F347" w:rsidR="009E5567" w:rsidRPr="00AC26F8" w:rsidRDefault="009E5567" w:rsidP="00A00A4E">
            <w:pPr>
              <w:pStyle w:val="Acknowledgement"/>
              <w:ind w:left="0" w:firstLine="0"/>
              <w:rPr>
                <w:bCs/>
                <w:lang w:eastAsia="zh-CN"/>
              </w:rPr>
            </w:pPr>
            <w:r w:rsidRPr="00AC26F8">
              <w:rPr>
                <w:bCs/>
                <w:lang w:eastAsia="zh-CN"/>
              </w:rPr>
              <w:t>UPenn cohort</w:t>
            </w:r>
          </w:p>
        </w:tc>
        <w:tc>
          <w:tcPr>
            <w:tcW w:w="3510" w:type="dxa"/>
          </w:tcPr>
          <w:p w14:paraId="7845097F" w14:textId="531A3862" w:rsidR="009E5567"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F1000_CSL_CITATION&lt;~#@#~&gt;[{"DOI":"10.1016/j.chom.2015.09.008","First":false,"Last":false,"PMCID":"PMC4633303","PMID":"26468751","abstract":"Abnormal composition of intestinal bacteria--\"dysbiosis\"-is characteristic of Crohn's disease. Disease treatments include dietary changes and immunosuppressive anti-TNFα antibodies as well as ancillary antibiotic therapy, but their effects on microbiota composition are undetermined. Using shotgun metagenomic sequencing, we analyzed fecal samples from a prospective cohort of pediatric Crohn's disease patients starting therapy with enteral nutrition or anti-TNFα antibodies and reveal the full complement and dynamics of bacteria, fungi, archaea, and viruses during treatment. Bacterial community membership was associated independently with intestinal inflammation, antibiotic use, and therapy. Antibiotic exposure was associated with increased dysbiosis, whereas dysbiosis decreased with reduced intestinal inflammation. Fungal proportions increased with disease and antibiotic use. Dietary therapy had independent and rapid effects on microbiota composition distinct from other stressor-induced changes and effectively reduced inflammation. These findings reveal that dysbiosis results from independent effects of inflammation, diet, and antibiotics and shed light on Crohn disease treatments.&lt;br&gt;&lt;br&gt;Copyright © 2015 Elsevier Inc. All rights reserved.","author":[{"family":"Lewis","given":"James D"},{"family":"Chen","given":"Eric Z"},{"family":"Baldassano","given":"Robert N"},{"family":"Otley","given":"Anthony R"},{"family":"Griffiths","given":"Anne M"},{"family":"Lee","given":"Dale"},{"family":"Bittinger","given":"Kyle"},{"family":"Bailey","given":"Aubrey"},{"family":"Friedman","given":"Elliot S"},{"family":"Hoffmann","given":"Christian"},{"family":"Albenberg","given":"Lindsey"},{"family":"Sinha","given":"Rohini"},{"family":"Compher","given":"Charlene"},{"family":"Gilroy","given":"Erin"},{"family":"Nessel","given":"Lisa"},{"family":"Grant","given":"Amy"},{"family":"Chehoud","given":"Christel"},{"family":"Li","given":"Hongzhe"},{"family":"Wu","given":"Gary D"},{"family":"Bushman","given":"Frederic D"}],"authorYearDisplayFormat":false,"citation-label":"1190353","container-title":"Cell Host &amp; Microbe","container-title-short":"Cell Host Microbe","id":"1190353","invisible":false,"issue":"4","issued":{"date-parts":[["2015","10","14"]]},"journalAbbreviation":"Cell Host Microbe","page":"489-500","suppress-author":false,"title":"Inflammation, antibiotics, and diet as environmental stressors of the gut microbiome in pediatric crohn's disease.","type":"article-journal","volume":"18"}]</w:instrText>
            </w:r>
            <w:r w:rsidRPr="00AC26F8">
              <w:rPr>
                <w:bCs/>
                <w:lang w:eastAsia="zh-CN"/>
              </w:rPr>
              <w:fldChar w:fldCharType="separate"/>
            </w:r>
            <w:r w:rsidR="00D42550" w:rsidRPr="00AC26F8">
              <w:rPr>
                <w:bCs/>
                <w:lang w:eastAsia="zh-CN"/>
              </w:rPr>
              <w:t>Lewis et al., 2015</w:t>
            </w:r>
            <w:r w:rsidRPr="00AC26F8">
              <w:rPr>
                <w:bCs/>
                <w:lang w:eastAsia="zh-CN"/>
              </w:rPr>
              <w:fldChar w:fldCharType="end"/>
            </w:r>
          </w:p>
        </w:tc>
        <w:tc>
          <w:tcPr>
            <w:tcW w:w="2785" w:type="dxa"/>
          </w:tcPr>
          <w:p w14:paraId="0B8A4686" w14:textId="4A02E512" w:rsidR="009E5567" w:rsidRPr="00AC26F8" w:rsidRDefault="00EF41AD" w:rsidP="00A00A4E">
            <w:pPr>
              <w:pStyle w:val="Acknowledgement"/>
              <w:ind w:left="0" w:firstLine="0"/>
              <w:rPr>
                <w:bCs/>
                <w:lang w:eastAsia="zh-CN"/>
              </w:rPr>
            </w:pPr>
            <w:r w:rsidRPr="00AC26F8">
              <w:rPr>
                <w:bCs/>
                <w:lang w:eastAsia="zh-CN"/>
              </w:rPr>
              <w:t xml:space="preserve">SRA study </w:t>
            </w:r>
            <w:r w:rsidR="009E5567" w:rsidRPr="00AC26F8">
              <w:rPr>
                <w:bCs/>
                <w:lang w:eastAsia="zh-CN"/>
              </w:rPr>
              <w:t>SRP057027</w:t>
            </w:r>
          </w:p>
        </w:tc>
      </w:tr>
      <w:tr w:rsidR="00720F9B" w:rsidRPr="00AC26F8" w14:paraId="06A4AB8F" w14:textId="77777777" w:rsidTr="00135D36">
        <w:tc>
          <w:tcPr>
            <w:tcW w:w="9350" w:type="dxa"/>
            <w:gridSpan w:val="3"/>
          </w:tcPr>
          <w:p w14:paraId="00CE5522" w14:textId="4523B189" w:rsidR="00720F9B" w:rsidRPr="00AC26F8" w:rsidRDefault="00720F9B" w:rsidP="00A00A4E">
            <w:pPr>
              <w:pStyle w:val="Acknowledgement"/>
              <w:ind w:left="0" w:firstLine="0"/>
              <w:rPr>
                <w:b/>
                <w:lang w:eastAsia="zh-CN"/>
              </w:rPr>
            </w:pPr>
            <w:r w:rsidRPr="00AC26F8">
              <w:rPr>
                <w:b/>
                <w:lang w:eastAsia="zh-CN"/>
              </w:rPr>
              <w:t>Databases</w:t>
            </w:r>
          </w:p>
        </w:tc>
      </w:tr>
      <w:tr w:rsidR="00720F9B" w:rsidRPr="00AC26F8" w14:paraId="1F9A485E" w14:textId="77777777" w:rsidTr="00135D36">
        <w:tc>
          <w:tcPr>
            <w:tcW w:w="3055" w:type="dxa"/>
          </w:tcPr>
          <w:p w14:paraId="5A75640F" w14:textId="250400FC" w:rsidR="00720F9B" w:rsidRPr="00AC26F8" w:rsidRDefault="00720F9B" w:rsidP="00A00A4E">
            <w:pPr>
              <w:pStyle w:val="Acknowledgement"/>
              <w:ind w:left="0" w:firstLine="0"/>
              <w:rPr>
                <w:bCs/>
                <w:lang w:eastAsia="zh-CN"/>
              </w:rPr>
            </w:pPr>
            <w:r w:rsidRPr="00AC26F8">
              <w:rPr>
                <w:bCs/>
                <w:lang w:eastAsia="zh-CN"/>
              </w:rPr>
              <w:t>SILVA v138</w:t>
            </w:r>
          </w:p>
        </w:tc>
        <w:tc>
          <w:tcPr>
            <w:tcW w:w="3510" w:type="dxa"/>
          </w:tcPr>
          <w:p w14:paraId="648C8710" w14:textId="7ECE782F" w:rsidR="00720F9B"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F1000_CSL_CITATION&lt;~#@#~&gt;[{"DOI":"10.1093/nar/gks1219","First":false,"Last":false,"PMCID":"PMC3531112","PMID":"23193283","abstract":"SILVA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author":[{"family":"Quast","given":"Christian"},{"family":"Pruesse","given":"Elmar"},{"family":"Yilmaz","given":"Pelin"},{"family":"Gerken","given":"Jan"},{"family":"Schweer","given":"Timmy"},{"family":"Yarza","given":"Pablo"},{"family":"Peplies","given":"Jörg"},{"family":"Glöckner","given":"Frank Oliver"}],"authorYearDisplayFormat":false,"citation-label":"773589","container-title":"Nucleic Acids Research","container-title-short":"Nucleic Acids Res.","id":"773589","invisible":false,"issue":"Database issue","issued":{"date-parts":[["2013","1"]]},"journalAbbreviation":"Nucleic Acids Res.","page":"D590-6","suppress-author":false,"title":"The SILVA ribosomal RNA gene database project: improved data processing and web-based tools.","type":"article-journal","volume":"41"}]</w:instrText>
            </w:r>
            <w:r w:rsidRPr="00AC26F8">
              <w:rPr>
                <w:bCs/>
                <w:lang w:eastAsia="zh-CN"/>
              </w:rPr>
              <w:fldChar w:fldCharType="separate"/>
            </w:r>
            <w:r w:rsidR="00D42550" w:rsidRPr="00AC26F8">
              <w:rPr>
                <w:bCs/>
                <w:lang w:eastAsia="zh-CN"/>
              </w:rPr>
              <w:t>Quast et al., 2013</w:t>
            </w:r>
            <w:r w:rsidRPr="00AC26F8">
              <w:rPr>
                <w:bCs/>
                <w:lang w:eastAsia="zh-CN"/>
              </w:rPr>
              <w:fldChar w:fldCharType="end"/>
            </w:r>
          </w:p>
        </w:tc>
        <w:tc>
          <w:tcPr>
            <w:tcW w:w="2785" w:type="dxa"/>
          </w:tcPr>
          <w:p w14:paraId="7E265510" w14:textId="79A34566" w:rsidR="00720F9B" w:rsidRPr="00AC26F8" w:rsidRDefault="00720F9B" w:rsidP="00A00A4E">
            <w:pPr>
              <w:pStyle w:val="Acknowledgement"/>
              <w:ind w:left="0" w:firstLine="0"/>
              <w:rPr>
                <w:bCs/>
                <w:lang w:eastAsia="zh-CN"/>
              </w:rPr>
            </w:pPr>
            <w:r w:rsidRPr="00AC26F8">
              <w:rPr>
                <w:bCs/>
                <w:lang w:eastAsia="zh-CN"/>
              </w:rPr>
              <w:t>www.arb-silva.de</w:t>
            </w:r>
          </w:p>
        </w:tc>
      </w:tr>
      <w:tr w:rsidR="00356410" w:rsidRPr="00AC26F8" w14:paraId="3E4C637B" w14:textId="77777777" w:rsidTr="00135D36">
        <w:tc>
          <w:tcPr>
            <w:tcW w:w="3055" w:type="dxa"/>
          </w:tcPr>
          <w:p w14:paraId="131C3D8A" w14:textId="7BAD3E40" w:rsidR="00356410" w:rsidRPr="00AC26F8" w:rsidRDefault="00356410" w:rsidP="00A00A4E">
            <w:pPr>
              <w:pStyle w:val="Acknowledgement"/>
              <w:ind w:left="0" w:firstLine="0"/>
              <w:rPr>
                <w:bCs/>
                <w:lang w:eastAsia="zh-CN"/>
              </w:rPr>
            </w:pPr>
            <w:r w:rsidRPr="00AC26F8">
              <w:rPr>
                <w:bCs/>
                <w:lang w:eastAsia="zh-CN"/>
              </w:rPr>
              <w:t>MicrobiomeHD</w:t>
            </w:r>
          </w:p>
        </w:tc>
        <w:tc>
          <w:tcPr>
            <w:tcW w:w="3510" w:type="dxa"/>
          </w:tcPr>
          <w:p w14:paraId="3D71866A" w14:textId="7222E79F" w:rsidR="00356410" w:rsidRPr="00AC26F8" w:rsidRDefault="00356410"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F1000_CSL_CITATION&lt;~#@#~&gt;[{"DOI":"10.1038/s41467-017-01973-8","First":false,"Last":false,"PMCID":"PMC5716994","PMID":"29209090","abstract":"Hundreds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disease.","author":[{"family":"Duvallet","given":"Claire"},{"family":"Gibbons","given":"Sean M"},{"family":"Gurry","given":"Thomas"},{"family":"Irizarry","given":"Rafael A"},{"family":"Alm","given":"Eric J"}],"authorYearDisplayFormat":false,"citation-label":"4567141","container-title":"Nature Communications","container-title-short":"Nat. Commun.","id":"4567141","invisible":false,"issue":"1","issued":{"date-parts":[["2017","12","5"]]},"journalAbbreviation":"Nat. Commun.","page":"1784","suppress-author":false,"title":"Meta-analysis of gut microbiome studies identifies disease-specific and shared responses.","type":"article-journal","volume":"8"}]</w:instrText>
            </w:r>
            <w:r w:rsidRPr="00AC26F8">
              <w:rPr>
                <w:bCs/>
                <w:lang w:eastAsia="zh-CN"/>
              </w:rPr>
              <w:fldChar w:fldCharType="separate"/>
            </w:r>
            <w:r w:rsidR="00D42550" w:rsidRPr="00AC26F8">
              <w:rPr>
                <w:bCs/>
                <w:lang w:eastAsia="zh-CN"/>
              </w:rPr>
              <w:t>Duvallet et al., 2017</w:t>
            </w:r>
            <w:r w:rsidRPr="00AC26F8">
              <w:rPr>
                <w:bCs/>
                <w:lang w:eastAsia="zh-CN"/>
              </w:rPr>
              <w:fldChar w:fldCharType="end"/>
            </w:r>
          </w:p>
        </w:tc>
        <w:tc>
          <w:tcPr>
            <w:tcW w:w="2785" w:type="dxa"/>
          </w:tcPr>
          <w:p w14:paraId="473E5B96" w14:textId="1441779C" w:rsidR="00356410" w:rsidRPr="00AC26F8" w:rsidRDefault="006356E3" w:rsidP="00A00A4E">
            <w:pPr>
              <w:rPr>
                <w:bCs/>
              </w:rPr>
            </w:pPr>
            <w:hyperlink r:id="rId13" w:history="1">
              <w:r w:rsidR="00356410" w:rsidRPr="00AC26F8">
                <w:rPr>
                  <w:bCs/>
                </w:rPr>
                <w:t>doi.org/10.5281/zenodo.840333</w:t>
              </w:r>
            </w:hyperlink>
          </w:p>
        </w:tc>
      </w:tr>
      <w:tr w:rsidR="00EA5871" w:rsidRPr="00AC26F8" w14:paraId="1F0B01E5" w14:textId="77777777" w:rsidTr="00135D36">
        <w:tc>
          <w:tcPr>
            <w:tcW w:w="9350" w:type="dxa"/>
            <w:gridSpan w:val="3"/>
          </w:tcPr>
          <w:p w14:paraId="62B3993F" w14:textId="6847FBCA" w:rsidR="00EA5871" w:rsidRPr="00AC26F8" w:rsidRDefault="00EA5871" w:rsidP="00A00A4E">
            <w:pPr>
              <w:pStyle w:val="Acknowledgement"/>
              <w:ind w:left="0" w:firstLine="0"/>
              <w:rPr>
                <w:b/>
                <w:lang w:eastAsia="zh-CN"/>
              </w:rPr>
            </w:pPr>
            <w:r w:rsidRPr="00AC26F8">
              <w:rPr>
                <w:b/>
                <w:lang w:eastAsia="zh-CN"/>
              </w:rPr>
              <w:t>Software</w:t>
            </w:r>
            <w:r w:rsidR="009D529D" w:rsidRPr="00AC26F8">
              <w:rPr>
                <w:b/>
                <w:lang w:eastAsia="zh-CN"/>
              </w:rPr>
              <w:t>s</w:t>
            </w:r>
          </w:p>
        </w:tc>
      </w:tr>
      <w:tr w:rsidR="00EA5871" w:rsidRPr="00AC26F8" w14:paraId="0274F4B6" w14:textId="77777777" w:rsidTr="00135D36">
        <w:tc>
          <w:tcPr>
            <w:tcW w:w="3055" w:type="dxa"/>
          </w:tcPr>
          <w:p w14:paraId="20D7EE18" w14:textId="28C81D61" w:rsidR="00EA5871" w:rsidRPr="00AC26F8" w:rsidRDefault="00E42D57" w:rsidP="00A00A4E">
            <w:pPr>
              <w:rPr>
                <w:bCs/>
              </w:rPr>
            </w:pPr>
            <w:r w:rsidRPr="00AC26F8">
              <w:rPr>
                <w:bCs/>
              </w:rPr>
              <w:t>Python v3</w:t>
            </w:r>
            <w:r w:rsidR="00EB3FE8" w:rsidRPr="00AC26F8">
              <w:rPr>
                <w:bCs/>
              </w:rPr>
              <w:t>.7.9</w:t>
            </w:r>
          </w:p>
        </w:tc>
        <w:tc>
          <w:tcPr>
            <w:tcW w:w="3510" w:type="dxa"/>
          </w:tcPr>
          <w:p w14:paraId="16D5DA79" w14:textId="6151C202" w:rsidR="00EA5871" w:rsidRPr="00AC26F8" w:rsidRDefault="00E42D57" w:rsidP="00A00A4E">
            <w:pPr>
              <w:rPr>
                <w:bCs/>
              </w:rPr>
            </w:pPr>
            <w:r w:rsidRPr="00AC26F8">
              <w:rPr>
                <w:bCs/>
              </w:rPr>
              <w:t>Python</w:t>
            </w:r>
          </w:p>
        </w:tc>
        <w:tc>
          <w:tcPr>
            <w:tcW w:w="2785" w:type="dxa"/>
          </w:tcPr>
          <w:p w14:paraId="252B1FF0" w14:textId="6EBD5000" w:rsidR="00EA5871" w:rsidRPr="00AC26F8" w:rsidRDefault="00E42D57" w:rsidP="00A00A4E">
            <w:pPr>
              <w:rPr>
                <w:bCs/>
              </w:rPr>
            </w:pPr>
            <w:r w:rsidRPr="00AC26F8">
              <w:rPr>
                <w:bCs/>
              </w:rPr>
              <w:t>python.org</w:t>
            </w:r>
          </w:p>
        </w:tc>
      </w:tr>
      <w:tr w:rsidR="00E42D57" w:rsidRPr="00AC26F8" w14:paraId="3AF3A7A6" w14:textId="77777777" w:rsidTr="00135D36">
        <w:tc>
          <w:tcPr>
            <w:tcW w:w="3055" w:type="dxa"/>
          </w:tcPr>
          <w:p w14:paraId="6C6151D0" w14:textId="4A4E4F98" w:rsidR="00E42D57" w:rsidRPr="00AC26F8" w:rsidRDefault="009D529D" w:rsidP="00A00A4E">
            <w:pPr>
              <w:rPr>
                <w:bCs/>
              </w:rPr>
            </w:pPr>
            <w:r w:rsidRPr="00AC26F8">
              <w:rPr>
                <w:bCs/>
              </w:rPr>
              <w:t>Scikit learn v0.24.0</w:t>
            </w:r>
          </w:p>
        </w:tc>
        <w:tc>
          <w:tcPr>
            <w:tcW w:w="3510" w:type="dxa"/>
          </w:tcPr>
          <w:p w14:paraId="6C8C9ADC" w14:textId="69FAA730" w:rsidR="00E42D57" w:rsidRPr="00AC26F8" w:rsidRDefault="00804A2D"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F1000_CSL_CITATION&lt;~#@#~&gt;[{"First":false,"Last":false,"abstract":"Scikit-learn is a Python module integrating a wide range of state-of-the-art machine learning algorithms for medium-scale supervised and unsupervised problems. This package focuses on bringing machine learning to non-specialists using a general-purpose high-level …","author":[{"family":"Pedregosa","given":"F"},{"family":"Varoquaux","given":"G"},{"family":"Gramfort","given":"A"}],"authorYearDisplayFormat":false,"citation-label":"12243599","container-title":"of machine Learning","container-title-short":"of machine Learning","id":"12243599","invisible":false,"issued":{"date-parts":[["2011"]]},"journalAbbreviation":"of machine Learning","suppress-author":false,"title":"Scikit-learn: Machine learning in Python","type":"article-journal"}]</w:instrText>
            </w:r>
            <w:r w:rsidRPr="00AC26F8">
              <w:rPr>
                <w:bCs/>
                <w:lang w:eastAsia="zh-CN"/>
              </w:rPr>
              <w:fldChar w:fldCharType="separate"/>
            </w:r>
            <w:r w:rsidR="00D42550" w:rsidRPr="00AC26F8">
              <w:rPr>
                <w:bCs/>
                <w:lang w:eastAsia="zh-CN"/>
              </w:rPr>
              <w:t>Pedregosa et al., 2011</w:t>
            </w:r>
            <w:r w:rsidRPr="00AC26F8">
              <w:rPr>
                <w:bCs/>
                <w:lang w:eastAsia="zh-CN"/>
              </w:rPr>
              <w:fldChar w:fldCharType="end"/>
            </w:r>
          </w:p>
        </w:tc>
        <w:tc>
          <w:tcPr>
            <w:tcW w:w="2785" w:type="dxa"/>
          </w:tcPr>
          <w:p w14:paraId="691DE554" w14:textId="62F6DB7C" w:rsidR="00E42D57" w:rsidRPr="00AC26F8" w:rsidRDefault="00E42D57" w:rsidP="00A00A4E">
            <w:pPr>
              <w:pStyle w:val="Acknowledgement"/>
              <w:ind w:left="0" w:firstLine="0"/>
              <w:rPr>
                <w:bCs/>
                <w:lang w:eastAsia="zh-CN"/>
              </w:rPr>
            </w:pPr>
            <w:r w:rsidRPr="00AC26F8">
              <w:rPr>
                <w:bCs/>
                <w:lang w:eastAsia="zh-CN"/>
              </w:rPr>
              <w:t>scikit-learn.org</w:t>
            </w:r>
          </w:p>
        </w:tc>
      </w:tr>
      <w:tr w:rsidR="00F61501" w:rsidRPr="00AC26F8" w14:paraId="7B681835" w14:textId="77777777" w:rsidTr="00135D36">
        <w:tc>
          <w:tcPr>
            <w:tcW w:w="3055" w:type="dxa"/>
          </w:tcPr>
          <w:p w14:paraId="5969BB40" w14:textId="227B1AEF" w:rsidR="00F61501" w:rsidRPr="00AC26F8" w:rsidRDefault="00F61501" w:rsidP="00A00A4E">
            <w:pPr>
              <w:rPr>
                <w:bCs/>
              </w:rPr>
            </w:pPr>
            <w:r w:rsidRPr="00AC26F8">
              <w:rPr>
                <w:bCs/>
              </w:rPr>
              <w:t>Non-negative matrix factorization</w:t>
            </w:r>
          </w:p>
        </w:tc>
        <w:tc>
          <w:tcPr>
            <w:tcW w:w="3510" w:type="dxa"/>
          </w:tcPr>
          <w:p w14:paraId="4841590C" w14:textId="4B975FBC" w:rsidR="00F61501" w:rsidRPr="00AC26F8" w:rsidRDefault="00F61501"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F1000_CSL_CITATION&lt;~#@#~&gt;[{"DOI":"10.1038/44565","First":false,"Last":false,"PMID":"10548103","abstract":"Is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sign.","author":[{"family":"Lee","given":"D D"},{"family":"Seung","given":"H S"}],"authorYearDisplayFormat":false,"citation-label":"387370","container-title":"Nature","container-title-short":"Nature","id":"387370","invisible":false,"issue":"6755","issued":{"date-parts":[["1999","10","21"]]},"journalAbbreviation":"Nature","page":"788-791","suppress-author":false,"title":"Learning the parts of objects by non-negative matrix factorization.","type":"article-journal","volume":"401"}]</w:instrText>
            </w:r>
            <w:r w:rsidRPr="00AC26F8">
              <w:rPr>
                <w:bCs/>
                <w:lang w:eastAsia="zh-CN"/>
              </w:rPr>
              <w:fldChar w:fldCharType="separate"/>
            </w:r>
            <w:r w:rsidR="00D42550" w:rsidRPr="00AC26F8">
              <w:rPr>
                <w:bCs/>
                <w:lang w:eastAsia="zh-CN"/>
              </w:rPr>
              <w:t>Lee and Seung, 1999</w:t>
            </w:r>
            <w:r w:rsidRPr="00AC26F8">
              <w:rPr>
                <w:bCs/>
                <w:lang w:eastAsia="zh-CN"/>
              </w:rPr>
              <w:fldChar w:fldCharType="end"/>
            </w:r>
          </w:p>
        </w:tc>
        <w:tc>
          <w:tcPr>
            <w:tcW w:w="2785" w:type="dxa"/>
          </w:tcPr>
          <w:p w14:paraId="0E01F030" w14:textId="56C29710" w:rsidR="00F61501" w:rsidRPr="00AC26F8" w:rsidRDefault="00F61501" w:rsidP="00A00A4E">
            <w:pPr>
              <w:pStyle w:val="Acknowledgement"/>
              <w:ind w:left="0" w:firstLine="0"/>
              <w:rPr>
                <w:bCs/>
                <w:lang w:eastAsia="zh-CN"/>
              </w:rPr>
            </w:pPr>
            <w:r w:rsidRPr="00AC26F8">
              <w:rPr>
                <w:bCs/>
                <w:lang w:eastAsia="zh-CN"/>
              </w:rPr>
              <w:t>scikit-learn.org</w:t>
            </w:r>
          </w:p>
        </w:tc>
      </w:tr>
      <w:tr w:rsidR="00F61501" w:rsidRPr="00AC26F8" w14:paraId="4C3D4634" w14:textId="77777777" w:rsidTr="00135D36">
        <w:tc>
          <w:tcPr>
            <w:tcW w:w="3055" w:type="dxa"/>
          </w:tcPr>
          <w:p w14:paraId="61F1F97F" w14:textId="41792B76" w:rsidR="00F61501" w:rsidRPr="00AC26F8" w:rsidRDefault="00F61501" w:rsidP="00A00A4E">
            <w:pPr>
              <w:rPr>
                <w:bCs/>
              </w:rPr>
            </w:pPr>
            <w:r w:rsidRPr="00AC26F8">
              <w:rPr>
                <w:bCs/>
              </w:rPr>
              <w:t>t-distributed stochastic neighbor embedding</w:t>
            </w:r>
          </w:p>
        </w:tc>
        <w:tc>
          <w:tcPr>
            <w:tcW w:w="3510" w:type="dxa"/>
          </w:tcPr>
          <w:p w14:paraId="1AFD66B7" w14:textId="0BF69419" w:rsidR="00F61501" w:rsidRPr="00AC26F8" w:rsidRDefault="00F61501"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F1000_CSL_CITATION&lt;~#@#~&gt;[{"First":false,"Last":false,"author":[{"family":"van der Maaten","given":"Laurens"},{"family":"Hinton","given":"Geoffrey"}],"authorYearDisplayFormat":false,"citation-label":"11670486","container-title":"Journal of Machine Learning Research","id":"11670486","invisible":false,"issue":"86","issued":{"date-parts":[["2008"]]},"page":"2579-2605","suppress-author":false,"title":"Visualizing Data using t-SNE","type":"article-journal","volume":"9"}]</w:instrText>
            </w:r>
            <w:r w:rsidRPr="00AC26F8">
              <w:rPr>
                <w:bCs/>
                <w:lang w:eastAsia="zh-CN"/>
              </w:rPr>
              <w:fldChar w:fldCharType="separate"/>
            </w:r>
            <w:r w:rsidR="00D42550" w:rsidRPr="00AC26F8">
              <w:rPr>
                <w:bCs/>
                <w:lang w:eastAsia="zh-CN"/>
              </w:rPr>
              <w:t>van der Maaten and Hinton, 2008</w:t>
            </w:r>
            <w:r w:rsidRPr="00AC26F8">
              <w:rPr>
                <w:bCs/>
                <w:lang w:eastAsia="zh-CN"/>
              </w:rPr>
              <w:fldChar w:fldCharType="end"/>
            </w:r>
          </w:p>
        </w:tc>
        <w:tc>
          <w:tcPr>
            <w:tcW w:w="2785" w:type="dxa"/>
          </w:tcPr>
          <w:p w14:paraId="065A2B56" w14:textId="39EB0B9C" w:rsidR="00F61501" w:rsidRPr="00AC26F8" w:rsidRDefault="00F61501" w:rsidP="00A00A4E">
            <w:pPr>
              <w:pStyle w:val="Acknowledgement"/>
              <w:ind w:left="0" w:firstLine="0"/>
              <w:rPr>
                <w:bCs/>
                <w:lang w:eastAsia="zh-CN"/>
              </w:rPr>
            </w:pPr>
            <w:r w:rsidRPr="00AC26F8">
              <w:rPr>
                <w:bCs/>
                <w:lang w:eastAsia="zh-CN"/>
              </w:rPr>
              <w:t>scikit-learn.org</w:t>
            </w:r>
          </w:p>
        </w:tc>
      </w:tr>
      <w:tr w:rsidR="00F61501" w:rsidRPr="00AC26F8" w14:paraId="65EB873D" w14:textId="77777777" w:rsidTr="00135D36">
        <w:tc>
          <w:tcPr>
            <w:tcW w:w="3055" w:type="dxa"/>
          </w:tcPr>
          <w:p w14:paraId="787FA8DF" w14:textId="58E2B5EB" w:rsidR="00F61501" w:rsidRPr="00AC26F8" w:rsidRDefault="00F61501" w:rsidP="00A00A4E">
            <w:pPr>
              <w:rPr>
                <w:bCs/>
              </w:rPr>
            </w:pPr>
            <w:r w:rsidRPr="00AC26F8">
              <w:rPr>
                <w:bCs/>
              </w:rPr>
              <w:t>Random Forest classifi</w:t>
            </w:r>
            <w:r w:rsidR="00984FD1" w:rsidRPr="00AC26F8">
              <w:rPr>
                <w:bCs/>
              </w:rPr>
              <w:t>er</w:t>
            </w:r>
          </w:p>
        </w:tc>
        <w:tc>
          <w:tcPr>
            <w:tcW w:w="3510" w:type="dxa"/>
          </w:tcPr>
          <w:p w14:paraId="547E7250" w14:textId="7DA2B532" w:rsidR="00F61501" w:rsidRPr="00AC26F8" w:rsidRDefault="00F61501"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F1000_CSL_CITATION&lt;~#@#~&gt;[{"First":false,"Last":false,"abstract":"Decision trees are attractive classifiers due to their high execution speed. But trees derived with traditional methods often cannot be grown to arbitrary complexity for possible loss of generalization accuracy on unseen data. The limitation on complexity usually means …","author":[{"family":"Ho","given":"T K"}],"authorYearDisplayFormat":false,"citation-label":"12243591","container-title":"Proceedings of 3rd international conference on","container-title-short":"Proceedings of 3rd international conference on","id":"12243591","invisible":false,"issued":{"date-parts":[["1995"]]},"journalAbbreviation":"Proceedings of 3rd international conference on","suppress-author":false,"title":"Random decision forests","type":"article-journal"}]</w:instrText>
            </w:r>
            <w:r w:rsidRPr="00AC26F8">
              <w:rPr>
                <w:bCs/>
                <w:lang w:eastAsia="zh-CN"/>
              </w:rPr>
              <w:fldChar w:fldCharType="separate"/>
            </w:r>
            <w:r w:rsidR="00D42550" w:rsidRPr="00AC26F8">
              <w:rPr>
                <w:bCs/>
                <w:lang w:eastAsia="zh-CN"/>
              </w:rPr>
              <w:t>Ho, 1995</w:t>
            </w:r>
            <w:r w:rsidRPr="00AC26F8">
              <w:rPr>
                <w:bCs/>
                <w:lang w:eastAsia="zh-CN"/>
              </w:rPr>
              <w:fldChar w:fldCharType="end"/>
            </w:r>
          </w:p>
        </w:tc>
        <w:tc>
          <w:tcPr>
            <w:tcW w:w="2785" w:type="dxa"/>
          </w:tcPr>
          <w:p w14:paraId="11F45848" w14:textId="09292B21" w:rsidR="00F61501" w:rsidRPr="00AC26F8" w:rsidRDefault="00F61501" w:rsidP="00A00A4E">
            <w:pPr>
              <w:pStyle w:val="Acknowledgement"/>
              <w:ind w:left="0" w:firstLine="0"/>
              <w:rPr>
                <w:bCs/>
                <w:lang w:eastAsia="zh-CN"/>
              </w:rPr>
            </w:pPr>
            <w:r w:rsidRPr="00AC26F8">
              <w:rPr>
                <w:bCs/>
                <w:lang w:eastAsia="zh-CN"/>
              </w:rPr>
              <w:t>scikit-learn.org</w:t>
            </w:r>
          </w:p>
        </w:tc>
      </w:tr>
      <w:tr w:rsidR="001C70AB" w:rsidRPr="00AC26F8" w14:paraId="3BD54F0C" w14:textId="77777777" w:rsidTr="00135D36">
        <w:tc>
          <w:tcPr>
            <w:tcW w:w="3055" w:type="dxa"/>
          </w:tcPr>
          <w:p w14:paraId="7AA8E549" w14:textId="61D0AAEB" w:rsidR="001C70AB" w:rsidRPr="00AC26F8" w:rsidRDefault="001C70AB" w:rsidP="00A00A4E">
            <w:pPr>
              <w:rPr>
                <w:bCs/>
              </w:rPr>
            </w:pPr>
            <w:r w:rsidRPr="00AC26F8">
              <w:rPr>
                <w:bCs/>
              </w:rPr>
              <w:lastRenderedPageBreak/>
              <w:t>Lifelines v0.2</w:t>
            </w:r>
            <w:r w:rsidR="00EB3FE8" w:rsidRPr="00AC26F8">
              <w:rPr>
                <w:bCs/>
              </w:rPr>
              <w:t>5</w:t>
            </w:r>
            <w:r w:rsidRPr="00AC26F8">
              <w:rPr>
                <w:bCs/>
              </w:rPr>
              <w:t>.</w:t>
            </w:r>
            <w:r w:rsidR="00EB3FE8" w:rsidRPr="00AC26F8">
              <w:rPr>
                <w:bCs/>
              </w:rPr>
              <w:t>6</w:t>
            </w:r>
          </w:p>
        </w:tc>
        <w:tc>
          <w:tcPr>
            <w:tcW w:w="3510" w:type="dxa"/>
          </w:tcPr>
          <w:p w14:paraId="3C712924" w14:textId="0D9595EF" w:rsidR="001C70AB" w:rsidRPr="00AC26F8" w:rsidRDefault="00013878" w:rsidP="00A00A4E">
            <w:pPr>
              <w:rPr>
                <w:bCs/>
              </w:rPr>
            </w:pPr>
            <w:r w:rsidRPr="00AC26F8">
              <w:rPr>
                <w:bCs/>
              </w:rPr>
              <w:fldChar w:fldCharType="begin"/>
            </w:r>
            <w:r w:rsidR="00D42550" w:rsidRPr="00AC26F8">
              <w:rPr>
                <w:bCs/>
              </w:rPr>
              <w:instrText>ADDIN F1000_CSL_CITATION&lt;~#@#~&gt;[{"First":false,"Last":false,"abstract":"One frustration of data scientists and statisticians is moving between programming languages to complete projects. The most common two are R and Python. For example, a survival analysis model may be fit using R's survival-package (Terry M Therneau, 2015) or …","author":[{"family":"Davidson","given":"C"}],"authorYearDisplayFormat":false,"citation-label":"12243610","container-title":"Pilon","container-title-short":"Pilon","id":"12243610","invisible":false,"issued":{"date-parts":[[]]},"journalAbbreviation":"Pilon","suppress-author":false,"title":"lifelines: survival analysis in Python","type":"article-journal"}]</w:instrText>
            </w:r>
            <w:r w:rsidRPr="00AC26F8">
              <w:rPr>
                <w:bCs/>
              </w:rPr>
              <w:fldChar w:fldCharType="separate"/>
            </w:r>
            <w:r w:rsidR="00673254" w:rsidRPr="00AC26F8">
              <w:rPr>
                <w:noProof/>
              </w:rPr>
              <w:t>Davidson-Pilon, 2019</w:t>
            </w:r>
            <w:r w:rsidR="00673254" w:rsidRPr="00AC26F8">
              <w:rPr>
                <w:bCs/>
              </w:rPr>
              <w:t xml:space="preserve"> </w:t>
            </w:r>
            <w:r w:rsidRPr="00AC26F8">
              <w:rPr>
                <w:bCs/>
              </w:rPr>
              <w:fldChar w:fldCharType="end"/>
            </w:r>
          </w:p>
        </w:tc>
        <w:tc>
          <w:tcPr>
            <w:tcW w:w="2785" w:type="dxa"/>
          </w:tcPr>
          <w:p w14:paraId="5C441B39" w14:textId="3D6D58EA" w:rsidR="001C70AB" w:rsidRPr="00AC26F8" w:rsidRDefault="001C70AB" w:rsidP="00A00A4E">
            <w:pPr>
              <w:rPr>
                <w:bCs/>
              </w:rPr>
            </w:pPr>
            <w:r w:rsidRPr="00AC26F8">
              <w:rPr>
                <w:bCs/>
              </w:rPr>
              <w:t>github.com/CamDavidsonPilon/lifelines</w:t>
            </w:r>
          </w:p>
        </w:tc>
      </w:tr>
      <w:tr w:rsidR="001C70AB" w:rsidRPr="00AC26F8" w14:paraId="417BBD32" w14:textId="77777777" w:rsidTr="00135D36">
        <w:tc>
          <w:tcPr>
            <w:tcW w:w="3055" w:type="dxa"/>
          </w:tcPr>
          <w:p w14:paraId="0E483E70" w14:textId="71A4ED7F" w:rsidR="001C70AB" w:rsidRPr="00AC26F8" w:rsidRDefault="00511986" w:rsidP="00A00A4E">
            <w:pPr>
              <w:rPr>
                <w:bCs/>
              </w:rPr>
            </w:pPr>
            <w:r w:rsidRPr="00AC26F8">
              <w:rPr>
                <w:bCs/>
              </w:rPr>
              <w:t>SourceTracker2</w:t>
            </w:r>
          </w:p>
        </w:tc>
        <w:tc>
          <w:tcPr>
            <w:tcW w:w="3510" w:type="dxa"/>
          </w:tcPr>
          <w:p w14:paraId="0490029E" w14:textId="48EFE9EF" w:rsidR="001C70AB" w:rsidRPr="00AC26F8" w:rsidRDefault="00013878"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F1000_CSL_CITATION&lt;~#@#~&gt;[{"DOI":"10.1038/nmeth.1650","First":false,"Last":false,"PMCID":"PMC3791591","PMID":"21765408","abstract":"Contamination is a critical issue in high-throughput metagenomic studies, yet progress toward a comprehensive solution has been limited. We present SourceTracker, a Bayesian approach to estimate the proportion of contaminants in a given community that come from possible source environments. We applied SourceTracker to microbial surveys from neonatal intensive care units (NICUs), offices and molecular biology laboratories, and provide a database of known contaminants for future testing.","author":[{"family":"Knights","given":"Dan"},{"family":"Kuczynski","given":"Justin"},{"family":"Charlson","given":"Emily S"},{"family":"Zaneveld","given":"Jesse"},{"family":"Mozer","given":"Michael C"},{"family":"Collman","given":"Ronald G"},{"family":"Bushman","given":"Frederic D"},{"family":"Knight","given":"Rob"},{"family":"Kelley","given":"Scott T"}],"authorYearDisplayFormat":false,"citation-label":"17791","container-title":"Nature Methods","container-title-short":"Nat. Methods","id":"17791","invisible":false,"issue":"9","issued":{"date-parts":[["2011","7","17"]]},"journalAbbreviation":"Nat. Methods","page":"761-763","suppress-author":false,"title":"Bayesian community-wide culture-independent microbial source tracking.","type":"article-journal","volume":"8"}]</w:instrText>
            </w:r>
            <w:r w:rsidRPr="00AC26F8">
              <w:rPr>
                <w:bCs/>
                <w:lang w:eastAsia="zh-CN"/>
              </w:rPr>
              <w:fldChar w:fldCharType="separate"/>
            </w:r>
            <w:r w:rsidR="00D42550" w:rsidRPr="00AC26F8">
              <w:rPr>
                <w:bCs/>
                <w:lang w:eastAsia="zh-CN"/>
              </w:rPr>
              <w:t>Knights et al., 2011</w:t>
            </w:r>
            <w:r w:rsidRPr="00AC26F8">
              <w:rPr>
                <w:bCs/>
                <w:lang w:eastAsia="zh-CN"/>
              </w:rPr>
              <w:fldChar w:fldCharType="end"/>
            </w:r>
          </w:p>
        </w:tc>
        <w:tc>
          <w:tcPr>
            <w:tcW w:w="2785" w:type="dxa"/>
          </w:tcPr>
          <w:p w14:paraId="23C11628" w14:textId="0D9A57DE" w:rsidR="001C70AB" w:rsidRPr="00AC26F8" w:rsidRDefault="00511986" w:rsidP="00A00A4E">
            <w:pPr>
              <w:pStyle w:val="Acknowledgement"/>
              <w:ind w:left="0" w:firstLine="0"/>
              <w:rPr>
                <w:bCs/>
                <w:lang w:eastAsia="zh-CN"/>
              </w:rPr>
            </w:pPr>
            <w:r w:rsidRPr="00AC26F8">
              <w:rPr>
                <w:bCs/>
                <w:lang w:eastAsia="zh-CN"/>
              </w:rPr>
              <w:t>github.com/biota/sourcetracker2</w:t>
            </w:r>
          </w:p>
        </w:tc>
      </w:tr>
      <w:tr w:rsidR="00511986" w:rsidRPr="00AC26F8" w14:paraId="61235B4C" w14:textId="77777777" w:rsidTr="00135D36">
        <w:tc>
          <w:tcPr>
            <w:tcW w:w="3055" w:type="dxa"/>
          </w:tcPr>
          <w:p w14:paraId="00802D9E" w14:textId="5DF02EC5" w:rsidR="00511986" w:rsidRPr="00AC26F8" w:rsidRDefault="00511986" w:rsidP="00A00A4E">
            <w:pPr>
              <w:rPr>
                <w:bCs/>
              </w:rPr>
            </w:pPr>
            <w:r w:rsidRPr="00AC26F8">
              <w:rPr>
                <w:bCs/>
              </w:rPr>
              <w:t>iRep</w:t>
            </w:r>
          </w:p>
        </w:tc>
        <w:tc>
          <w:tcPr>
            <w:tcW w:w="3510" w:type="dxa"/>
          </w:tcPr>
          <w:p w14:paraId="5062AABD" w14:textId="6F2B21A9" w:rsidR="00511986" w:rsidRPr="00AC26F8" w:rsidRDefault="00013878"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F1000_CSL_CITATION&lt;~#@#~&gt;[{"DOI":"10.1038/nbt.3704","First":false,"Last":false,"PMCID":"PMC5538567","PMID":"27819664","abstract":"Culture-independent microbiome studies have increased our understanding of the complexity and metabolic potential of microbial communities. However, to understand the contribution of individual microbiome members to community functions, it is important to determine which bacteria are actively replicating. We developed an algorithm, iRep, that uses draft-quality genome sequences and single time-point metagenome sequencing to infer microbial population replication rates. The algorithm calculates an index of replication (iRep) based on the sequencing coverage trend that results from bi-directional genome replication from a single origin of replication. We apply this method to show that microbial replication rates increase after antibiotic administration in human infants. We also show that uncultivated, groundwater-associated, Candidate Phyla Radiation bacteria only rarely replicate quickly in subsurface communities undergoing substantial changes in geochemistry. Our method can be applied to any genome-resolved microbiome study to track organism responses to varying conditions, identify actively growing populations and measure replication rates for use in modeling studies.","author":[{"family":"Brown","given":"Christopher T"},{"family":"Olm","given":"Matthew R"},{"family":"Thomas","given":"Brian C"},{"family":"Banfield","given":"Jillian F"}],"authorYearDisplayFormat":false,"citation-label":"2712265","container-title":"Nature Biotechnology","container-title-short":"Nat. Biotechnol.","id":"2712265","invisible":false,"issue":"12","issued":{"date-parts":[["2016","12"]]},"journalAbbreviation":"Nat. Biotechnol.","page":"1256-1263","suppress-author":false,"title":"Measurement of bacterial replication rates in microbial communities.","type":"article-journal","volume":"34"}]</w:instrText>
            </w:r>
            <w:r w:rsidRPr="00AC26F8">
              <w:rPr>
                <w:bCs/>
                <w:lang w:eastAsia="zh-CN"/>
              </w:rPr>
              <w:fldChar w:fldCharType="separate"/>
            </w:r>
            <w:r w:rsidR="00D42550" w:rsidRPr="00AC26F8">
              <w:rPr>
                <w:bCs/>
                <w:lang w:eastAsia="zh-CN"/>
              </w:rPr>
              <w:t>Brown et al., 2016</w:t>
            </w:r>
            <w:r w:rsidRPr="00AC26F8">
              <w:rPr>
                <w:bCs/>
                <w:lang w:eastAsia="zh-CN"/>
              </w:rPr>
              <w:fldChar w:fldCharType="end"/>
            </w:r>
          </w:p>
        </w:tc>
        <w:tc>
          <w:tcPr>
            <w:tcW w:w="2785" w:type="dxa"/>
          </w:tcPr>
          <w:p w14:paraId="743CF22B" w14:textId="1400B23B" w:rsidR="00511986" w:rsidRPr="00AC26F8" w:rsidRDefault="00511986" w:rsidP="00A00A4E">
            <w:pPr>
              <w:pStyle w:val="Acknowledgement"/>
              <w:ind w:left="0" w:firstLine="0"/>
              <w:rPr>
                <w:bCs/>
                <w:lang w:eastAsia="zh-CN"/>
              </w:rPr>
            </w:pPr>
            <w:r w:rsidRPr="00AC26F8">
              <w:rPr>
                <w:bCs/>
                <w:lang w:eastAsia="zh-CN"/>
              </w:rPr>
              <w:t>github.com/christophertbrown/iRep</w:t>
            </w:r>
          </w:p>
        </w:tc>
      </w:tr>
      <w:tr w:rsidR="00EB3FE8" w:rsidRPr="00AC26F8" w14:paraId="5F06B169" w14:textId="77777777" w:rsidTr="00135D36">
        <w:tc>
          <w:tcPr>
            <w:tcW w:w="3055" w:type="dxa"/>
          </w:tcPr>
          <w:p w14:paraId="04323054" w14:textId="73C556AD" w:rsidR="00EB3FE8" w:rsidRPr="00AC26F8" w:rsidRDefault="00EB3FE8" w:rsidP="00A00A4E">
            <w:pPr>
              <w:rPr>
                <w:bCs/>
              </w:rPr>
            </w:pPr>
            <w:r w:rsidRPr="00AC26F8">
              <w:rPr>
                <w:bCs/>
              </w:rPr>
              <w:t>Cutadapt</w:t>
            </w:r>
            <w:r w:rsidR="00302D97" w:rsidRPr="00AC26F8">
              <w:rPr>
                <w:bCs/>
              </w:rPr>
              <w:t xml:space="preserve"> v3.4</w:t>
            </w:r>
          </w:p>
        </w:tc>
        <w:tc>
          <w:tcPr>
            <w:tcW w:w="3510" w:type="dxa"/>
          </w:tcPr>
          <w:p w14:paraId="1474B9EB" w14:textId="65BBC4D9" w:rsidR="00EB3FE8" w:rsidRPr="00AC26F8" w:rsidRDefault="00013878"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F1000_CSL_CITATION&lt;~#@#~&gt;[{"DOI":"10.14806/ej.17.1.200","First":false,"Last":false,"author":[{"family":"Martin","given":"Marcel"}],"authorYearDisplayFormat":false,"citation-label":"827836","container-title":"EMBnet.journal","container-title-short":"EMBnet j.","id":"827836","invisible":false,"issue":"1","issued":{"date-parts":[["2011","5","2"]]},"journalAbbreviation":"EMBnet j.","page":"10","suppress-author":false,"title":"Cutadapt removes adapter sequences from high-throughput sequencing reads","type":"article-journal","volume":"17"}]</w:instrText>
            </w:r>
            <w:r w:rsidRPr="00AC26F8">
              <w:rPr>
                <w:bCs/>
                <w:lang w:eastAsia="zh-CN"/>
              </w:rPr>
              <w:fldChar w:fldCharType="separate"/>
            </w:r>
            <w:r w:rsidR="00D42550" w:rsidRPr="00AC26F8">
              <w:rPr>
                <w:bCs/>
                <w:lang w:eastAsia="zh-CN"/>
              </w:rPr>
              <w:t>Martin, 2011</w:t>
            </w:r>
            <w:r w:rsidRPr="00AC26F8">
              <w:rPr>
                <w:bCs/>
                <w:lang w:eastAsia="zh-CN"/>
              </w:rPr>
              <w:fldChar w:fldCharType="end"/>
            </w:r>
          </w:p>
        </w:tc>
        <w:tc>
          <w:tcPr>
            <w:tcW w:w="2785" w:type="dxa"/>
          </w:tcPr>
          <w:p w14:paraId="5D0D3713" w14:textId="4652F767" w:rsidR="00EB3FE8" w:rsidRPr="00AC26F8" w:rsidRDefault="00302D97" w:rsidP="00A00A4E">
            <w:pPr>
              <w:pStyle w:val="Acknowledgement"/>
              <w:ind w:left="0" w:firstLine="0"/>
              <w:rPr>
                <w:bCs/>
                <w:lang w:eastAsia="zh-CN"/>
              </w:rPr>
            </w:pPr>
            <w:r w:rsidRPr="00AC26F8">
              <w:rPr>
                <w:bCs/>
                <w:lang w:eastAsia="zh-CN"/>
              </w:rPr>
              <w:t>github.com/marcelm/cutadapt</w:t>
            </w:r>
          </w:p>
        </w:tc>
      </w:tr>
      <w:tr w:rsidR="00984FD1" w:rsidRPr="00AC26F8" w14:paraId="35323D12" w14:textId="77777777" w:rsidTr="00135D36">
        <w:tc>
          <w:tcPr>
            <w:tcW w:w="3055" w:type="dxa"/>
          </w:tcPr>
          <w:p w14:paraId="3EB8F2E3" w14:textId="0F3C2FF5" w:rsidR="00984FD1" w:rsidRPr="00AC26F8" w:rsidRDefault="00984FD1" w:rsidP="00A00A4E">
            <w:pPr>
              <w:rPr>
                <w:bCs/>
              </w:rPr>
            </w:pPr>
            <w:r w:rsidRPr="00AC26F8">
              <w:t xml:space="preserve">Naive Bayesian classifier </w:t>
            </w:r>
          </w:p>
        </w:tc>
        <w:tc>
          <w:tcPr>
            <w:tcW w:w="3510" w:type="dxa"/>
          </w:tcPr>
          <w:p w14:paraId="584AC648" w14:textId="543361F5" w:rsidR="00984FD1" w:rsidRPr="00AC26F8" w:rsidRDefault="00984FD1" w:rsidP="00A00A4E">
            <w:pPr>
              <w:pStyle w:val="Acknowledgement"/>
              <w:ind w:left="0" w:firstLine="0"/>
              <w:rPr>
                <w:bCs/>
                <w:lang w:eastAsia="zh-CN"/>
              </w:rPr>
            </w:pPr>
            <w:r w:rsidRPr="00AC26F8">
              <w:fldChar w:fldCharType="begin"/>
            </w:r>
            <w:r w:rsidRPr="00AC26F8">
              <w:instrText>ADDIN F1000_CSL_CITATION&lt;~#@#~&gt;[{"DOI":"10.1128/AEM.00062-07","First":false,"Last":false,"PMCID":"PMC1950982","PMID":"17586664","abstract":"The Ribosomal Database Project (RDP) Classifier, a naïve Bayesian classifier, can rapidly and accurately classify bacterial 16S rRNA sequences into the new higher-order taxonomy proposed in Bergey's Taxonomic Outline of the Prokaryotes (2nd ed., release 5.0, Springer-Verlag, New York, NY, 2004). It provides taxonomic assignments from domain to genus, with confidence estimates for each assignment. The majority of classifications (98%) were of high estimated confidence (&gt; or = 95%) and high accuracy (98%). In addition to being tested with the corpus of 5,014 type strain sequences from Bergey's outline, the RDP Classifier was tested with a corpus of 23,095 rRNA sequences as assigned by the NCBI into their alternative higher-order taxonomy. The results from leave-one-out testing on both corpora show that the overall accuracies at all levels of confidence for near-full-length and 400-base segments were 89% or above down to the genus level, and the majority of the classification errors appear to be due to anomalies in the current taxonomies. For shorter rRNA segments, such as those that might be generated by pyrosequencing, the error rate varied greatly over the length of the 16S rRNA gene, with segments around the V2 and V4 variable regions giving the lowest error rates. The RDP Classifier is suitable both for the analysis of single rRNA sequences and for the analysis of libraries of thousands of sequences. Another related tool, RDP Library Compare, was developed to facilitate microbial-community comparison based on 16S rRNA gene sequence libraries. It combines the RDP Classifier with a statistical test to flag taxa differentially represented between samples. The RDP Classifier and RDP Library Compare are available online at http://rdp.cme.msu.edu/.","author":[{"family":"Wang","given":"Qiong"},{"family":"Garrity","given":"George M"},{"family":"Tiedje","given":"James M"},{"family":"Cole","given":"James R"}],"authorYearDisplayFormat":false,"citation-label":"137056","container-title":"Applied and Environmental Microbiology","container-title-short":"Appl. Environ. Microbiol.","id":"137056","invisible":false,"issue":"16","issued":{"date-parts":[["2007","8"]]},"journalAbbreviation":"Appl. Environ. Microbiol.","page":"5261-5267","suppress-author":false,"title":"Naive Bayesian classifier for rapid assignment of rRNA sequences into the new bacterial taxonomy.","type":"article-journal","volume":"73"}]</w:instrText>
            </w:r>
            <w:r w:rsidRPr="00AC26F8">
              <w:fldChar w:fldCharType="separate"/>
            </w:r>
            <w:r w:rsidRPr="00AC26F8">
              <w:t>Wang et al., 2007</w:t>
            </w:r>
            <w:r w:rsidRPr="00AC26F8">
              <w:fldChar w:fldCharType="end"/>
            </w:r>
          </w:p>
        </w:tc>
        <w:tc>
          <w:tcPr>
            <w:tcW w:w="2785" w:type="dxa"/>
          </w:tcPr>
          <w:p w14:paraId="47A58D80" w14:textId="0DEE3E77" w:rsidR="00984FD1" w:rsidRPr="00AC26F8" w:rsidRDefault="00984FD1" w:rsidP="00A00A4E">
            <w:pPr>
              <w:pStyle w:val="Acknowledgement"/>
              <w:ind w:left="0" w:firstLine="0"/>
              <w:rPr>
                <w:bCs/>
                <w:lang w:eastAsia="zh-CN"/>
              </w:rPr>
            </w:pPr>
            <w:r w:rsidRPr="00AC26F8">
              <w:rPr>
                <w:bCs/>
                <w:lang w:eastAsia="zh-CN"/>
              </w:rPr>
              <w:t>rdp.cme.msu.edu</w:t>
            </w:r>
          </w:p>
        </w:tc>
      </w:tr>
      <w:tr w:rsidR="008E5542" w:rsidRPr="00AC26F8" w14:paraId="161E0419" w14:textId="77777777" w:rsidTr="00135D36">
        <w:tc>
          <w:tcPr>
            <w:tcW w:w="3055" w:type="dxa"/>
          </w:tcPr>
          <w:p w14:paraId="36DF067D" w14:textId="5F86963F" w:rsidR="008E5542" w:rsidRPr="00AC26F8" w:rsidRDefault="008E5542" w:rsidP="00A00A4E">
            <w:pPr>
              <w:rPr>
                <w:bCs/>
              </w:rPr>
            </w:pPr>
            <w:r w:rsidRPr="00AC26F8">
              <w:rPr>
                <w:bCs/>
              </w:rPr>
              <w:t>DADA2</w:t>
            </w:r>
          </w:p>
        </w:tc>
        <w:tc>
          <w:tcPr>
            <w:tcW w:w="3510" w:type="dxa"/>
          </w:tcPr>
          <w:p w14:paraId="2508AA9A" w14:textId="780C04B9" w:rsidR="008E5542" w:rsidRPr="00AC26F8" w:rsidRDefault="00013878" w:rsidP="00A00A4E">
            <w:pPr>
              <w:pStyle w:val="Acknowledgement"/>
              <w:ind w:left="0" w:firstLine="0"/>
              <w:rPr>
                <w:bCs/>
                <w:lang w:eastAsia="zh-CN"/>
              </w:rPr>
            </w:pPr>
            <w:r w:rsidRPr="00AC26F8">
              <w:rPr>
                <w:bCs/>
                <w:lang w:eastAsia="zh-CN"/>
              </w:rPr>
              <w:fldChar w:fldCharType="begin"/>
            </w:r>
            <w:r w:rsidR="00D42550" w:rsidRPr="00AC26F8">
              <w:rPr>
                <w:bCs/>
                <w:lang w:eastAsia="zh-CN"/>
              </w:rPr>
              <w:instrText>ADDIN F1000_CSL_CITATION&lt;~#@#~&gt;[{"DOI":"10.1038/nmeth.3869","First":false,"Last":false,"PMCID":"PMC4927377","PMID":"27214047","abstract":"We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variants.","author":[{"family":"Callahan","given":"B J"},{"family":"McMurdie","given":"Paul J"},{"family":"Rosen","given":"Michael J"},{"family":"Han","given":"Andrew W"},{"family":"Johnson","given":"Amy Jo A"},{"family":"Holmes","given":"Susan P"}],"authorYearDisplayFormat":false,"citation-label":"1532773","container-title":"Nature Methods","container-title-short":"Nat. Methods","id":"1532773","invisible":false,"issue":"7","issued":{"date-parts":[["2016","5","23"]]},"journalAbbreviation":"Nat. Methods","page":"581-583","suppress-author":false,"title":"DADA2: High-resolution sample inference from Illumina amplicon data.","type":"article-journal","volume":"13"}]</w:instrText>
            </w:r>
            <w:r w:rsidRPr="00AC26F8">
              <w:rPr>
                <w:bCs/>
                <w:lang w:eastAsia="zh-CN"/>
              </w:rPr>
              <w:fldChar w:fldCharType="separate"/>
            </w:r>
            <w:r w:rsidR="00D42550" w:rsidRPr="00AC26F8">
              <w:rPr>
                <w:bCs/>
                <w:lang w:eastAsia="zh-CN"/>
              </w:rPr>
              <w:t>Callahan et al., 2016</w:t>
            </w:r>
            <w:r w:rsidRPr="00AC26F8">
              <w:rPr>
                <w:bCs/>
                <w:lang w:eastAsia="zh-CN"/>
              </w:rPr>
              <w:fldChar w:fldCharType="end"/>
            </w:r>
          </w:p>
        </w:tc>
        <w:tc>
          <w:tcPr>
            <w:tcW w:w="2785" w:type="dxa"/>
          </w:tcPr>
          <w:p w14:paraId="58858A78" w14:textId="7AE4456C" w:rsidR="008E5542" w:rsidRPr="00AC26F8" w:rsidRDefault="008E5542" w:rsidP="00A00A4E">
            <w:pPr>
              <w:pStyle w:val="Acknowledgement"/>
              <w:ind w:left="0" w:firstLine="0"/>
              <w:rPr>
                <w:bCs/>
                <w:lang w:eastAsia="zh-CN"/>
              </w:rPr>
            </w:pPr>
            <w:r w:rsidRPr="00AC26F8">
              <w:rPr>
                <w:bCs/>
                <w:lang w:eastAsia="zh-CN"/>
              </w:rPr>
              <w:t>benjjneb.github.io/data2</w:t>
            </w:r>
          </w:p>
        </w:tc>
      </w:tr>
      <w:tr w:rsidR="00EB3FE8" w:rsidRPr="00AC26F8" w14:paraId="5C244E40" w14:textId="77777777" w:rsidTr="00135D36">
        <w:tc>
          <w:tcPr>
            <w:tcW w:w="3055" w:type="dxa"/>
          </w:tcPr>
          <w:p w14:paraId="513CF0CD" w14:textId="24B554C7" w:rsidR="00EB3FE8" w:rsidRPr="00AC26F8" w:rsidRDefault="00EB3FE8" w:rsidP="00A00A4E">
            <w:pPr>
              <w:rPr>
                <w:bCs/>
              </w:rPr>
            </w:pPr>
            <w:r w:rsidRPr="00AC26F8">
              <w:rPr>
                <w:bCs/>
              </w:rPr>
              <w:t xml:space="preserve">Bhatt </w:t>
            </w:r>
            <w:r w:rsidR="00013878" w:rsidRPr="00AC26F8">
              <w:rPr>
                <w:bCs/>
              </w:rPr>
              <w:t xml:space="preserve">lab </w:t>
            </w:r>
            <w:r w:rsidRPr="00AC26F8">
              <w:rPr>
                <w:bCs/>
              </w:rPr>
              <w:t>workflow</w:t>
            </w:r>
          </w:p>
        </w:tc>
        <w:tc>
          <w:tcPr>
            <w:tcW w:w="3510" w:type="dxa"/>
          </w:tcPr>
          <w:p w14:paraId="29EEC769" w14:textId="2D1C6276" w:rsidR="00EB3FE8" w:rsidRPr="00AC26F8" w:rsidRDefault="004B48FC" w:rsidP="00A00A4E">
            <w:pPr>
              <w:pStyle w:val="Acknowledgement"/>
              <w:ind w:left="0" w:firstLine="0"/>
              <w:rPr>
                <w:bCs/>
                <w:lang w:eastAsia="zh-CN"/>
              </w:rPr>
            </w:pPr>
            <w:r w:rsidRPr="00AC26F8">
              <w:t>Siranosian et al., 2021</w:t>
            </w:r>
          </w:p>
        </w:tc>
        <w:tc>
          <w:tcPr>
            <w:tcW w:w="2785" w:type="dxa"/>
          </w:tcPr>
          <w:p w14:paraId="4864BFF1" w14:textId="7198727A" w:rsidR="00EB3FE8" w:rsidRPr="00AC26F8" w:rsidRDefault="00013878" w:rsidP="00A00A4E">
            <w:pPr>
              <w:rPr>
                <w:bCs/>
              </w:rPr>
            </w:pPr>
            <w:r w:rsidRPr="00AC26F8">
              <w:rPr>
                <w:bCs/>
              </w:rPr>
              <w:t>github.com/bhattlab/bhattlab_workflows</w:t>
            </w:r>
          </w:p>
        </w:tc>
      </w:tr>
      <w:tr w:rsidR="004B48FC" w:rsidRPr="00AC26F8" w14:paraId="76091439" w14:textId="77777777" w:rsidTr="00135D36">
        <w:tc>
          <w:tcPr>
            <w:tcW w:w="3055" w:type="dxa"/>
          </w:tcPr>
          <w:p w14:paraId="72F4BD0B" w14:textId="65E08FEE" w:rsidR="004B48FC" w:rsidRPr="00AC26F8" w:rsidRDefault="004B48FC" w:rsidP="00A00A4E">
            <w:pPr>
              <w:rPr>
                <w:bCs/>
              </w:rPr>
            </w:pPr>
            <w:r w:rsidRPr="00AC26F8">
              <w:t>MEGAHIT</w:t>
            </w:r>
          </w:p>
        </w:tc>
        <w:tc>
          <w:tcPr>
            <w:tcW w:w="3510" w:type="dxa"/>
          </w:tcPr>
          <w:p w14:paraId="320553B2" w14:textId="41906C60" w:rsidR="004B48FC" w:rsidRPr="00AC26F8" w:rsidRDefault="00276D57" w:rsidP="00A00A4E">
            <w:pPr>
              <w:pStyle w:val="Acknowledgement"/>
              <w:ind w:left="0" w:firstLine="0"/>
              <w:rPr>
                <w:bCs/>
                <w:lang w:eastAsia="zh-CN"/>
              </w:rPr>
            </w:pPr>
            <w:r w:rsidRPr="00AC26F8">
              <w:t>Li et al., 2015</w:t>
            </w:r>
          </w:p>
        </w:tc>
        <w:tc>
          <w:tcPr>
            <w:tcW w:w="2785" w:type="dxa"/>
          </w:tcPr>
          <w:p w14:paraId="1168A185" w14:textId="63635A82" w:rsidR="004B48FC" w:rsidRPr="00AC26F8" w:rsidRDefault="00276D57" w:rsidP="00A00A4E">
            <w:pPr>
              <w:rPr>
                <w:bCs/>
              </w:rPr>
            </w:pPr>
            <w:r w:rsidRPr="00AC26F8">
              <w:rPr>
                <w:bCs/>
              </w:rPr>
              <w:t>github.com/voutcn/megahit</w:t>
            </w:r>
          </w:p>
        </w:tc>
      </w:tr>
      <w:tr w:rsidR="00276D57" w:rsidRPr="00AC26F8" w14:paraId="28265EAA" w14:textId="77777777" w:rsidTr="00135D36">
        <w:tc>
          <w:tcPr>
            <w:tcW w:w="3055" w:type="dxa"/>
          </w:tcPr>
          <w:p w14:paraId="109EF129" w14:textId="41C3189A" w:rsidR="00276D57" w:rsidRPr="00AC26F8" w:rsidRDefault="00276D57" w:rsidP="00A00A4E">
            <w:r w:rsidRPr="00AC26F8">
              <w:t>Meta</w:t>
            </w:r>
            <w:r w:rsidR="002B7475" w:rsidRPr="00AC26F8">
              <w:t xml:space="preserve">BAT </w:t>
            </w:r>
            <w:r w:rsidRPr="00AC26F8">
              <w:t>2</w:t>
            </w:r>
          </w:p>
        </w:tc>
        <w:tc>
          <w:tcPr>
            <w:tcW w:w="3510" w:type="dxa"/>
          </w:tcPr>
          <w:p w14:paraId="3C967BD9" w14:textId="58664382" w:rsidR="00276D57" w:rsidRPr="00AC26F8" w:rsidRDefault="00276D57" w:rsidP="00A00A4E">
            <w:pPr>
              <w:pStyle w:val="Acknowledgement"/>
              <w:ind w:left="0" w:firstLine="0"/>
            </w:pPr>
            <w:r w:rsidRPr="00AC26F8">
              <w:t>Kang et al., 2019</w:t>
            </w:r>
          </w:p>
        </w:tc>
        <w:tc>
          <w:tcPr>
            <w:tcW w:w="2785" w:type="dxa"/>
          </w:tcPr>
          <w:p w14:paraId="741A1862" w14:textId="35B107ED" w:rsidR="00276D57" w:rsidRPr="00AC26F8" w:rsidRDefault="002B7475" w:rsidP="00A00A4E">
            <w:pPr>
              <w:rPr>
                <w:bCs/>
              </w:rPr>
            </w:pPr>
            <w:r w:rsidRPr="00AC26F8">
              <w:rPr>
                <w:bCs/>
              </w:rPr>
              <w:t>bitbucket.org/berkeleylab/metabat/src/master/</w:t>
            </w:r>
          </w:p>
        </w:tc>
      </w:tr>
      <w:tr w:rsidR="00276D57" w:rsidRPr="00AC26F8" w14:paraId="6209FACF" w14:textId="77777777" w:rsidTr="00135D36">
        <w:tc>
          <w:tcPr>
            <w:tcW w:w="3055" w:type="dxa"/>
          </w:tcPr>
          <w:p w14:paraId="38AEA8AB" w14:textId="572E53C2" w:rsidR="00276D57" w:rsidRPr="00AC26F8" w:rsidRDefault="00276D57" w:rsidP="00A00A4E">
            <w:r w:rsidRPr="00AC26F8">
              <w:t>CONCOCT</w:t>
            </w:r>
          </w:p>
        </w:tc>
        <w:tc>
          <w:tcPr>
            <w:tcW w:w="3510" w:type="dxa"/>
          </w:tcPr>
          <w:p w14:paraId="1F898BB4" w14:textId="29953578" w:rsidR="00276D57" w:rsidRPr="00AC26F8" w:rsidRDefault="00276D57" w:rsidP="00A00A4E">
            <w:pPr>
              <w:pStyle w:val="Acknowledgement"/>
              <w:ind w:left="0" w:firstLine="0"/>
            </w:pPr>
            <w:r w:rsidRPr="00AC26F8">
              <w:fldChar w:fldCharType="begin"/>
            </w:r>
            <w:r w:rsidRPr="00AC26F8">
              <w:instrText>ADDIN F1000_CSL_CITATION&lt;~#@#~&gt;[{"DOI":"10.1038/nmeth.3103","First":false,"Last":false,"PMID":"25218180","abstract":"Shotgun sequencing enables the reconstruction of genomes from complex microbial communities, but because assembly does not reconstruct entire genomes, it is necessary to bin genome fragments. Here we present CONCOCT, a new algorithm that combines sequence composition and coverage across multiple samples, to automatically cluster contigs into genomes. We demonstrate high recall and precision on artificial as well as real human gut metagenome data sets.","author":[{"family":"Alneberg","given":"Johannes"},{"family":"Bjarnason","given":"Brynjar Smári"},{"family":"de Bruijn","given":"Ino"},{"family":"Schirmer","given":"Melanie"},{"family":"Quick","given":"Joshua"},{"family":"Ijaz","given":"Umer Z"},{"family":"Lahti","given":"Leo"},{"family":"Loman","given":"Nicholas J"},{"family":"Andersson","given":"Anders F"},{"family":"Quince","given":"Christopher"}],"authorYearDisplayFormat":false,"citation-label":"162684","container-title":"Nature Methods","container-title-short":"Nat. Methods","id":"162684","invisible":false,"issue":"11","issued":{"date-parts":[["2014","11"]]},"journalAbbreviation":"Nat. Methods","page":"1144-1146","suppress-author":false,"title":"Binning metagenomic contigs by coverage and composition.","type":"article-journal","volume":"11"}]</w:instrText>
            </w:r>
            <w:r w:rsidRPr="00AC26F8">
              <w:fldChar w:fldCharType="separate"/>
            </w:r>
            <w:r w:rsidRPr="00AC26F8">
              <w:t>Alneberg et al., 2014</w:t>
            </w:r>
            <w:r w:rsidRPr="00AC26F8">
              <w:fldChar w:fldCharType="end"/>
            </w:r>
          </w:p>
        </w:tc>
        <w:tc>
          <w:tcPr>
            <w:tcW w:w="2785" w:type="dxa"/>
          </w:tcPr>
          <w:p w14:paraId="7AC13B39" w14:textId="2580E56C" w:rsidR="00276D57" w:rsidRPr="00AC26F8" w:rsidRDefault="002B7475" w:rsidP="00A00A4E">
            <w:pPr>
              <w:rPr>
                <w:bCs/>
              </w:rPr>
            </w:pPr>
            <w:r w:rsidRPr="00AC26F8">
              <w:rPr>
                <w:bCs/>
              </w:rPr>
              <w:t>github.com/BinPro/CONCOCT</w:t>
            </w:r>
          </w:p>
        </w:tc>
      </w:tr>
      <w:tr w:rsidR="00ED2A5A" w:rsidRPr="00AC26F8" w14:paraId="4B21E0B0" w14:textId="77777777" w:rsidTr="00135D36">
        <w:tc>
          <w:tcPr>
            <w:tcW w:w="3055" w:type="dxa"/>
          </w:tcPr>
          <w:p w14:paraId="6A1AA491" w14:textId="65FA3290" w:rsidR="00ED2A5A" w:rsidRPr="00AC26F8" w:rsidRDefault="00ED2A5A" w:rsidP="00A00A4E">
            <w:r w:rsidRPr="00AC26F8">
              <w:t>DAS Tool</w:t>
            </w:r>
          </w:p>
        </w:tc>
        <w:tc>
          <w:tcPr>
            <w:tcW w:w="3510" w:type="dxa"/>
          </w:tcPr>
          <w:p w14:paraId="1B284C09" w14:textId="10643289" w:rsidR="00ED2A5A" w:rsidRPr="00AC26F8" w:rsidRDefault="00ED2A5A" w:rsidP="00A00A4E">
            <w:pPr>
              <w:pStyle w:val="Acknowledgement"/>
              <w:ind w:left="0" w:firstLine="0"/>
            </w:pPr>
            <w:r w:rsidRPr="00AC26F8">
              <w:t>Sieber et al., 2018</w:t>
            </w:r>
          </w:p>
        </w:tc>
        <w:tc>
          <w:tcPr>
            <w:tcW w:w="2785" w:type="dxa"/>
          </w:tcPr>
          <w:p w14:paraId="73F9A452" w14:textId="6201BA44" w:rsidR="00ED2A5A" w:rsidRPr="00AC26F8" w:rsidRDefault="00ED2A5A" w:rsidP="00A00A4E">
            <w:pPr>
              <w:rPr>
                <w:bCs/>
              </w:rPr>
            </w:pPr>
            <w:r w:rsidRPr="00AC26F8">
              <w:t>github.com/cmks/DAS_Tool</w:t>
            </w:r>
          </w:p>
        </w:tc>
      </w:tr>
      <w:tr w:rsidR="00A2563A" w:rsidRPr="00AC26F8" w14:paraId="0527155E" w14:textId="77777777" w:rsidTr="00135D36">
        <w:tc>
          <w:tcPr>
            <w:tcW w:w="3055" w:type="dxa"/>
          </w:tcPr>
          <w:p w14:paraId="4A774FE0" w14:textId="110944CB" w:rsidR="00A2563A" w:rsidRPr="00AC26F8" w:rsidRDefault="00A2563A" w:rsidP="00A00A4E">
            <w:pPr>
              <w:rPr>
                <w:bCs/>
              </w:rPr>
            </w:pPr>
            <w:r w:rsidRPr="00AC26F8">
              <w:t>PATRIC</w:t>
            </w:r>
          </w:p>
        </w:tc>
        <w:tc>
          <w:tcPr>
            <w:tcW w:w="3510" w:type="dxa"/>
          </w:tcPr>
          <w:p w14:paraId="5E402FD2" w14:textId="53CA2EE2" w:rsidR="00A2563A" w:rsidRPr="00AC26F8" w:rsidRDefault="00A2563A" w:rsidP="00A00A4E">
            <w:pPr>
              <w:pStyle w:val="Acknowledgement"/>
              <w:ind w:left="0" w:firstLine="0"/>
              <w:rPr>
                <w:bCs/>
                <w:lang w:eastAsia="zh-CN"/>
              </w:rPr>
            </w:pPr>
            <w:r w:rsidRPr="00AC26F8">
              <w:t>Davis et al., 2020</w:t>
            </w:r>
          </w:p>
        </w:tc>
        <w:tc>
          <w:tcPr>
            <w:tcW w:w="2785" w:type="dxa"/>
          </w:tcPr>
          <w:p w14:paraId="5F777742" w14:textId="0D08EB9C" w:rsidR="00A2563A" w:rsidRPr="00AC26F8" w:rsidRDefault="00A2563A" w:rsidP="00A00A4E">
            <w:pPr>
              <w:rPr>
                <w:bCs/>
              </w:rPr>
            </w:pPr>
            <w:r w:rsidRPr="00AC26F8">
              <w:rPr>
                <w:bCs/>
              </w:rPr>
              <w:t>www.patricbrc.org</w:t>
            </w:r>
          </w:p>
        </w:tc>
      </w:tr>
      <w:tr w:rsidR="00727A02" w:rsidRPr="00AC26F8" w14:paraId="66A5B552" w14:textId="77777777" w:rsidTr="00135D36">
        <w:tc>
          <w:tcPr>
            <w:tcW w:w="3055" w:type="dxa"/>
          </w:tcPr>
          <w:p w14:paraId="5881CCD4" w14:textId="4C15E4C6" w:rsidR="00727A02" w:rsidRPr="00AC26F8" w:rsidRDefault="00727A02" w:rsidP="00A00A4E">
            <w:r w:rsidRPr="00AC26F8">
              <w:t>Kraken2</w:t>
            </w:r>
          </w:p>
        </w:tc>
        <w:tc>
          <w:tcPr>
            <w:tcW w:w="3510" w:type="dxa"/>
          </w:tcPr>
          <w:p w14:paraId="069BB876" w14:textId="6BCD2C13" w:rsidR="00727A02" w:rsidRPr="00AC26F8" w:rsidRDefault="00727A02" w:rsidP="00A00A4E">
            <w:pPr>
              <w:pStyle w:val="Acknowledgement"/>
              <w:ind w:left="0" w:firstLine="0"/>
            </w:pPr>
            <w:r w:rsidRPr="00AC26F8">
              <w:t>Wood et al., 2019</w:t>
            </w:r>
          </w:p>
        </w:tc>
        <w:tc>
          <w:tcPr>
            <w:tcW w:w="2785" w:type="dxa"/>
          </w:tcPr>
          <w:p w14:paraId="1F00395F" w14:textId="43716525" w:rsidR="00727A02" w:rsidRPr="00AC26F8" w:rsidRDefault="00727A02" w:rsidP="00A00A4E">
            <w:pPr>
              <w:rPr>
                <w:bCs/>
              </w:rPr>
            </w:pPr>
            <w:r w:rsidRPr="00AC26F8">
              <w:rPr>
                <w:bCs/>
              </w:rPr>
              <w:t>github.com/DerrickWood/kraken2</w:t>
            </w:r>
          </w:p>
        </w:tc>
      </w:tr>
    </w:tbl>
    <w:p w14:paraId="14F4A11E" w14:textId="5A0281B9" w:rsidR="00F61501" w:rsidRPr="00AC26F8" w:rsidRDefault="00F61501" w:rsidP="00A00A4E">
      <w:pPr>
        <w:pStyle w:val="Acknowledgement"/>
        <w:ind w:left="0" w:firstLine="0"/>
        <w:rPr>
          <w:bCs/>
          <w:sz w:val="20"/>
          <w:szCs w:val="20"/>
          <w:lang w:eastAsia="zh-CN"/>
        </w:rPr>
      </w:pPr>
    </w:p>
    <w:p w14:paraId="64FCB136" w14:textId="3BF8D6CE" w:rsidR="000371AA" w:rsidRPr="00AC26F8" w:rsidRDefault="000371AA" w:rsidP="00A00A4E">
      <w:pPr>
        <w:pStyle w:val="Acknowledgement"/>
        <w:ind w:left="0" w:firstLine="0"/>
        <w:rPr>
          <w:b/>
        </w:rPr>
      </w:pPr>
      <w:r w:rsidRPr="00AC26F8">
        <w:rPr>
          <w:b/>
        </w:rPr>
        <w:t>RESOURCE AVAILABILITY</w:t>
      </w:r>
    </w:p>
    <w:p w14:paraId="048439E1" w14:textId="32A947DF" w:rsidR="00AA35BA" w:rsidRPr="00AC26F8" w:rsidRDefault="00ED2A5A" w:rsidP="00A00A4E">
      <w:pPr>
        <w:pStyle w:val="Acknowledgement"/>
        <w:ind w:left="0" w:firstLine="0"/>
        <w:rPr>
          <w:b/>
        </w:rPr>
      </w:pPr>
      <w:r w:rsidRPr="00AC26F8">
        <w:rPr>
          <w:b/>
        </w:rPr>
        <w:t xml:space="preserve"> </w:t>
      </w:r>
    </w:p>
    <w:p w14:paraId="0FA628C0" w14:textId="72F38D64" w:rsidR="000371AA" w:rsidRPr="00AC26F8" w:rsidRDefault="000371AA" w:rsidP="00A00A4E">
      <w:pPr>
        <w:pStyle w:val="Acknowledgement"/>
        <w:ind w:left="0" w:firstLine="0"/>
        <w:rPr>
          <w:b/>
        </w:rPr>
      </w:pPr>
      <w:r w:rsidRPr="00AC26F8">
        <w:rPr>
          <w:b/>
        </w:rPr>
        <w:t>Lead contact</w:t>
      </w:r>
    </w:p>
    <w:p w14:paraId="62F799C6" w14:textId="76D5B98A" w:rsidR="009D14AD" w:rsidRPr="00AC26F8" w:rsidRDefault="009D14AD" w:rsidP="00A00A4E">
      <w:pPr>
        <w:pStyle w:val="Acknowledgement"/>
        <w:ind w:left="0" w:firstLine="0"/>
        <w:rPr>
          <w:bCs/>
        </w:rPr>
      </w:pPr>
      <w:r w:rsidRPr="00AC26F8">
        <w:rPr>
          <w:bCs/>
        </w:rPr>
        <w:t xml:space="preserve">Further information and requests </w:t>
      </w:r>
      <w:r w:rsidR="00DB5930" w:rsidRPr="00AC26F8">
        <w:rPr>
          <w:bCs/>
        </w:rPr>
        <w:t xml:space="preserve">for resources </w:t>
      </w:r>
      <w:r w:rsidR="00424601" w:rsidRPr="00AC26F8">
        <w:rPr>
          <w:bCs/>
        </w:rPr>
        <w:t>should be directed to and will be fulfilled by the lead contact, Joao B. Xavier (</w:t>
      </w:r>
      <w:r w:rsidR="00424601" w:rsidRPr="00AC26F8">
        <w:rPr>
          <w:bCs/>
          <w:color w:val="000000"/>
        </w:rPr>
        <w:t>xavierj@mskcc.org</w:t>
      </w:r>
      <w:r w:rsidR="00424601" w:rsidRPr="00AC26F8">
        <w:rPr>
          <w:bCs/>
        </w:rPr>
        <w:t>)</w:t>
      </w:r>
    </w:p>
    <w:p w14:paraId="4DB4A215" w14:textId="243AD1AE" w:rsidR="00424601" w:rsidRPr="00AC26F8" w:rsidRDefault="00424601" w:rsidP="00A00A4E">
      <w:pPr>
        <w:pStyle w:val="Acknowledgement"/>
        <w:ind w:left="0" w:firstLine="0"/>
        <w:rPr>
          <w:b/>
        </w:rPr>
      </w:pPr>
    </w:p>
    <w:p w14:paraId="7F8AD4A7" w14:textId="78DDA0BF" w:rsidR="00424601" w:rsidRPr="00AC26F8" w:rsidRDefault="00424601" w:rsidP="00A00A4E">
      <w:pPr>
        <w:pStyle w:val="Acknowledgement"/>
        <w:ind w:left="0" w:firstLine="0"/>
        <w:rPr>
          <w:b/>
        </w:rPr>
      </w:pPr>
      <w:r w:rsidRPr="00AC26F8">
        <w:rPr>
          <w:b/>
        </w:rPr>
        <w:t>Materials Availability</w:t>
      </w:r>
    </w:p>
    <w:p w14:paraId="696CB9BE" w14:textId="631E66E7" w:rsidR="00B91C5E" w:rsidRPr="00AC26F8" w:rsidRDefault="00B91C5E" w:rsidP="00A00A4E">
      <w:pPr>
        <w:pStyle w:val="Acknowledgement"/>
        <w:ind w:left="0" w:firstLine="0"/>
        <w:rPr>
          <w:bCs/>
        </w:rPr>
      </w:pPr>
      <w:r w:rsidRPr="00AC26F8">
        <w:rPr>
          <w:bCs/>
        </w:rPr>
        <w:t>This study did not generate new unique reagents.</w:t>
      </w:r>
    </w:p>
    <w:p w14:paraId="0CC4DDB5" w14:textId="1D9B97AA" w:rsidR="00424601" w:rsidRPr="00AC26F8" w:rsidRDefault="00424601" w:rsidP="00A00A4E">
      <w:pPr>
        <w:pStyle w:val="Acknowledgement"/>
        <w:ind w:left="0" w:firstLine="0"/>
        <w:rPr>
          <w:b/>
        </w:rPr>
      </w:pPr>
    </w:p>
    <w:p w14:paraId="751628F9" w14:textId="3CBAED31" w:rsidR="00424601" w:rsidRPr="00AC26F8" w:rsidRDefault="00424601" w:rsidP="00A00A4E">
      <w:pPr>
        <w:pStyle w:val="Acknowledgement"/>
        <w:ind w:left="0" w:firstLine="0"/>
        <w:rPr>
          <w:b/>
        </w:rPr>
      </w:pPr>
      <w:r w:rsidRPr="00AC26F8">
        <w:rPr>
          <w:b/>
        </w:rPr>
        <w:t xml:space="preserve">Data and </w:t>
      </w:r>
      <w:r w:rsidR="00373FB2" w:rsidRPr="00AC26F8">
        <w:rPr>
          <w:b/>
        </w:rPr>
        <w:t>c</w:t>
      </w:r>
      <w:r w:rsidRPr="00AC26F8">
        <w:rPr>
          <w:b/>
        </w:rPr>
        <w:t xml:space="preserve">ode </w:t>
      </w:r>
      <w:r w:rsidR="00373FB2" w:rsidRPr="00AC26F8">
        <w:rPr>
          <w:b/>
        </w:rPr>
        <w:t>a</w:t>
      </w:r>
      <w:r w:rsidRPr="00AC26F8">
        <w:rPr>
          <w:b/>
        </w:rPr>
        <w:t>vailability</w:t>
      </w:r>
    </w:p>
    <w:p w14:paraId="6FF9C461" w14:textId="39B4E233" w:rsidR="00424601" w:rsidRPr="00AC26F8" w:rsidRDefault="00DB5930" w:rsidP="00A00A4E">
      <w:pPr>
        <w:pStyle w:val="Acknowledgement"/>
        <w:numPr>
          <w:ilvl w:val="0"/>
          <w:numId w:val="14"/>
        </w:numPr>
        <w:rPr>
          <w:b/>
        </w:rPr>
      </w:pPr>
      <w:r w:rsidRPr="00AC26F8">
        <w:t>All raw sequences of the microbiome datasets analyzed in this study are public available with accession numbers listed in the key resource table.</w:t>
      </w:r>
    </w:p>
    <w:p w14:paraId="3D2B4966" w14:textId="77777777" w:rsidR="00DB5930" w:rsidRPr="00AC26F8" w:rsidRDefault="00DB5930" w:rsidP="00A00A4E">
      <w:pPr>
        <w:pStyle w:val="Acknowledgement"/>
        <w:numPr>
          <w:ilvl w:val="0"/>
          <w:numId w:val="14"/>
        </w:numPr>
        <w:rPr>
          <w:color w:val="000000" w:themeColor="text1"/>
        </w:rPr>
      </w:pPr>
      <w:r w:rsidRPr="00AC26F8">
        <w:t xml:space="preserve">All processed data supporting the findings of this study are available within the article and its supplementary materials. </w:t>
      </w:r>
    </w:p>
    <w:p w14:paraId="64A6BB76" w14:textId="326A9037" w:rsidR="00DB5930" w:rsidRPr="00AC26F8" w:rsidRDefault="00DB5930" w:rsidP="00A00A4E">
      <w:pPr>
        <w:pStyle w:val="Acknowledgement"/>
        <w:numPr>
          <w:ilvl w:val="0"/>
          <w:numId w:val="14"/>
        </w:numPr>
        <w:rPr>
          <w:color w:val="000000" w:themeColor="text1"/>
        </w:rPr>
      </w:pPr>
      <w:r w:rsidRPr="00AC26F8">
        <w:rPr>
          <w:color w:val="000000" w:themeColor="text1"/>
        </w:rPr>
        <w:lastRenderedPageBreak/>
        <w:t>Customized Python scripts for all analyses included in this study are available on Github (https://github.com/liaochen1988/Source_codes_for_oral_microbiome_contamination).</w:t>
      </w:r>
    </w:p>
    <w:p w14:paraId="0300A376" w14:textId="77777777" w:rsidR="00C96E9D" w:rsidRPr="00AC26F8" w:rsidRDefault="00C96E9D" w:rsidP="00A00A4E">
      <w:pPr>
        <w:pStyle w:val="Acknowledgement"/>
        <w:ind w:left="0" w:firstLine="0"/>
      </w:pPr>
    </w:p>
    <w:p w14:paraId="7E11DBAE" w14:textId="6988E531" w:rsidR="00770908" w:rsidRPr="00AC26F8" w:rsidRDefault="00B132B8" w:rsidP="00A00A4E">
      <w:pPr>
        <w:pStyle w:val="SMHeading"/>
      </w:pPr>
      <w:r w:rsidRPr="00AC26F8">
        <w:t>METHOD DETAILS</w:t>
      </w:r>
    </w:p>
    <w:p w14:paraId="0E258F29" w14:textId="77777777" w:rsidR="00770908" w:rsidRPr="00AC26F8" w:rsidRDefault="00770908" w:rsidP="00A00A4E">
      <w:pPr>
        <w:rPr>
          <w:b/>
        </w:rPr>
      </w:pPr>
    </w:p>
    <w:p w14:paraId="51F1CF91" w14:textId="77777777" w:rsidR="00770908" w:rsidRPr="00AC26F8" w:rsidRDefault="00770908" w:rsidP="00A00A4E">
      <w:pPr>
        <w:rPr>
          <w:b/>
        </w:rPr>
      </w:pPr>
      <w:r w:rsidRPr="00AC26F8">
        <w:rPr>
          <w:b/>
        </w:rPr>
        <w:t>Ecological modeling</w:t>
      </w:r>
    </w:p>
    <w:p w14:paraId="44B4C5F1" w14:textId="6B35AFD0" w:rsidR="00770908" w:rsidRPr="00AC26F8" w:rsidRDefault="00770908" w:rsidP="00A00A4E">
      <w:r w:rsidRPr="00AC26F8">
        <w:t xml:space="preserve">Our model (Eq. (1)-(2) in the main text) describes several key ecological processes associated with the oral-derived and gut-resident bacterial populations: transmission of oral bacteria to the gut lumen (zero-order kinetics), excretion of both populations in feces (first-order kinetics), population growth, and intra-/inter-population competition for resources (Lotka-Volterra-type </w:t>
      </w:r>
      <w:r w:rsidRPr="00AC26F8">
        <w:fldChar w:fldCharType="begin"/>
      </w:r>
      <w:r w:rsidR="00D42550" w:rsidRPr="00AC26F8">
        <w:instrText>ADDIN F1000_CSL_CITATION&lt;~#@#~&gt;[{"DOI":"10.1371/journal.pcbi.1003388","First":false,"Last":false,"PMCID":"PMC3861043","PMID":"24348232","abstract":"The intestinal microbiota is a microbial ecosystem of crucial importance to human health. Understanding how the microbiota confers resistance against enteric pathogens and how antibiotics disrupt that resistance is key to the prevention and cure of intestinal infections. We present a novel method to infer microbial community ecology directly from time-resolved metagenomics. This method extends generalized Lotka-Volterra dynamics to account for external perturbations. Data from recent experiments on antibiotic-mediated Clostridium difficile infection is analyzed to quantify microbial interactions, commensal-pathogen interactions, and the effect of the antibiotic on the community. Stability analysis reveals that the microbiota is intrinsically stable, explaining how antibiotic perturbations and C. difficile inoculation can produce catastrophic shifts that persist even after removal of the perturbations. Importantly, the analysis suggests a subnetwork of bacterial groups implicated in protection against C. difficile. Due to its generality, our method can be applied to any high-resolution ecological time-series data to infer community structure and response to external stimuli. ","author":[{"family":"Stein","given":"Richard R"},{"family":"Bucci","given":"Vanni"},{"family":"Toussaint","given":"Nora C"},{"family":"Buffie","given":"Charlie G"},{"family":"Rätsch","given":"Gunnar"},{"family":"Pamer","given":"Eric G"},{"family":"Sander","given":"Chris"},{"family":"Xavier","given":"João B"}],"authorYearDisplayFormat":false,"citation-label":"32482","container-title":"PLoS Computational Biology","container-title-short":"PLoS Comput. Biol.","id":"32482","invisible":false,"issue":"12","issued":{"date-parts":[["2013","12","12"]]},"journalAbbreviation":"PLoS Comput. Biol.","page":"e1003388","suppress-author":false,"title":"Ecological modeling from time-series inference: insight into dynamics and stability of intestinal microbiota.","type":"article-journal","volume":"9"}]</w:instrText>
      </w:r>
      <w:r w:rsidRPr="00AC26F8">
        <w:fldChar w:fldCharType="separate"/>
      </w:r>
      <w:r w:rsidR="00D42550" w:rsidRPr="00AC26F8">
        <w:rPr>
          <w:noProof/>
        </w:rPr>
        <w:t>(Stein et al., 2013)</w:t>
      </w:r>
      <w:r w:rsidRPr="00AC26F8">
        <w:fldChar w:fldCharType="end"/>
      </w:r>
      <w:r w:rsidRPr="00AC26F8">
        <w:t xml:space="preserve">). The host effects such as gut inflammation are not explicitly modeled. We focus on antibiotic-induced perturbations and assume that antibiotics inhibit growth of both types of bacteria equally. If the averaged inhibitory effects between oral and gut bacteria are proportional and differ by a constant, the coefficients representing the unequal inhibitory effects </w:t>
      </w:r>
      <w:r w:rsidRPr="00AC26F8">
        <w:fldChar w:fldCharType="begin"/>
      </w:r>
      <w:r w:rsidR="00D42550" w:rsidRPr="00AC26F8">
        <w:instrText>ADDIN F1000_CSL_CITATION&lt;~#@#~&gt;[{"DOI":"10.1038/s41467-020-14422-w","First":false,"Last":false,"PMCID":"PMC7000725","PMID":"32019923","abstract":"The global threat of antimicrobial resistance has driven the use of high-throughput sequencing techniques to monitor the profile of resistance genes, known as the resistome, in microbial populations. The human oral cavity contains a poorly explored reservoir of these genes. Here we analyse and compare the resistome profiles of 788 oral cavities worldwide with paired stool metagenomes. We find country and body site-specific differences in the prevalence of antimicrobial resistance genes, classes and mechanisms in oral and stool samples. Within individuals, the highest abundances of antimicrobial resistance genes are found in the oral cavity, but the oral cavity contains a lower diversity of resistance genes compared to the gut. Additionally, co-occurrence analysis shows contrasting ARG-species associations between saliva and stool samples. Maintenance and persistence of antimicrobial resistance is likely to vary across different body sites. Thus, we highlight the importance of characterising the resistome across body sites to uncover the antimicrobial resistance potential in the human body.","author":[{"family":"Carr","given":"Victoria R"},{"family":"Witherden","given":"Elizabeth A"},{"family":"Lee","given":"Sunjae"},{"family":"Shoaie","given":"Saeed"},{"family":"Mullany","given":"Peter"},{"family":"Proctor","given":"Gordon B"},{"family":"Gomez-Cabrero","given":"David"},{"family":"Moyes","given":"David L"}],"authorYearDisplayFormat":false,"citation-label":"8419985","container-title":"Nature Communications","container-title-short":"Nat. Commun.","id":"8419985","invisible":false,"issue":"1","issued":{"date-parts":[["2020","2","4"]]},"journalAbbreviation":"Nat. Commun.","page":"693","suppress-author":false,"title":"Abundance and diversity of resistomes differ between healthy human oral cavities and gut.","type":"article-journal","volume":"11"}]</w:instrText>
      </w:r>
      <w:r w:rsidRPr="00AC26F8">
        <w:fldChar w:fldCharType="separate"/>
      </w:r>
      <w:r w:rsidR="00D42550" w:rsidRPr="00AC26F8">
        <w:rPr>
          <w:noProof/>
        </w:rPr>
        <w:t>(Carr et al., 2020)</w:t>
      </w:r>
      <w:r w:rsidRPr="00AC26F8">
        <w:fldChar w:fldCharType="end"/>
      </w:r>
      <w:r w:rsidRPr="00AC26F8">
        <w:t xml:space="preserve"> can be absorbed into the growth rates (</w:t>
      </w:r>
      <m:oMath>
        <m:sSub>
          <m:sSubPr>
            <m:ctrlPr>
              <w:rPr>
                <w:rFonts w:ascii="Cambria Math" w:hAnsi="Cambria Math"/>
              </w:rPr>
            </m:ctrlPr>
          </m:sSubPr>
          <m:e>
            <m:r>
              <w:rPr>
                <w:rFonts w:ascii="Cambria Math" w:hAnsi="Cambria Math"/>
              </w:rPr>
              <m:t>γ</m:t>
            </m:r>
          </m:e>
          <m:sub>
            <m:r>
              <w:rPr>
                <w:rFonts w:ascii="Cambria Math" w:hAnsi="Cambria Math"/>
              </w:rPr>
              <m:t>o</m:t>
            </m:r>
          </m:sub>
        </m:sSub>
      </m:oMath>
      <w:r w:rsidRPr="00AC26F8">
        <w:t xml:space="preserve"> and </w:t>
      </w:r>
      <m:oMath>
        <m:sSub>
          <m:sSubPr>
            <m:ctrlPr>
              <w:rPr>
                <w:rFonts w:ascii="Cambria Math" w:hAnsi="Cambria Math"/>
              </w:rPr>
            </m:ctrlPr>
          </m:sSubPr>
          <m:e>
            <m:r>
              <w:rPr>
                <w:rFonts w:ascii="Cambria Math" w:hAnsi="Cambria Math"/>
              </w:rPr>
              <m:t>γ</m:t>
            </m:r>
          </m:e>
          <m:sub>
            <m:r>
              <w:rPr>
                <w:rFonts w:ascii="Cambria Math" w:hAnsi="Cambria Math"/>
              </w:rPr>
              <m:t>g</m:t>
            </m:r>
          </m:sub>
        </m:sSub>
      </m:oMath>
      <w:r w:rsidRPr="00AC26F8">
        <w:t xml:space="preserve">). Since oral cavity would be only briefly exposed to antibiotics during swallowing </w:t>
      </w:r>
      <w:r w:rsidRPr="00AC26F8">
        <w:fldChar w:fldCharType="begin"/>
      </w:r>
      <w:r w:rsidR="00D42550" w:rsidRPr="00AC26F8">
        <w:instrText>ADDIN F1000_CSL_CITATION&lt;~#@#~&gt;[{"DOI":"10.1038/s41467-020-14422-w","First":false,"Last":false,"PMCID":"PMC7000725","PMID":"32019923","abstract":"The global threat of antimicrobial resistance has driven the use of high-throughput sequencing techniques to monitor the profile of resistance genes, known as the resistome, in microbial populations. The human oral cavity contains a poorly explored reservoir of these genes. Here we analyse and compare the resistome profiles of 788 oral cavities worldwide with paired stool metagenomes. We find country and body site-specific differences in the prevalence of antimicrobial resistance genes, classes and mechanisms in oral and stool samples. Within individuals, the highest abundances of antimicrobial resistance genes are found in the oral cavity, but the oral cavity contains a lower diversity of resistance genes compared to the gut. Additionally, co-occurrence analysis shows contrasting ARG-species associations between saliva and stool samples. Maintenance and persistence of antimicrobial resistance is likely to vary across different body sites. Thus, we highlight the importance of characterising the resistome across body sites to uncover the antimicrobial resistance potential in the human body.","author":[{"family":"Carr","given":"Victoria R"},{"family":"Witherden","given":"Elizabeth A"},{"family":"Lee","given":"Sunjae"},{"family":"Shoaie","given":"Saeed"},{"family":"Mullany","given":"Peter"},{"family":"Proctor","given":"Gordon B"},{"family":"Gomez-Cabrero","given":"David"},{"family":"Moyes","given":"David L"}],"authorYearDisplayFormat":false,"citation-label":"8419985","container-title":"Nature Communications","container-title-short":"Nat. Commun.","id":"8419985","invisible":false,"issue":"1","issued":{"date-parts":[["2020","2","4"]]},"journalAbbreviation":"Nat. Commun.","page":"693","suppress-author":false,"title":"Abundance and diversity of resistomes differ between healthy human oral cavities and gut.","type":"article-journal","volume":"11"}]</w:instrText>
      </w:r>
      <w:r w:rsidRPr="00AC26F8">
        <w:fldChar w:fldCharType="separate"/>
      </w:r>
      <w:r w:rsidR="00D42550" w:rsidRPr="00AC26F8">
        <w:rPr>
          <w:noProof/>
        </w:rPr>
        <w:t>(Carr et al., 2020)</w:t>
      </w:r>
      <w:r w:rsidRPr="00AC26F8">
        <w:fldChar w:fldCharType="end"/>
      </w:r>
      <w:r w:rsidRPr="00AC26F8">
        <w:t xml:space="preserve">, we assume that ϵ does not affect </w:t>
      </w:r>
      <m:oMath>
        <m:sSub>
          <m:sSubPr>
            <m:ctrlPr>
              <w:rPr>
                <w:rFonts w:ascii="Cambria Math" w:hAnsi="Cambria Math"/>
              </w:rPr>
            </m:ctrlPr>
          </m:sSubPr>
          <m:e>
            <m:r>
              <w:rPr>
                <w:rFonts w:ascii="Cambria Math" w:hAnsi="Cambria Math"/>
              </w:rPr>
              <m:t>α</m:t>
            </m:r>
          </m:e>
          <m:sub>
            <m:r>
              <w:rPr>
                <w:rFonts w:ascii="Cambria Math" w:hAnsi="Cambria Math"/>
              </w:rPr>
              <m:t>o</m:t>
            </m:r>
          </m:sub>
        </m:sSub>
      </m:oMath>
      <w:r w:rsidRPr="00AC26F8">
        <w:t xml:space="preserve">. Antibiotics may also change dilution rate </w:t>
      </w:r>
      <m:oMath>
        <m:r>
          <w:rPr>
            <w:rFonts w:ascii="Cambria Math" w:hAnsi="Cambria Math"/>
          </w:rPr>
          <m:t>D</m:t>
        </m:r>
      </m:oMath>
      <w:r w:rsidRPr="00AC26F8">
        <w:t xml:space="preserve"> (e.g., inducing diarrhea) but this effect is indirect and generally mild </w:t>
      </w:r>
      <w:r w:rsidRPr="00AC26F8">
        <w:fldChar w:fldCharType="begin"/>
      </w:r>
      <w:r w:rsidR="00D42550" w:rsidRPr="00AC26F8">
        <w:instrText>ADDIN F1000_CSL_CITATION&lt;~#@#~&gt;[{"DOI":"10.1093/cid/cis551","First":false,"Last":false,"PMCID":"PMC3657522","PMID":"22700831","abstract":"Diarrhea is common among hospitalized patients but the causes are distinct from those of diarrhea in the community. We review existing data about the epidemiology of nosocomial diarrhea and summarize recent progress in understanding the mechanisms of diarrhea. Clinicians should recognize that most cases of nosocomial diarrhea have a noninfectious etiology, including medications, underlying illness, and enteral feeding. Apart from Clostridium difficile, the frequency of infectious causes such as norovirus and toxigenic strains of Clostridium perfringens, Klebsiella oxytoca, Staphylococcus aureus, and Bacteroides fragilis remains largely undefined and test availability is limited. Here we provide a practical approach to the evaluation and management of nosocomial diarrhea when tests for C. difficile are negative.","author":[{"family":"Polage","given":"Christopher R"},{"family":"Solnick","given":"Jay V"},{"family":"Cohen","given":"Stuart H"}],"authorYearDisplayFormat":false,"citation-label":"1024172","container-title":"Clinical Infectious Diseases","container-title-short":"Clin. Infect. Dis.","id":"1024172","invisible":false,"issue":"7","issued":{"date-parts":[["2012","10"]]},"journalAbbreviation":"Clin. Infect. Dis.","page":"982-989","suppress-author":false,"title":"Nosocomial diarrhea: evaluation and treatment of causes other than Clostridium difficile.","type":"article-journal","volume":"55"}]</w:instrText>
      </w:r>
      <w:r w:rsidRPr="00AC26F8">
        <w:fldChar w:fldCharType="separate"/>
      </w:r>
      <w:r w:rsidR="00D42550" w:rsidRPr="00AC26F8">
        <w:rPr>
          <w:noProof/>
        </w:rPr>
        <w:t>(Polage et al., 2012)</w:t>
      </w:r>
      <w:r w:rsidRPr="00AC26F8">
        <w:fldChar w:fldCharType="end"/>
      </w:r>
      <w:r w:rsidRPr="00AC26F8">
        <w:t xml:space="preserve">. The details of model derivation and analytical solutions are available in </w:t>
      </w:r>
      <w:r w:rsidR="00373FB2" w:rsidRPr="00AC26F8">
        <w:rPr>
          <w:b/>
          <w:bCs/>
        </w:rPr>
        <w:t>Supplemental Information</w:t>
      </w:r>
      <w:r w:rsidRPr="00AC26F8">
        <w:t xml:space="preserve">. Unless otherwise noted, the model parameters are assigned to their default values: </w:t>
      </w:r>
      <m:oMath>
        <m:sSub>
          <m:sSubPr>
            <m:ctrlPr>
              <w:rPr>
                <w:rFonts w:ascii="Cambria Math" w:hAnsi="Cambria Math"/>
              </w:rPr>
            </m:ctrlPr>
          </m:sSubPr>
          <m:e>
            <m:r>
              <w:rPr>
                <w:rFonts w:ascii="Cambria Math" w:hAnsi="Cambria Math"/>
              </w:rPr>
              <m:t>α</m:t>
            </m:r>
          </m:e>
          <m:sub>
            <m:r>
              <w:rPr>
                <w:rFonts w:ascii="Cambria Math" w:hAnsi="Cambria Math"/>
              </w:rPr>
              <m:t>o</m:t>
            </m:r>
          </m:sub>
        </m:sSub>
        <m:r>
          <w:rPr>
            <w:rFonts w:ascii="Cambria Math" w:hAnsi="Cambria Math"/>
          </w:rPr>
          <m:t>=0.001</m:t>
        </m:r>
      </m:oMath>
      <w:r w:rsidRPr="00AC26F8">
        <w:t xml:space="preserve">, </w:t>
      </w:r>
      <m:oMath>
        <m:r>
          <w:rPr>
            <w:rFonts w:ascii="Cambria Math" w:hAnsi="Cambria Math"/>
          </w:rPr>
          <m:t>D=0.2</m:t>
        </m:r>
      </m:oMath>
      <w:r w:rsidRPr="00AC26F8">
        <w:t xml:space="preserve">, </w:t>
      </w:r>
      <m:oMath>
        <m:sSub>
          <m:sSubPr>
            <m:ctrlPr>
              <w:rPr>
                <w:rFonts w:ascii="Cambria Math" w:hAnsi="Cambria Math"/>
              </w:rPr>
            </m:ctrlPr>
          </m:sSubPr>
          <m:e>
            <m:r>
              <w:rPr>
                <w:rFonts w:ascii="Cambria Math" w:hAnsi="Cambria Math"/>
              </w:rPr>
              <m:t>K</m:t>
            </m:r>
          </m:e>
          <m:sub>
            <m:r>
              <w:rPr>
                <w:rFonts w:ascii="Cambria Math" w:hAnsi="Cambria Math"/>
              </w:rPr>
              <m:t>o</m:t>
            </m:r>
          </m:sub>
        </m:sSub>
        <m:r>
          <w:rPr>
            <w:rFonts w:ascii="Cambria Math" w:hAnsi="Cambria Math"/>
          </w:rPr>
          <m:t>=0.5</m:t>
        </m:r>
      </m:oMath>
      <w:r w:rsidRPr="00AC26F8">
        <w:t xml:space="preserve">, </w:t>
      </w:r>
      <m:oMath>
        <m:sSub>
          <m:sSubPr>
            <m:ctrlPr>
              <w:rPr>
                <w:rFonts w:ascii="Cambria Math" w:hAnsi="Cambria Math"/>
              </w:rPr>
            </m:ctrlPr>
          </m:sSubPr>
          <m:e>
            <m:r>
              <w:rPr>
                <w:rFonts w:ascii="Cambria Math" w:hAnsi="Cambria Math"/>
              </w:rPr>
              <m:t>K</m:t>
            </m:r>
          </m:e>
          <m:sub>
            <m:r>
              <w:rPr>
                <w:rFonts w:ascii="Cambria Math" w:hAnsi="Cambria Math"/>
              </w:rPr>
              <m:t>g</m:t>
            </m:r>
          </m:sub>
        </m:sSub>
        <m:r>
          <w:rPr>
            <w:rFonts w:ascii="Cambria Math" w:hAnsi="Cambria Math"/>
          </w:rPr>
          <m:t>=1</m:t>
        </m:r>
      </m:oMath>
      <w:r w:rsidRPr="00AC26F8">
        <w:t xml:space="preserve">, </w:t>
      </w:r>
      <m:oMath>
        <m:sSub>
          <m:sSubPr>
            <m:ctrlPr>
              <w:rPr>
                <w:rFonts w:ascii="Cambria Math" w:hAnsi="Cambria Math"/>
              </w:rPr>
            </m:ctrlPr>
          </m:sSubPr>
          <m:e>
            <m:r>
              <w:rPr>
                <w:rFonts w:ascii="Cambria Math" w:hAnsi="Cambria Math"/>
              </w:rPr>
              <m:t>γ</m:t>
            </m:r>
          </m:e>
          <m:sub>
            <m:r>
              <w:rPr>
                <w:rFonts w:ascii="Cambria Math" w:hAnsi="Cambria Math"/>
              </w:rPr>
              <m:t>o</m:t>
            </m:r>
          </m:sub>
        </m:sSub>
        <m:r>
          <w:rPr>
            <w:rFonts w:ascii="Cambria Math" w:hAnsi="Cambria Math"/>
          </w:rPr>
          <m:t>=0.5</m:t>
        </m:r>
      </m:oMath>
      <w:r w:rsidRPr="00AC26F8">
        <w:t xml:space="preserve">, </w:t>
      </w:r>
      <m:oMath>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=1</m:t>
        </m:r>
      </m:oMath>
      <w:r w:rsidRPr="00AC26F8">
        <w:t>.</w:t>
      </w:r>
    </w:p>
    <w:p w14:paraId="661A8757" w14:textId="77777777" w:rsidR="00770908" w:rsidRPr="00AC26F8" w:rsidRDefault="00770908" w:rsidP="00A00A4E">
      <w:pPr>
        <w:rPr>
          <w:color w:val="222222"/>
        </w:rPr>
      </w:pPr>
    </w:p>
    <w:p w14:paraId="22C6F7D0" w14:textId="55594887" w:rsidR="00770908" w:rsidRPr="00AC26F8" w:rsidRDefault="00770908" w:rsidP="00A00A4E">
      <w:pPr>
        <w:rPr>
          <w:b/>
          <w:color w:val="222222"/>
        </w:rPr>
      </w:pPr>
      <w:r w:rsidRPr="00AC26F8">
        <w:rPr>
          <w:b/>
          <w:color w:val="222222"/>
        </w:rPr>
        <w:t>Quantifying oral bacteria fraction in microbiome samples</w:t>
      </w:r>
    </w:p>
    <w:p w14:paraId="17020665" w14:textId="77777777" w:rsidR="004134D7" w:rsidRPr="00AC26F8" w:rsidRDefault="00770908" w:rsidP="00A00A4E">
      <w:r w:rsidRPr="00AC26F8">
        <w:t>We model the bacterial community in any microbiome sample as a linear combination of five source communities, corresponding to the typical communities of the five bacterial habitats revealed by the HMP dataset in the tSNE plot.</w:t>
      </w:r>
      <w:r w:rsidR="004134D7" w:rsidRPr="00AC26F8">
        <w:t xml:space="preserve"> Our approach is based on two assumptions: (1) bacteria translocate among different body sites </w:t>
      </w:r>
      <w:r w:rsidR="004134D7" w:rsidRPr="00AC26F8">
        <w:fldChar w:fldCharType="begin"/>
      </w:r>
      <w:r w:rsidR="004134D7" w:rsidRPr="00AC26F8">
        <w:instrText>ADDIN F1000_CSL_CITATION&lt;~#@#~&gt;[{"DOI":"10.1136/gut.42.1.29","First":false,"Last":false,"PMCID":"PMC1726947","PMID":"9505882","abstract":"&lt;strong&gt;BACKGROUND:&lt;/strong&gt; Gut translocation of bacteria has been shown in both animal and human studies. Evidence from animal studies that links bacteria translocation to the development of postoperative sepsis and multiple organ failure has yet to be confirmed in humans.&lt;br&gt;&lt;br&gt;&lt;strong&gt;AIMS:&lt;/strong&gt; To examine the spectrum of bacteria involved in translocation in surgical patients undergoing laparotomy and to determine the relation between nodal migration of bacteria and the development of postoperative septic complications.&lt;br&gt;&lt;br&gt;&lt;strong&gt;METHODS:&lt;/strong&gt; Mesenteric lymph nodes (MLN), serosal scrapings, and peripheral blood from 448 surgical patients undergoing laparotomy were analysed using standard microbiological techniques.&lt;br&gt;&lt;br&gt;&lt;strong&gt;RESULTS:&lt;/strong&gt; Bacterial translocation was identified in 69 patients (15.4%). The most common organism identified was Escherichia coli (54%). Both enteric bacteria, typical of indigenous intestinal flora, and non-enteric bacteria were isolated. Postoperative septic complications developed in 104 patients (23%). Enteric organisms were responsible in 74% of patients. Forty one per cent of patients who had evidence of bacterial translocation developed sepsis compared with 14% in whom no organisms were cultured (p &lt;  0.001). Septic morbidity was more frequent when a greater diversity of bacteria resided within the MLN, but this was not statistically significant.&lt;br&gt;&lt;br&gt;&lt;strong&gt;CONCLUSION:&lt;/strong&gt; Bacterial translocation is associated with a significant increase in the development of postoperative sepsis in surgical patients. The organisms responsible for septic morbidity are similar in spectrum to those observed in the mesenteric lymph nodes. These data strongly support the gut origin hypothesis of sepsis in humans.","author":[{"family":"O'Boyle","given":"C J"},{"family":"MacFie","given":"J"},{"family":"Mitchell","given":"C J"},{"family":"Johnstone","given":"D"},{"family":"Sagar","given":"P M"},{"family":"Sedman","given":"P C"}],"authorYearDisplayFormat":false,"citation-label":"4937699","container-title":"Gut","container-title-short":"Gut","id":"4937699","invisible":false,"issue":"1","issued":{"date-parts":[["1998","1"]]},"journalAbbreviation":"Gut","page":"29-35","suppress-author":false,"title":"Microbiology of bacterial translocation in humans.","type":"article-journal","volume":"42"}]</w:instrText>
      </w:r>
      <w:r w:rsidR="004134D7" w:rsidRPr="00AC26F8">
        <w:fldChar w:fldCharType="separate"/>
      </w:r>
      <w:r w:rsidR="004134D7" w:rsidRPr="00AC26F8">
        <w:t>(O’Boyle et al., 1998)</w:t>
      </w:r>
      <w:r w:rsidR="004134D7" w:rsidRPr="00AC26F8">
        <w:fldChar w:fldCharType="end"/>
      </w:r>
      <w:r w:rsidR="004134D7" w:rsidRPr="00AC26F8">
        <w:t xml:space="preserve"> within individuals and (2) each human body site is a distinct habitat that selects for a particular microbiome composition, such that the microbiome composition at a specific body site in one person can be approximated by the typical composition shared among the entire population. The second assumption is supported by findings that microbiome compositions vary more between body sites within the same individuals than between the same body site but in different individuals </w:t>
      </w:r>
      <w:r w:rsidR="004134D7" w:rsidRPr="00AC26F8">
        <w:fldChar w:fldCharType="begin"/>
      </w:r>
      <w:r w:rsidR="004134D7" w:rsidRPr="00AC26F8">
        <w:instrText>ADDIN F1000_CSL_CITATION&lt;~#@#~&gt;[{"DOI":"10.1038/nature11234","First":false,"Last":false,"PMCID":"PMC3564958","PMID":"22699609","abstract":"Studies of the human microbiome have revealed that even healthy individuals differ remarkably in the microbes that occupy habitats such as the gut, skin and vagina. Much of this diversity remains unexplained, although diet, environment, host genetics and early microbial exposure have all been implicated. Accordingly, to characterize the ecology of human-associated microbial communities, the Human Microbiome Project has analysed the largest cohort and set of distinct, clinically relevant body habitats so far. We found the diversity and abundance of each habitat's signature microbes to vary widely even among healthy subjects, with strong niche specialization both within and among individuals. The project encountered an estimated 81-99% of the genera, enzyme families and community configurations occupied by the healthy Western microbiome. Metagenomic carriage of metabolic pathways was stable among individuals despite variation in community structure, and ethnic/racial background proved to be one of the strongest associations of both pathways and microbes with clinical metadata. These results thus delineate the range of structural and functional configurations normal in the microbial communities of a healthy population, enabling future characterization of the epidemiology, ecology and translational applications of the human microbiome.","author":[{"family":"Human Microbiome Project Consortium"}],"authorYearDisplayFormat":false,"citation-label":"27969","container-title":"Nature","container-title-short":"Nature","id":"27969","invisible":false,"issue":"7402","issued":{"date-parts":[["2012","6","13"]]},"journalAbbreviation":"Nature","page":"207-214","suppress-author":false,"title":"Structure, function and diversity of the healthy human microbiome.","type":"article-journal","volume":"486"},{"DOI":"10.1038/nm.4272","First":false,"Last":false,"PMCID":"PMC5345907","PMID":"28112736","abstract":"Human microbial communities are characterized by their taxonomic, metagenomic and metabolic diversity, which varies by distinct body sites and influences human physiology. However, when and how microbial communities within each body niche acquire unique taxonomical and functional signatures in early life remains underexplored. We thus sought to determine the taxonomic composition and potential metabolic function of the neonatal and early infant microbiota across multiple body sites and assess the effect of the mode of delivery and its potential confounders or modifiers. A cohort of pregnant women in their early third trimester (n = 81) were prospectively enrolled for longitudinal sampling through 6 weeks after delivery, and a second matched cross-sectional cohort (n = 81) was additionally recruited for sampling once at the time of delivery. Samples across multiple body sites, including stool, oral gingiva, nares, skin and vagina were collected for each maternal-infant dyad. Whole-genome shotgun sequencing and sequencing analysis of the gene encoding the 16S rRNA were performed to interrogate the composition and function of the neonatal and maternal microbiota. We found that the neonatal microbiota and its associated functional pathways were relatively homogeneous across all body sites at delivery, with the notable exception of the neonatal meconium. However, by 6 weeks after delivery, the infant microbiota structure and function had substantially expanded and diversified, with the body site serving as the primary determinant of the composition of the bacterial community and its functional capacity. Although minor variations in the neonatal (immediately at birth) microbiota community structure were associated with the cesarean mode of delivery in some body sites (oral gingiva, nares and skin; R2 = 0.038), this was not true for neonatal stool (meconium; Mann-Whitney P &gt; 0.05), and there was no observable difference in community function regardless of delivery mode. For infants at 6 weeks of age, the microbiota structure and function had expanded and diversified with demonstrable body site specificity (P &lt;  0.001, R2 = 0.189) but without discernable differences in community structure or function between infants delivered vaginally or by cesarean surgery (P = 0.057, R2 = 0.007). We conclude that within the first 6 weeks of life, the infant microbiota undergoes substantial reorganization, which is primarily driven by body site and not by mode of delivery.","author":[{"family":"Chu","given":"Derrick M"},{"family":"Ma","given":"Jun"},{"family":"Prince","given":"Amanda L"},{"family":"Antony","given":"Kathleen M"},{"family":"Seferovic","given":"Maxim D"},{"family":"Aagaard","given":"Kjersti M"}],"authorYearDisplayFormat":false,"citation-label":"3014890","container-title":"Nature Medicine","container-title-short":"Nat. Med.","id":"3014890","invisible":false,"issue":"3","issued":{"date-parts":[["2017","3"]]},"journalAbbreviation":"Nat. Med.","page":"314-326","suppress-author":false,"title":"Maturation of the infant microbiome community structure and function across multiple body sites and in relation to mode of delivery.","type":"article-journal","volume":"23"},{"DOI":"10.1186/gb-2012-13-6-r42","First":false,"Last":false,"PMCID":"PMC3446314","PMID":"22698087","abstract":"&lt;strong&gt;BACKGROUND:&lt;/strong&gt; To understand the relationship between our bacterial microbiome and health, it is essential to define the microbiome in the absence of disease. The digestive tract includes diverse habitats and hosts the human body's greatest bacterial density. We describe the bacterial community composition of ten digestive tract sites from more than 200 normal adults enrolled in the Human Microbiome Project, and metagenomically determined metabolic potentials of four representative sites.&lt;br&gt;&lt;br&gt;&lt;strong&gt;RESULTS:&lt;/strong&gt; The microbiota of these diverse habitats formed four groups based on similar community compositions: buccal mucosa, keratinized gingiva, hard palate; saliva, tongue, tonsils, throat; sub- and supra-gingival plaques; and stool. Phyla initially identified from environmental samples were detected throughout this population, primarily TM7, SR1, and Synergistetes. Genera with pathogenic members were well-represented among this disease-free cohort. Tooth-associated communities were distinct, but not entirely dissimilar, from other oral surfaces. The Porphyromonadaceae, Veillonellaceae and Lachnospiraceae families were common to all sites, but the distributions of their genera varied significantly. Most metabolic processes were distributed widely throughout the digestive tract microbiota, with variations in metagenomic abundance between body habitats. These included shifts in sugar transporter types between the supragingival plaque, other oral surfaces, and stool; hydrogen and hydrogen sulfide production were also differentially distributed.&lt;br&gt;&lt;br&gt;&lt;strong&gt;CONCLUSIONS:&lt;/strong&gt; The microbiomes of ten digestive tract sites separated into four types based on composition. A core set of metabolic pathways was present across these diverse digestive tract habitats. These data provide a critical baseline for future studies investigating local and systemic diseases affecting human health.","author":[{"family":"Segata","given":"Nicola"},{"family":"Haake","given":"Susan Kinder"},{"family":"Mannon","given":"Peter"},{"family":"Lemon","given":"Katherine P"},{"family":"Waldron","given":"Levi"},{"family":"Gevers","given":"Dirk"},{"family":"Huttenhower","given":"Curtis"},{"family":"Izard","given":"Jacques"}],"authorYearDisplayFormat":false,"citation-label":"594073","container-title":"Genome Biology","container-title-short":"Genome Biol.","id":"594073","invisible":false,"issue":"6","issued":{"date-parts":[["2012","6","14"]]},"journalAbbreviation":"Genome Biol.","page":"R42","suppress-author":false,"title":"Composition of the adult digestive tract bacterial microbiome based on seven mouth surfaces, tonsils, throat and stool samples.","type":"article-journal","volume":"13"}]</w:instrText>
      </w:r>
      <w:r w:rsidR="004134D7" w:rsidRPr="00AC26F8">
        <w:fldChar w:fldCharType="separate"/>
      </w:r>
      <w:r w:rsidR="004134D7" w:rsidRPr="00AC26F8">
        <w:t>(Chu et al., 2017; Human Microbiome Project Consortium, 2012; Segata et al., 2012)</w:t>
      </w:r>
      <w:r w:rsidR="004134D7" w:rsidRPr="00AC26F8">
        <w:fldChar w:fldCharType="end"/>
      </w:r>
      <w:r w:rsidR="004134D7" w:rsidRPr="00AC26F8">
        <w:t>.</w:t>
      </w:r>
    </w:p>
    <w:p w14:paraId="4BDCAB7D" w14:textId="77777777" w:rsidR="004C2E17" w:rsidRPr="00AC26F8" w:rsidRDefault="00770908" w:rsidP="00A00A4E">
      <w:pPr>
        <w:ind w:firstLine="720"/>
      </w:pPr>
      <w:r w:rsidRPr="00AC26F8">
        <w:t>We simultaneously obtained the typical compositions of these habitats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and their mixing proportions (</w:t>
      </w:r>
      <m:oMath>
        <m:sSub>
          <m:sSubPr>
            <m:ctrlPr>
              <w:rPr>
                <w:rFonts w:ascii="Cambria Math" w:hAnsi="Cambria Math"/>
              </w:rPr>
            </m:ctrlPr>
          </m:sSubPr>
          <m:e>
            <m:r>
              <w:rPr>
                <w:rFonts w:ascii="Cambria Math" w:hAnsi="Cambria Math"/>
              </w:rPr>
              <m:t>W</m:t>
            </m:r>
          </m:e>
          <m:sub>
            <m:r>
              <w:rPr>
                <w:rFonts w:ascii="Cambria Math" w:hAnsi="Cambria Math"/>
              </w:rPr>
              <m:t>hmp</m:t>
            </m:r>
          </m:sub>
        </m:sSub>
      </m:oMath>
      <w:r w:rsidRPr="00AC26F8">
        <w:t>) in HMP samples by decomposing the HMP relative abundance table (</w:t>
      </w:r>
      <m:oMath>
        <m:sSub>
          <m:sSubPr>
            <m:ctrlPr>
              <w:rPr>
                <w:rFonts w:ascii="Cambria Math" w:hAnsi="Cambria Math"/>
              </w:rPr>
            </m:ctrlPr>
          </m:sSubPr>
          <m:e>
            <m:r>
              <w:rPr>
                <w:rFonts w:ascii="Cambria Math" w:hAnsi="Cambria Math"/>
              </w:rPr>
              <m:t>X</m:t>
            </m:r>
          </m:e>
          <m:sub>
            <m:r>
              <w:rPr>
                <w:rFonts w:ascii="Cambria Math" w:hAnsi="Cambria Math"/>
              </w:rPr>
              <m:t>hmp</m:t>
            </m:r>
          </m:sub>
        </m:sSub>
      </m:oMath>
      <w:r w:rsidRPr="00AC26F8">
        <w:t xml:space="preserve">) using Non-negative Matrix Factorization (NMF). The following objective function was minimized by NMF under the constraints that both </w:t>
      </w:r>
      <m:oMath>
        <m:sSub>
          <m:sSubPr>
            <m:ctrlPr>
              <w:rPr>
                <w:rFonts w:ascii="Cambria Math" w:hAnsi="Cambria Math"/>
              </w:rPr>
            </m:ctrlPr>
          </m:sSubPr>
          <m:e>
            <m:r>
              <w:rPr>
                <w:rFonts w:ascii="Cambria Math" w:hAnsi="Cambria Math"/>
              </w:rPr>
              <m:t>W</m:t>
            </m:r>
          </m:e>
          <m:sub>
            <m:r>
              <w:rPr>
                <w:rFonts w:ascii="Cambria Math" w:hAnsi="Cambria Math"/>
              </w:rPr>
              <m:t>hmp</m:t>
            </m:r>
          </m:sub>
        </m:sSub>
      </m:oMath>
      <w:r w:rsidRPr="00AC26F8">
        <w:t xml:space="preserve"> and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xml:space="preserve"> are non-negative: </w:t>
      </w:r>
      <m:oMath>
        <m:r>
          <w:rPr>
            <w:rFonts w:ascii="Cambria Math" w:hAnsi="Cambria Math"/>
          </w:rPr>
          <m:t>0.5||</m:t>
        </m:r>
        <m:sSub>
          <m:sSubPr>
            <m:ctrlPr>
              <w:rPr>
                <w:rFonts w:ascii="Cambria Math" w:hAnsi="Cambria Math"/>
              </w:rPr>
            </m:ctrlPr>
          </m:sSubPr>
          <m:e>
            <m:r>
              <w:rPr>
                <w:rFonts w:ascii="Cambria Math" w:hAnsi="Cambria Math"/>
              </w:rPr>
              <m:t>X</m:t>
            </m:r>
          </m:e>
          <m:sub>
            <m:r>
              <w:rPr>
                <w:rFonts w:ascii="Cambria Math" w:hAnsi="Cambria Math"/>
              </w:rPr>
              <m:t>hmp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hmp</m:t>
            </m:r>
          </m:sub>
        </m:sSub>
        <m:sSub>
          <m:sSubPr>
            <m:ctrlPr>
              <w:rPr>
                <w:rFonts w:ascii="Cambria Math" w:hAnsi="Cambria Math"/>
              </w:rPr>
            </m:ctrlPr>
          </m:sSubPr>
          <m:e>
            <m:r>
              <w:rPr>
                <w:rFonts w:ascii="Cambria Math" w:hAnsi="Cambria Math"/>
              </w:rPr>
              <m:t>H</m:t>
            </m:r>
          </m:e>
          <m:sub>
            <m:r>
              <w:rPr>
                <w:rFonts w:ascii="Cambria Math" w:hAnsi="Cambria Math"/>
              </w:rPr>
              <m:t>hmp</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kl</m:t>
            </m:r>
          </m:sub>
          <m:sup>
            <m:r>
              <w:rPr>
                <w:rFonts w:ascii="Cambria Math" w:hAnsi="Cambria Math"/>
              </w:rPr>
              <m:t>2</m:t>
            </m:r>
          </m:sup>
        </m:sSubSup>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||vec(</m:t>
        </m:r>
        <m:sSub>
          <m:sSubPr>
            <m:ctrlPr>
              <w:rPr>
                <w:rFonts w:ascii="Cambria Math" w:hAnsi="Cambria Math"/>
              </w:rPr>
            </m:ctrlPr>
          </m:sSubPr>
          <m:e>
            <m:r>
              <w:rPr>
                <w:rFonts w:ascii="Cambria Math" w:hAnsi="Cambria Math"/>
              </w:rPr>
              <m:t>W</m:t>
            </m:r>
          </m:e>
          <m:sub>
            <m:r>
              <w:rPr>
                <w:rFonts w:ascii="Cambria Math" w:hAnsi="Cambria Math"/>
              </w:rPr>
              <m:t>hmp</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||vec(</m:t>
        </m:r>
        <m:sSub>
          <m:sSubPr>
            <m:ctrlPr>
              <w:rPr>
                <w:rFonts w:ascii="Cambria Math" w:hAnsi="Cambria Math"/>
              </w:rPr>
            </m:ctrlPr>
          </m:sSubPr>
          <m:e>
            <m:r>
              <w:rPr>
                <w:rFonts w:ascii="Cambria Math" w:hAnsi="Cambria Math"/>
              </w:rPr>
              <m:t>H</m:t>
            </m:r>
          </m:e>
          <m:sub>
            <m:r>
              <w:rPr>
                <w:rFonts w:ascii="Cambria Math" w:hAnsi="Cambria Math"/>
              </w:rPr>
              <m:t>hmp</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+0.5α</m:t>
        </m:r>
        <m:sSub>
          <m:sSubPr>
            <m:ctrlPr>
              <w:rPr>
                <w:rFonts w:ascii="Cambria Math" w:hAnsi="Cambria Math"/>
              </w:rPr>
            </m:ctrlPr>
          </m:sSubPr>
          <m:e>
            <m:r>
              <w:rPr>
                <w:rFonts w:ascii="Cambria Math" w:hAnsi="Cambria Math"/>
              </w:rPr>
              <m:t>(1-l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hmp</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Fro</m:t>
            </m:r>
          </m:sub>
          <m:sup>
            <m:r>
              <w:rPr>
                <w:rFonts w:ascii="Cambria Math" w:hAnsi="Cambria Math"/>
              </w:rPr>
              <m:t>2</m:t>
            </m:r>
          </m:sup>
        </m:sSubSup>
        <m:r>
          <w:rPr>
            <w:rFonts w:ascii="Cambria Math" w:hAnsi="Cambria Math"/>
          </w:rPr>
          <m:t>+0.5α</m:t>
        </m:r>
        <m:sSub>
          <m:sSubPr>
            <m:ctrlPr>
              <w:rPr>
                <w:rFonts w:ascii="Cambria Math" w:hAnsi="Cambria Math"/>
              </w:rPr>
            </m:ctrlPr>
          </m:sSubPr>
          <m:e>
            <m:r>
              <w:rPr>
                <w:rFonts w:ascii="Cambria Math" w:hAnsi="Cambria Math"/>
              </w:rPr>
              <m:t>(1-l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hmp</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Fro</m:t>
            </m:r>
          </m:sub>
          <m:sup>
            <m:r>
              <w:rPr>
                <w:rFonts w:ascii="Cambria Math" w:hAnsi="Cambria Math"/>
              </w:rPr>
              <m:t>2</m:t>
            </m:r>
          </m:sup>
        </m:sSubSup>
      </m:oMath>
      <w:r w:rsidRPr="00AC26F8">
        <w:t xml:space="preserve">, where </w:t>
      </w:r>
      <m:oMath>
        <m:r>
          <w:rPr>
            <w:rFonts w:ascii="Cambria Math" w:hAnsi="Cambria Math"/>
          </w:rPr>
          <m:t>||vec(∙)|</m:t>
        </m:r>
        <m:sSub>
          <m:sSubPr>
            <m:ctrlPr>
              <w:rPr>
                <w:rFonts w:ascii="Cambria Math" w:hAnsi="Cambria Math"/>
              </w:rPr>
            </m:ctrlPr>
          </m:sSubPr>
          <m:e>
            <m:r>
              <w:rPr>
                <w:rFonts w:ascii="Cambria Math" w:hAnsi="Cambria Math"/>
              </w:rPr>
              <m:t>|</m:t>
            </m:r>
          </m:e>
          <m:sub>
            <m:r>
              <w:rPr>
                <w:rFonts w:ascii="Cambria Math" w:hAnsi="Cambria Math"/>
              </w:rPr>
              <m:t>1</m:t>
            </m:r>
          </m:sub>
        </m:sSub>
      </m:oMath>
      <w:r w:rsidRPr="00AC26F8">
        <w:t xml:space="preserve">is the element-wise L1 norm, </w:t>
      </w:r>
      <m:oMath>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Fro</m:t>
            </m:r>
          </m:sub>
        </m:sSub>
      </m:oMath>
      <w:r w:rsidRPr="00AC26F8">
        <w:t xml:space="preserve"> is the Frobenius norm, and </w:t>
      </w:r>
      <m:oMath>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kl</m:t>
            </m:r>
          </m:sub>
        </m:sSub>
      </m:oMath>
      <w:r w:rsidRPr="00AC26F8">
        <w:t xml:space="preserve"> is the Kullback-Leibler distance. Both </w:t>
      </w:r>
      <m:oMath>
        <m:r>
          <w:rPr>
            <w:rFonts w:ascii="Cambria Math" w:hAnsi="Cambria Math"/>
          </w:rPr>
          <m:t>α</m:t>
        </m:r>
      </m:oMath>
      <w:r w:rsidRPr="00AC26F8">
        <w:t xml:space="preserve"> (a constant that multiplies the regularization term) and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AC26F8">
        <w:t>(a regularization mixing parameter) are set to zero because the decomposition error (i.e.,</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hmp</m:t>
            </m:r>
          </m:sub>
        </m:sSub>
        <m:sSub>
          <m:sSubPr>
            <m:ctrlPr>
              <w:rPr>
                <w:rFonts w:ascii="Cambria Math" w:hAnsi="Cambria Math"/>
              </w:rPr>
            </m:ctrlPr>
          </m:sSubPr>
          <m:e>
            <m:r>
              <w:rPr>
                <w:rFonts w:ascii="Cambria Math" w:hAnsi="Cambria Math"/>
              </w:rPr>
              <m:t>H</m:t>
            </m:r>
          </m:e>
          <m:sub>
            <m:r>
              <w:rPr>
                <w:rFonts w:ascii="Cambria Math" w:hAnsi="Cambria Math"/>
              </w:rPr>
              <m:t>hmp</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kl</m:t>
            </m:r>
          </m:sub>
          <m:sup>
            <m:r>
              <w:rPr>
                <w:rFonts w:ascii="Cambria Math" w:hAnsi="Cambria Math"/>
              </w:rPr>
              <m:t>2</m:t>
            </m:r>
          </m:sup>
        </m:sSubSup>
      </m:oMath>
      <w:r w:rsidRPr="00AC26F8">
        <w:t xml:space="preserve">) is optimized without regularization (see </w:t>
      </w:r>
      <w:r w:rsidRPr="00AC26F8">
        <w:rPr>
          <w:b/>
        </w:rPr>
        <w:t>Fig. S1A</w:t>
      </w:r>
      <w:r w:rsidRPr="00AC26F8">
        <w:t xml:space="preserve">). We normalized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xml:space="preserve"> such that each row sum equals to 1 (i.e., the relative abundance for each community sums up to 1) and </w:t>
      </w:r>
      <m:oMath>
        <m:sSub>
          <m:sSubPr>
            <m:ctrlPr>
              <w:rPr>
                <w:rFonts w:ascii="Cambria Math" w:hAnsi="Cambria Math"/>
              </w:rPr>
            </m:ctrlPr>
          </m:sSubPr>
          <m:e>
            <m:r>
              <w:rPr>
                <w:rFonts w:ascii="Cambria Math" w:hAnsi="Cambria Math"/>
              </w:rPr>
              <m:t>W</m:t>
            </m:r>
          </m:e>
          <m:sub>
            <m:r>
              <w:rPr>
                <w:rFonts w:ascii="Cambria Math" w:hAnsi="Cambria Math"/>
              </w:rPr>
              <m:t>hmp</m:t>
            </m:r>
          </m:sub>
        </m:sSub>
      </m:oMath>
      <w:r w:rsidRPr="00AC26F8">
        <w:t xml:space="preserve"> is updated accordingly to keep </w:t>
      </w:r>
      <w:r w:rsidRPr="00AC26F8">
        <w:lastRenderedPageBreak/>
        <w:t>their product (</w:t>
      </w:r>
      <m:oMath>
        <m:sSub>
          <m:sSubPr>
            <m:ctrlPr>
              <w:rPr>
                <w:rFonts w:ascii="Cambria Math" w:hAnsi="Cambria Math"/>
              </w:rPr>
            </m:ctrlPr>
          </m:sSubPr>
          <m:e>
            <m:r>
              <w:rPr>
                <w:rFonts w:ascii="Cambria Math" w:hAnsi="Cambria Math"/>
              </w:rPr>
              <m:t>W</m:t>
            </m:r>
          </m:e>
          <m:sub>
            <m:r>
              <w:rPr>
                <w:rFonts w:ascii="Cambria Math" w:hAnsi="Cambria Math"/>
              </w:rPr>
              <m:t>hmp</m:t>
            </m:r>
          </m:sub>
        </m:sSub>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the same. Given the microbiome relative abundances of new test samples (</w:t>
      </w:r>
      <m:oMath>
        <m:sSub>
          <m:sSubPr>
            <m:ctrlPr>
              <w:rPr>
                <w:rFonts w:ascii="Cambria Math" w:hAnsi="Cambria Math"/>
              </w:rPr>
            </m:ctrlPr>
          </m:sSubPr>
          <m:e>
            <m:r>
              <w:rPr>
                <w:rFonts w:ascii="Cambria Math" w:hAnsi="Cambria Math"/>
              </w:rPr>
              <m:t>X</m:t>
            </m:r>
          </m:e>
          <m:sub>
            <m:r>
              <w:rPr>
                <w:rFonts w:ascii="Cambria Math" w:hAnsi="Cambria Math"/>
              </w:rPr>
              <m:t>new</m:t>
            </m:r>
          </m:sub>
        </m:sSub>
      </m:oMath>
      <w:r w:rsidRPr="00AC26F8">
        <w:t>), the mixing proportions of these samples (</w:t>
      </w:r>
      <m:oMath>
        <m:sSub>
          <m:sSubPr>
            <m:ctrlPr>
              <w:rPr>
                <w:rFonts w:ascii="Cambria Math" w:hAnsi="Cambria Math"/>
              </w:rPr>
            </m:ctrlPr>
          </m:sSubPr>
          <m:e>
            <m:r>
              <w:rPr>
                <w:rFonts w:ascii="Cambria Math" w:hAnsi="Cambria Math"/>
              </w:rPr>
              <m:t>W</m:t>
            </m:r>
          </m:e>
          <m:sub>
            <m:r>
              <w:rPr>
                <w:rFonts w:ascii="Cambria Math" w:hAnsi="Cambria Math"/>
              </w:rPr>
              <m:t>new</m:t>
            </m:r>
          </m:sub>
        </m:sSub>
      </m:oMath>
      <w:r w:rsidRPr="00AC26F8">
        <w:t xml:space="preserve">) can be similarly solved by minimizing </w:t>
      </w:r>
      <m:oMath>
        <m:r>
          <w:rPr>
            <w:rFonts w:ascii="Cambria Math" w:hAnsi="Cambria Math"/>
          </w:rPr>
          <m:t>0.5||</m:t>
        </m:r>
        <m:sSub>
          <m:sSubPr>
            <m:ctrlPr>
              <w:rPr>
                <w:rFonts w:ascii="Cambria Math" w:hAnsi="Cambria Math"/>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new</m:t>
            </m:r>
          </m:sub>
        </m:sSub>
        <m:sSub>
          <m:sSubPr>
            <m:ctrlPr>
              <w:rPr>
                <w:rFonts w:ascii="Cambria Math" w:hAnsi="Cambria Math"/>
              </w:rPr>
            </m:ctrlPr>
          </m:sSubPr>
          <m:e>
            <m:r>
              <w:rPr>
                <w:rFonts w:ascii="Cambria Math" w:hAnsi="Cambria Math"/>
              </w:rPr>
              <m:t>H</m:t>
            </m:r>
          </m:e>
          <m:sub>
            <m:r>
              <w:rPr>
                <w:rFonts w:ascii="Cambria Math" w:hAnsi="Cambria Math"/>
              </w:rPr>
              <m:t>hmp</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kl</m:t>
            </m:r>
          </m:sub>
          <m:sup>
            <m:r>
              <w:rPr>
                <w:rFonts w:ascii="Cambria Math" w:hAnsi="Cambria Math"/>
              </w:rPr>
              <m:t>2</m:t>
            </m:r>
          </m:sup>
        </m:sSubSup>
      </m:oMath>
      <w:r w:rsidRPr="00AC26F8">
        <w:t xml:space="preserve"> where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xml:space="preserve"> is obtained in the previous step and fixed here. Unless otherwise specified, our approach sums up the fractions of oral bacteria from both oral cavity habitat 1 and 2 to compute “oral bacteria in feces”. </w:t>
      </w:r>
    </w:p>
    <w:p w14:paraId="6A921D2C" w14:textId="026A877E" w:rsidR="00770908" w:rsidRPr="00AC26F8" w:rsidRDefault="00770908" w:rsidP="00A00A4E">
      <w:pPr>
        <w:ind w:firstLine="720"/>
      </w:pPr>
      <w:r w:rsidRPr="00AC26F8">
        <w:t xml:space="preserve">We choose to collapse bacterial taxa at the lowest classified level up to genus for two reasons: (1) the interindividual variability in gut microbiome is lower in higher taxonomic ranks </w:t>
      </w:r>
      <w:r w:rsidRPr="00AC26F8">
        <w:fldChar w:fldCharType="begin"/>
      </w:r>
      <w:r w:rsidR="00D42550" w:rsidRPr="00AC26F8">
        <w:instrText>ADDIN F1000_CSL_CITATION&lt;~#@#~&gt;[{"DOI":"10.1126/science.1110591","First":false,"Last":false,"PMCID":"PMC1395357","PMID":"15831718","abstract":"The human endogenous intestinal microflora is an essential \"organ\" in providing nourishment, regulating epithelial development, and instructing innate immunity; yet, surprisingly, basic features remain poorly described. We examined 13,355 prokaryotic ribosomal RNA gene sequences from multiple colonic mucosal sites and feces of healthy subjects to improve our understanding of gut microbial diversity. A majority of the bacterial sequences corresponded to uncultivated species and novel microorganisms. We discovered significant intersubject variability and differences between stool and mucosa community composition. Characterization of this immensely diverse ecosystem is the first step in elucidating its role in health and disease.","author":[{"family":"Eckburg","given":"Paul B"},{"family":"Bik","given":"Elisabeth M"},{"family":"Bernstein","given":"Charles N"},{"family":"Purdom","given":"Elizabeth"},{"family":"Dethlefsen","given":"Les"},{"family":"Sargent","given":"Michael"},{"family":"Gill","given":"Steven R"},{"family":"Nelson","given":"Karen E"},{"family":"Relman","given":"David A"}],"authorYearDisplayFormat":false,"citation-label":"593838","container-title":"Science","container-title-short":"Science","id":"593838","invisible":false,"issue":"5728","issued":{"date-parts":[["2005","6","10"]]},"journalAbbreviation":"Science","page":"1635-1638","suppress-author":false,"title":"Diversity of the human intestinal microbial flora.","type":"article-journal","volume":"308"},{"DOI":"10.1038/nature11234","First":false,"Last":false,"PMCID":"PMC3564958","PMID":"22699609","abstract":"Studies of the human microbiome have revealed that even healthy individuals differ remarkably in the microbes that occupy habitats such as the gut, skin and vagina. Much of this diversity remains unexplained, although diet, environment, host genetics and early microbial exposure have all been implicated. Accordingly, to characterize the ecology of human-associated microbial communities, the Human Microbiome Project has analysed the largest cohort and set of distinct, clinically relevant body habitats so far. We found the diversity and abundance of each habitat's signature microbes to vary widely even among healthy subjects, with strong niche specialization both within and among individuals. The project encountered an estimated 81-99% of the genera, enzyme families and community configurations occupied by the healthy Western microbiome. Metagenomic carriage of metabolic pathways was stable among individuals despite variation in community structure, and ethnic/racial background proved to be one of the strongest associations of both pathways and microbes with clinical metadata. These results thus delineate the range of structural and functional configurations normal in the microbial communities of a healthy population, enabling future characterization of the epidemiology, ecology and translational applications of the human microbiome.","author":[{"family":"Human Microbiome Project Consortium"}],"authorYearDisplayFormat":false,"citation-label":"27969","container-title":"Nature","container-title-short":"Nature","id":"27969","invisible":false,"issue":"7402","issued":{"date-parts":[["2012","6","13"]]},"journalAbbreviation":"Nature","page":"207-214","suppress-author":false,"title":"Structure, function and diversity of the healthy human microbiome.","type":"article-journal","volume":"486"}]</w:instrText>
      </w:r>
      <w:r w:rsidRPr="00AC26F8">
        <w:fldChar w:fldCharType="separate"/>
      </w:r>
      <w:r w:rsidR="00D42550" w:rsidRPr="00AC26F8">
        <w:rPr>
          <w:noProof/>
        </w:rPr>
        <w:t>(Eckburg et al., 2005; Human Microbiome Project Consortium, 2012)</w:t>
      </w:r>
      <w:r w:rsidRPr="00AC26F8">
        <w:fldChar w:fldCharType="end"/>
      </w:r>
      <w:r w:rsidRPr="00AC26F8">
        <w:t xml:space="preserve"> and (2) higher taxonomic rank reduces batch effects when comparing results across multiple studies </w:t>
      </w:r>
      <w:r w:rsidRPr="00AC26F8">
        <w:fldChar w:fldCharType="begin"/>
      </w:r>
      <w:r w:rsidR="00D42550" w:rsidRPr="00AC26F8">
        <w:instrText>ADDIN F1000_CSL_CITATION&lt;~#@#~&gt;[{"DOI":"10.1128/AEM.03006-05","First":false,"Last":false,"PMCID":"PMC1489311","PMID":"16820507","abstract":"A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Bacteria.","author":[{"family":"DeSantis","given":"T Z"},{"family":"Hugenholtz","given":"P"},{"family":"Larsen","given":"N"},{"family":"Rojas","given":"M"},{"family":"Brodie","given":"E L"},{"family":"Keller","given":"K"},{"family":"Huber","given":"T"},{"family":"Dalevi","given":"D"},{"family":"Hu","given":"P"},{"family":"Andersen","given":"G L"}],"authorYearDisplayFormat":false,"citation-label":"227370","container-title":"Applied and Environmental Microbiology","container-title-short":"Appl. Environ. Microbiol.","id":"227370","invisible":false,"issue":"7","issued":{"date-parts":[["2006","7"]]},"journalAbbreviation":"Appl. Environ. Microbiol.","page":"5069-5072","suppress-author":false,"title":"Greengenes, a chimera-checked 16S rRNA gene database and workbench compatible with ARB.","type":"article-journal","volume":"72"}]</w:instrText>
      </w:r>
      <w:r w:rsidRPr="00AC26F8">
        <w:fldChar w:fldCharType="separate"/>
      </w:r>
      <w:r w:rsidR="00D42550" w:rsidRPr="00AC26F8">
        <w:rPr>
          <w:noProof/>
        </w:rPr>
        <w:t>(DeSantis et al., 2006)</w:t>
      </w:r>
      <w:r w:rsidRPr="00AC26F8">
        <w:fldChar w:fldCharType="end"/>
      </w:r>
      <w:r w:rsidRPr="00AC26F8">
        <w:t>. Since the test samples may be classified using any taxonomic database, its relative abundance table (</w:t>
      </w:r>
      <m:oMath>
        <m:sSub>
          <m:sSubPr>
            <m:ctrlPr>
              <w:rPr>
                <w:rFonts w:ascii="Cambria Math" w:hAnsi="Cambria Math"/>
              </w:rPr>
            </m:ctrlPr>
          </m:sSubPr>
          <m:e>
            <m:r>
              <w:rPr>
                <w:rFonts w:ascii="Cambria Math" w:hAnsi="Cambria Math"/>
              </w:rPr>
              <m:t>X</m:t>
            </m:r>
          </m:e>
          <m:sub>
            <m:r>
              <w:rPr>
                <w:rFonts w:ascii="Cambria Math" w:hAnsi="Cambria Math"/>
              </w:rPr>
              <m:t>new</m:t>
            </m:r>
          </m:sub>
        </m:sSub>
      </m:oMath>
      <w:r w:rsidRPr="00AC26F8">
        <w:t>) needs to reconstructed to match the taxonomic labels assigned to HMP sequences (</w:t>
      </w:r>
      <m:oMath>
        <m:sSub>
          <m:sSubPr>
            <m:ctrlPr>
              <w:rPr>
                <w:rFonts w:ascii="Cambria Math" w:hAnsi="Cambria Math"/>
              </w:rPr>
            </m:ctrlPr>
          </m:sSubPr>
          <m:e>
            <m:r>
              <w:rPr>
                <w:rFonts w:ascii="Cambria Math" w:hAnsi="Cambria Math"/>
              </w:rPr>
              <m:t>H</m:t>
            </m:r>
          </m:e>
          <m:sub>
            <m:r>
              <w:rPr>
                <w:rFonts w:ascii="Cambria Math" w:hAnsi="Cambria Math"/>
              </w:rPr>
              <m:t>hmp</m:t>
            </m:r>
          </m:sub>
        </m:sSub>
      </m:oMath>
      <w:r w:rsidRPr="00AC26F8">
        <w:t xml:space="preserve">) using the GreenGenes taxonomy </w:t>
      </w:r>
      <w:r w:rsidRPr="00AC26F8">
        <w:fldChar w:fldCharType="begin"/>
      </w:r>
      <w:r w:rsidR="00D42550" w:rsidRPr="00AC26F8">
        <w:instrText>ADDIN F1000_CSL_CITATION&lt;~#@#~&gt;[{"DOI":"10.1128/AEM.03006-05","First":false,"Last":false,"PMCID":"PMC1489311","PMID":"16820507","abstract":"A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Bacteria.","author":[{"family":"DeSantis","given":"T Z"},{"family":"Hugenholtz","given":"P"},{"family":"Larsen","given":"N"},{"family":"Rojas","given":"M"},{"family":"Brodie","given":"E L"},{"family":"Keller","given":"K"},{"family":"Huber","given":"T"},{"family":"Dalevi","given":"D"},{"family":"Hu","given":"P"},{"family":"Andersen","given":"G L"}],"authorYearDisplayFormat":false,"citation-label":"227370","container-title":"Applied and Environmental Microbiology","container-title-short":"Appl. Environ. Microbiol.","id":"227370","invisible":false,"issue":"7","issued":{"date-parts":[["2006","7"]]},"journalAbbreviation":"Appl. Environ. Microbiol.","page":"5069-5072","suppress-author":false,"title":"Greengenes, a chimera-checked 16S rRNA gene database and workbench compatible with ARB.","type":"article-journal","volume":"72"}]</w:instrText>
      </w:r>
      <w:r w:rsidRPr="00AC26F8">
        <w:fldChar w:fldCharType="separate"/>
      </w:r>
      <w:r w:rsidR="00D42550" w:rsidRPr="00AC26F8">
        <w:rPr>
          <w:noProof/>
        </w:rPr>
        <w:t>(DeSantis et al., 2006)</w:t>
      </w:r>
      <w:r w:rsidRPr="00AC26F8">
        <w:fldChar w:fldCharType="end"/>
      </w:r>
      <w:r w:rsidRPr="00AC26F8">
        <w:t xml:space="preserve">. When a taxon is not a GreenGenes taxonomy, it will be mapped to the lowest classified taxonomy in GreenGenes along the lineage of the taxon until the rank kingdom. Non-bacterial sequences are removed from all relative abundance tables. </w:t>
      </w:r>
    </w:p>
    <w:p w14:paraId="027600F9" w14:textId="77777777" w:rsidR="00770908" w:rsidRPr="00AC26F8" w:rsidRDefault="00770908" w:rsidP="00A00A4E">
      <w:pPr>
        <w:ind w:firstLine="720"/>
      </w:pPr>
    </w:p>
    <w:p w14:paraId="040FF7B9" w14:textId="77777777" w:rsidR="00770908" w:rsidRPr="00AC26F8" w:rsidRDefault="00770908" w:rsidP="00A00A4E">
      <w:pPr>
        <w:rPr>
          <w:b/>
        </w:rPr>
      </w:pPr>
      <w:r w:rsidRPr="00AC26F8">
        <w:rPr>
          <w:b/>
          <w:color w:val="222222"/>
        </w:rPr>
        <w:t>Alternative oral bacteria quantification approaches</w:t>
      </w:r>
    </w:p>
    <w:p w14:paraId="2BB164C2" w14:textId="77777777" w:rsidR="008939B7" w:rsidRPr="00AC26F8" w:rsidRDefault="00770908" w:rsidP="00A00A4E">
      <w:r w:rsidRPr="00AC26F8">
        <w:t>We adopted two well-established microbial source tracking methods to validate our approach. A Random Forest classifier (1,000 trees with maximum tree depth 5) was trained on all HMP samples to predict sample collection body sites from bacterial composition. The prediction is probabilistic with probabilities calculated as the number of trees voting for each body site divided by the total number of trees in the forest. For new test samples, the proportion from each body site is therefore an average of the relative abundance of all bacterial taxa weighted by the probabilities that they come from the body site.</w:t>
      </w:r>
    </w:p>
    <w:p w14:paraId="49681294" w14:textId="7A15A6EA" w:rsidR="00770908" w:rsidRPr="00AC26F8" w:rsidRDefault="00770908" w:rsidP="00A00A4E">
      <w:pPr>
        <w:ind w:firstLine="720"/>
      </w:pPr>
      <w:r w:rsidRPr="00AC26F8">
        <w:t xml:space="preserve">SourceTracker 2 </w:t>
      </w:r>
      <w:r w:rsidRPr="00AC26F8">
        <w:fldChar w:fldCharType="begin"/>
      </w:r>
      <w:r w:rsidR="00D42550" w:rsidRPr="00AC26F8">
        <w:instrText>ADDIN F1000_CSL_CITATION&lt;~#@#~&gt;[{"DOI":"10.1038/nmeth.1650","First":false,"Last":false,"PMCID":"PMC3791591","PMID":"21765408","abstract":"Contamination is a critical issue in high-throughput metagenomic studies, yet progress toward a comprehensive solution has been limited. We present SourceTracker, a Bayesian approach to estimate the proportion of contaminants in a given community that come from possible source environments. We applied SourceTracker to microbial surveys from neonatal intensive care units (NICUs), offices and molecular biology laboratories, and provide a database of known contaminants for future testing.","author":[{"family":"Knights","given":"Dan"},{"family":"Kuczynski","given":"Justin"},{"family":"Charlson","given":"Emily S"},{"family":"Zaneveld","given":"Jesse"},{"family":"Mozer","given":"Michael C"},{"family":"Collman","given":"Ronald G"},{"family":"Bushman","given":"Frederic D"},{"family":"Knight","given":"Rob"},{"family":"Kelley","given":"Scott T"}],"authorYearDisplayFormat":false,"citation-label":"17791","container-title":"Nature Methods","container-title-short":"Nat. Methods","id":"17791","invisible":false,"issue":"9","issued":{"date-parts":[["2011","7","17"]]},"journalAbbreviation":"Nat. Methods","page":"761-763","suppress-author":false,"title":"Bayesian community-wide culture-independent microbial source tracking.","type":"article-journal","volume":"8"}]</w:instrText>
      </w:r>
      <w:r w:rsidRPr="00AC26F8">
        <w:fldChar w:fldCharType="separate"/>
      </w:r>
      <w:r w:rsidR="00D42550" w:rsidRPr="00AC26F8">
        <w:t>(Knights et al., 2011)</w:t>
      </w:r>
      <w:r w:rsidRPr="00AC26F8">
        <w:fldChar w:fldCharType="end"/>
      </w:r>
      <w:r w:rsidRPr="00AC26F8">
        <w:t xml:space="preserve"> uses a Bayesian approach to estimate the mixing proportions of all source communities into a sink community. For any fecal sample as a sink, we used all other samples from different body sites of the same individuals as sources. Rarefaction is performed at 100 sequences/sample for both sources and sinks. The total fraction of oral bacteria in feces is the sum of mean proportions from all oral cavity samples (from different subsites).</w:t>
      </w:r>
    </w:p>
    <w:p w14:paraId="389D87CA" w14:textId="77777777" w:rsidR="00770908" w:rsidRPr="00AC26F8" w:rsidRDefault="00770908" w:rsidP="00A00A4E">
      <w:pPr>
        <w:ind w:firstLine="720"/>
      </w:pPr>
    </w:p>
    <w:p w14:paraId="0E6F29ED" w14:textId="77777777" w:rsidR="00770908" w:rsidRPr="00AC26F8" w:rsidRDefault="00770908" w:rsidP="00A00A4E">
      <w:pPr>
        <w:rPr>
          <w:b/>
        </w:rPr>
      </w:pPr>
      <w:r w:rsidRPr="00AC26F8">
        <w:rPr>
          <w:b/>
        </w:rPr>
        <w:t>Identifying co-occurring ASVs</w:t>
      </w:r>
    </w:p>
    <w:p w14:paraId="59A81EE5" w14:textId="238A43C6" w:rsidR="00770908" w:rsidRPr="00AC26F8" w:rsidRDefault="00770908" w:rsidP="00A00A4E">
      <w:r w:rsidRPr="00AC26F8">
        <w:t xml:space="preserve">The algorithm for computing co-occurrence is described in detail elsewhere </w:t>
      </w:r>
      <w:r w:rsidRPr="00AC26F8">
        <w:fldChar w:fldCharType="begin"/>
      </w:r>
      <w:r w:rsidR="00D42550" w:rsidRPr="00AC26F8">
        <w:instrText>ADDIN F1000_CSL_CITATION&lt;~#@#~&gt;[{"DOI":"10.1038/s41559-020-01353-4","First":false,"Last":false,"PMCID":"PMC7610595","PMID":"33398106","abstract":"Resource competition and metabolic cross-feeding are among the main drivers of microbial community assembly. Yet the degree to which these two conflicting forces are reflected in the composition of natural communities has not been systematically investigated. Here, we use genome-scale metabolic modelling to assess the potential for resource competition and metabolic cooperation in large co-occurring groups (up to 40 members) across thousands of habitats. Our analysis reveals two distinct community types, which are clustered at opposite ends of a spectrum in a trade-off between competition and cooperation. At one end are highly cooperative communities, characterized by smaller genomes and multiple auxotrophies. At the other end are highly competitive communities, which feature larger genomes and overlapping nutritional requirements, and harbour more genes related to antimicrobial activity. The latter are mainly present in soils, whereas the former are found in both free-living and host-associated habitats. Community-scale flux simulations show that, whereas competitive communities can better resist species invasion but not nutrient shift, cooperative communities are susceptible to species invasion but resilient to nutrient change. We also show, by analysing an additional data set, that colonization by probiotic species is positively associated with the presence of cooperative species in the recipient microbiome. Together, our results highlight the bifurcation between competitive and cooperative metabolism in the assembly of natural communities and its implications for community modulation.","author":[{"family":"Machado","given":"Daniel"},{"family":"Maistrenko","given":"Oleksandr M"},{"family":"Andrejev","given":"Sergej"},{"family":"Kim","given":"Yongkyu"},{"family":"Bork","given":"Peer"},{"family":"Patil","given":"Kaustubh R"},{"family":"Patil","given":"Kiran R"}],"authorYearDisplayFormat":false,"citation-label":"10249650","container-title":"Nature Ecology &amp; Evolution","container-title-short":"Nat. Ecol. Evol.","id":"10249650","invisible":false,"issue":"2","issued":{"date-parts":[["2021","2"]]},"journalAbbreviation":"Nat. Ecol. Evol.","page":"195-203","suppress-author":false,"title":"Polarization of microbial communities between competitive and cooperative metabolism.","type":"article-journal","volume":"5"}]</w:instrText>
      </w:r>
      <w:r w:rsidRPr="00AC26F8">
        <w:fldChar w:fldCharType="separate"/>
      </w:r>
      <w:r w:rsidR="00D42550" w:rsidRPr="00AC26F8">
        <w:t>(Machado et al., 2021)</w:t>
      </w:r>
      <w:r w:rsidRPr="00AC26F8">
        <w:fldChar w:fldCharType="end"/>
      </w:r>
      <w:r w:rsidRPr="00AC26F8">
        <w:t xml:space="preserve">. Briefly, it begins with ASV pairs and iteratively identifies co-occurring ASVs of larger combination sizes. In the next iteration, larger combinations are created by extending all co-occurring groups identified in the current iteration with one new ASV. The presence/absence of an ASV is determined by a relative abundance cutoff of 0.001. A combination of ASVs must satisfy the following criteria to be considered as co-occurring: (1) they must co-occur in at least 200 patients and 500 samples; (2) they must co-occur at least twice more than expected by chance, which is estimated by assuming each ASV is observed independently and its number of observation can be modeled by a binomial distribution; (3) the (false discovery rate) FDR-corrected </w:t>
      </w:r>
      <w:r w:rsidRPr="00AC26F8">
        <w:rPr>
          <w:i/>
        </w:rPr>
        <w:t>P</w:t>
      </w:r>
      <w:r w:rsidRPr="00AC26F8">
        <w:t xml:space="preserve">-values for the independent observation hypothesis must be less than 0.05. An oral group is a co-occurring group of oral ASVs. In this analysis, ASVs assigned to the following genera are considered to have an oral origin: </w:t>
      </w:r>
      <w:r w:rsidRPr="00AC26F8">
        <w:rPr>
          <w:i/>
        </w:rPr>
        <w:t>Actinomyces</w:t>
      </w:r>
      <w:r w:rsidRPr="00AC26F8">
        <w:t xml:space="preserve">, </w:t>
      </w:r>
      <w:r w:rsidRPr="00AC26F8">
        <w:rPr>
          <w:i/>
        </w:rPr>
        <w:t>Leptotrichia</w:t>
      </w:r>
      <w:r w:rsidRPr="00AC26F8">
        <w:t xml:space="preserve">, </w:t>
      </w:r>
      <w:r w:rsidRPr="00AC26F8">
        <w:rPr>
          <w:i/>
        </w:rPr>
        <w:t>Campylobacter</w:t>
      </w:r>
      <w:r w:rsidRPr="00AC26F8">
        <w:t xml:space="preserve">, </w:t>
      </w:r>
      <w:r w:rsidRPr="00AC26F8">
        <w:rPr>
          <w:i/>
        </w:rPr>
        <w:t>Fusobacterium</w:t>
      </w:r>
      <w:r w:rsidRPr="00AC26F8">
        <w:t xml:space="preserve">, </w:t>
      </w:r>
      <w:r w:rsidRPr="00AC26F8">
        <w:rPr>
          <w:i/>
        </w:rPr>
        <w:t>Neisseria</w:t>
      </w:r>
      <w:r w:rsidRPr="00AC26F8">
        <w:t xml:space="preserve">, </w:t>
      </w:r>
      <w:r w:rsidRPr="00AC26F8">
        <w:rPr>
          <w:i/>
        </w:rPr>
        <w:t>Corynebacterium</w:t>
      </w:r>
      <w:r w:rsidRPr="00AC26F8">
        <w:t xml:space="preserve">, </w:t>
      </w:r>
      <w:r w:rsidRPr="00AC26F8">
        <w:rPr>
          <w:i/>
        </w:rPr>
        <w:t>Rothia</w:t>
      </w:r>
      <w:r w:rsidRPr="00AC26F8">
        <w:t xml:space="preserve">, </w:t>
      </w:r>
      <w:r w:rsidRPr="00AC26F8">
        <w:rPr>
          <w:i/>
        </w:rPr>
        <w:t>Treponema</w:t>
      </w:r>
      <w:r w:rsidRPr="00AC26F8">
        <w:t xml:space="preserve">, </w:t>
      </w:r>
      <w:r w:rsidRPr="00AC26F8">
        <w:rPr>
          <w:i/>
        </w:rPr>
        <w:t>Veillonella</w:t>
      </w:r>
      <w:r w:rsidRPr="00AC26F8">
        <w:t xml:space="preserve">, </w:t>
      </w:r>
      <w:r w:rsidRPr="00AC26F8">
        <w:rPr>
          <w:i/>
        </w:rPr>
        <w:t>Prevotella</w:t>
      </w:r>
      <w:r w:rsidRPr="00AC26F8">
        <w:t xml:space="preserve">, </w:t>
      </w:r>
      <w:r w:rsidRPr="00AC26F8">
        <w:rPr>
          <w:i/>
        </w:rPr>
        <w:t>Streptococcus</w:t>
      </w:r>
      <w:r w:rsidRPr="00AC26F8">
        <w:t xml:space="preserve">, </w:t>
      </w:r>
      <w:r w:rsidRPr="00AC26F8">
        <w:rPr>
          <w:i/>
        </w:rPr>
        <w:t>Capnocytophaga</w:t>
      </w:r>
      <w:r w:rsidRPr="00AC26F8">
        <w:t>,</w:t>
      </w:r>
      <w:r w:rsidRPr="00AC26F8">
        <w:rPr>
          <w:i/>
        </w:rPr>
        <w:t xml:space="preserve"> Haemophilus</w:t>
      </w:r>
      <w:r w:rsidRPr="00AC26F8">
        <w:t xml:space="preserve">. This list is a conservative enumeration based on the overlaps between principal bacterial genera found in the healthy oral cavity </w:t>
      </w:r>
      <w:r w:rsidRPr="00AC26F8">
        <w:fldChar w:fldCharType="begin"/>
      </w:r>
      <w:r w:rsidR="00D42550" w:rsidRPr="00AC26F8">
        <w:instrText>ADDIN F1000_CSL_CITATION&lt;~#@#~&gt;[{"DOI":"10.4103/jomfp.JOMFP_304_18","First":false,"Last":false,"PMCID":"PMC6503789","PMID":"31110428","abstract":"The oral cavity has the second largest and diverse microbiota after the gut harboring over 700 species of bacteria. It nurtures numerous microorganisms which include bacteria, fungi, viruses and protozoa. The mouth with its various niches is an exceptionally complex habitat where microbes colonize the hard surfaces of the teeth and the soft tissues of the oral mucosa. In addition to being the initiation point of digestion, the oral microbiome is crucial in maintaining oral as well as systemic health. Because of the ease of sample collection, it has become the most well-studied microbiome till date. Previously, studying the microbiome was limited to the conventional culture-dependent techniques, but the abundant microflora present in the oral cavity could not be cultured. Hence, studying the microbiome was difficult. The emergence of new genomic technologies including next-generation sequencing and bioinformatics has revealed the complexities of the oral microbiome. It has provided a powerful means of studying the microbiome. Understanding the oral microbiome in health and disease will give further directions to explore the functional and metabolic alterations associated with the diseased states and to identify molecular signatures for drug development and targeted therapies which will ultimately help in rendering personalized and precision medicine. This review article is an attempt to explain the different aspects of the oral microbiome in health.","author":[{"family":"Deo","given":"Priya Nimish"},{"family":"Deshmukh","given":"Revati"}],"authorYearDisplayFormat":false,"citation-label":"8509697","container-title":"Journal of oral and maxillofacial pathology : JOMFP","container-title-short":"J. Oral Maxillofac. Pathol.","id":"8509697","invisible":false,"issue":"1","issued":{"date-parts":[["2019","4"]]},"journalAbbreviation":"J. Oral Maxillofac. Pathol.","page":"122-128","suppress-author":false,"title":"Oral microbiome: Unveiling the fundamentals.","type":"article-journal","volume":"23"}]</w:instrText>
      </w:r>
      <w:r w:rsidRPr="00AC26F8">
        <w:fldChar w:fldCharType="separate"/>
      </w:r>
      <w:r w:rsidR="00D42550" w:rsidRPr="00AC26F8">
        <w:t xml:space="preserve">(Deo and </w:t>
      </w:r>
      <w:r w:rsidR="00D42550" w:rsidRPr="00AC26F8">
        <w:lastRenderedPageBreak/>
        <w:t>Deshmukh, 2019)</w:t>
      </w:r>
      <w:r w:rsidRPr="00AC26F8">
        <w:fldChar w:fldCharType="end"/>
      </w:r>
      <w:r w:rsidRPr="00AC26F8">
        <w:t xml:space="preserve"> and the major signature taxa (relative abundance </w:t>
      </w:r>
      <m:oMath>
        <m:r>
          <w:rPr>
            <w:rFonts w:ascii="Cambria Math" w:hAnsi="Cambria Math"/>
          </w:rPr>
          <m:t>≥</m:t>
        </m:r>
      </m:oMath>
      <w:r w:rsidRPr="00AC26F8">
        <w:t xml:space="preserve">1%) of the oral cavity habitat 1 and 2 of the HMP samples. </w:t>
      </w:r>
    </w:p>
    <w:p w14:paraId="21B62111" w14:textId="77777777" w:rsidR="00770908" w:rsidRPr="00AC26F8" w:rsidRDefault="00770908" w:rsidP="00A00A4E"/>
    <w:p w14:paraId="631F55E7" w14:textId="77777777" w:rsidR="00770908" w:rsidRPr="00AC26F8" w:rsidRDefault="00770908" w:rsidP="00A00A4E">
      <w:pPr>
        <w:rPr>
          <w:b/>
        </w:rPr>
      </w:pPr>
      <w:r w:rsidRPr="00AC26F8">
        <w:rPr>
          <w:b/>
        </w:rPr>
        <w:t>16S rRNA gene amplicon sequencing data analysis</w:t>
      </w:r>
    </w:p>
    <w:p w14:paraId="07F078F4" w14:textId="372C8A23" w:rsidR="009B2BBC" w:rsidRPr="00AC26F8" w:rsidRDefault="00770908" w:rsidP="00A00A4E">
      <w:r w:rsidRPr="00AC26F8">
        <w:t>Generally, we prefer to adopt the</w:t>
      </w:r>
      <w:r w:rsidR="00B74C33" w:rsidRPr="00AC26F8">
        <w:t xml:space="preserve"> metadata,</w:t>
      </w:r>
      <w:r w:rsidRPr="00AC26F8">
        <w:t xml:space="preserve"> OTU/ASV abundances and taxonomy used in the original studies if provided. This helps us contrast our results with their findings by minimizing the technical differences in processing their 16S sequences. </w:t>
      </w:r>
      <w:r w:rsidR="009B2BBC" w:rsidRPr="00AC26F8">
        <w:t>Sample metadata</w:t>
      </w:r>
      <w:r w:rsidR="00B74C33" w:rsidRPr="00AC26F8">
        <w:t xml:space="preserve">, </w:t>
      </w:r>
      <w:r w:rsidR="009B2BBC" w:rsidRPr="00AC26F8">
        <w:t xml:space="preserve">OTU table (including taxonomy) and sequences of the HMP cohort were downloaded from the HMP website (https://www.hmpdacc.org/HMQCP/all/). Sample, subject and clinical metadata, taxonomy and counts of ASVs, 16S/18S quantitative PCR data, and binarized fungal CFU counts of the MSK cohort </w:t>
      </w:r>
      <w:r w:rsidR="009B2BBC" w:rsidRPr="00AC26F8">
        <w:fldChar w:fldCharType="begin"/>
      </w:r>
      <w:r w:rsidR="009B2BBC" w:rsidRPr="00AC26F8">
        <w:instrText>ADDIN F1000_CSL_CITATION&lt;~#@#~&gt;[{"DOI":"10.1038/s41597-021-00860-8","First":false,"Last":false,"PMCID":"PMC7925583","PMID":"33654104","abstract":"The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communities.","author":[{"family":"Liao","given":"Chen"},{"family":"Taylor","given":"Bradford P"},{"family":"Ceccarani","given":"Camilla"},{"family":"Fontana","given":"Emily"},{"family":"Amoretti","given":"Luigi A"},{"family":"Wright","given":"Roberta J"},{"family":"Gomes","given":"Antonio L C"},{"family":"Peled","given":"Jonathan U"},{"family":"Taur","given":"Ying"},{"family":"Perales","given":"Miguel-Angel"},{"family":"van den Brink","given":"Marcel R M"},{"family":"Littmann","given":"Eric"},{"family":"Pamer","given":"Eric G"},{"family":"Schluter","given":"Jonas"},{"family":"Xavier","given":"Joao B"}],"authorYearDisplayFormat":false,"citation-label":"10650849","container-title":"Scientific data","container-title-short":"Sci. Data","id":"10650849","invisible":false,"issue":"1","issued":{"date-parts":[["2021","3","2"]]},"journalAbbreviation":"Sci. Data","page":"71","suppress-author":false,"title":"Compilation of longitudinal microbiota data and hospitalome from hematopoietic cell transplantation patients.","type":"article-journal","volume":"8"},{"DOI":"10.1101/2021.08.23.457365","First":false,"Last":false,"abstract":"&lt;p&gt;Hospitalized patients receiving hematopoietic cell transplants provide a unique opportunity to study how the human gut microbiome changes in response to perturbations, and how the resulting changes in the microbiome feedback on its living host. We previously compiled a large-scale longitudinal dataset of stool microbiome compositions from these patients and associated metadata1. In that dataset the microbiome analysis was limited to the taxonomic composition of the bacterial population obtained from 16S rRNA gene sequencing. Here, we augment those data with shotgun metagenomic sequences from a nested subset of 395 stool samples. We provide accession numbers that link each sample to the paired-end sequencing files deposited in a public repository, which can be directly accessed by the online services of PATRIC2 to be analyzed without the users having to download or transfer the files. We provide examples that show how shotgun sequencing enriches microbiome analyses beyond the taxonomic composition such as the analysis of gene functions including virulence factors and antibiotic resistances, and the assembly of genomes from metagenomic data.&lt;/p&gt;","author":[{"family":"Yan","given":"Jinyuan"},{"family":"Liao","given":"Chen"},{"family":"Taylor","given":"Bradford P."},{"family":"Fontana","given":"Emily"},{"family":"Amoretti","given":"Luigi A."},{"family":"Wright","given":"Roberta J."},{"family":"Dai","given":"Anqi"},{"family":"Waters","given":"Nicholas"},{"family":"Peled","given":"Jonathan U."},{"family":"Taur","given":"Ying"},{"family":"Perales","given":"Miguel-Angel"},{"family":"Siranosian","given":"Benjamin A"},{"family":"Bhatt","given":"Ami S"},{"family":"van den Brink","given":"Marcel R. M."},{"family":"Pamer","given":"Eric G."},{"family":"Schluter","given":"Jonas"},{"family":"Xavier","given":"Joao"}],"authorYearDisplayFormat":false,"citation-label":"11663133","container-title":"BioRxiv","container-title-short":"BioRxiv","id":"11663133","invisible":false,"issued":{"date-parts":[["2021","8","24"]]},"journalAbbreviation":"BioRxiv","suppress-author":false,"title":"A compilation of fecal microbiome shotgun metagenomics from hospitalized patients undergoing hematopoietic cell transplantation","type":"article-journal"}]</w:instrText>
      </w:r>
      <w:r w:rsidR="009B2BBC" w:rsidRPr="00AC26F8">
        <w:fldChar w:fldCharType="separate"/>
      </w:r>
      <w:r w:rsidR="009B2BBC" w:rsidRPr="00AC26F8">
        <w:t>(Liao et al., 2021; Yan et al., 2021)</w:t>
      </w:r>
      <w:r w:rsidR="009B2BBC" w:rsidRPr="00AC26F8">
        <w:fldChar w:fldCharType="end"/>
      </w:r>
      <w:r w:rsidR="009B2BBC" w:rsidRPr="00AC26F8">
        <w:t xml:space="preserve"> were downloaded from Figshare  (https://figshare.com/collections/Compilation_of_longitudinal_microbiome_data_and_hospitalome_from_hematopoietic_cell_transplantation_patients/5271128). Subject and clinical metadata</w:t>
      </w:r>
      <w:r w:rsidR="00826E5E" w:rsidRPr="00AC26F8">
        <w:t xml:space="preserve">, </w:t>
      </w:r>
      <w:r w:rsidR="009B2BBC" w:rsidRPr="00AC26F8">
        <w:t xml:space="preserve">and microbial species relative abundance profiles of the PRISM, LifeLines DEEP and NLIBD cohorts were downloaded from the supplementary material of </w:t>
      </w:r>
      <w:r w:rsidR="009B2BBC" w:rsidRPr="00AC26F8">
        <w:fldChar w:fldCharType="begin"/>
      </w:r>
      <w:r w:rsidR="009B2BBC" w:rsidRPr="00AC26F8">
        <w:instrText>ADDIN F1000_CSL_CITATION&lt;~#@#~&gt;[{"DOI":"10.1038/s41564-018-0306-4","First":false,"Last":false,"PMCID":"PMC6342642","PMID":"30531976","abstract":"The inflammatory bowel diseases (IBDs), which include Crohn's disease (CD) and ulcerative colitis (UC), are multifactorial chronic conditions of the gastrointestinal tract. While IBD has been associated with dramatic changes in the gut microbiota, changes in the gut metabolome-the molecular interface between host and microbiota-are less well understood. To address this gap, we performed untargeted metabolomic and shotgun metagenomic profiling of cross-sectional stool samples from discovery (n = 155) and validation (n = 65) cohorts of CD, UC and non-IBD control patients. Metabolomic and metagenomic profiles were broadly correlated with faecal calprotectin levels (a measure of gut inflammation). Across &gt;8,000 measured metabolite features, we identified chemicals and chemical classes that were differentially abundant in IBD, including enrichments for sphingolipids and bile acids, and depletions for triacylglycerols and tetrapyrroles. While &gt; 50% of differentially abundant metabolite features were uncharacterized, many could be assigned putative roles through metabolomic 'guilt by association' (covariation with known metabolites). Differentially abundant species and functions from the metagenomic profiles reflected adaptation to oxidative stress in the IBD gut, and were individually consistent with previous findings. Integrating these data, however, we identified 122 robust associations between differentially abundant species and well-characterized differentially abundant metabolites, indicating possible mechanistic relationships that are perturbed in IBD. Finally, we found that metabolome- and metagenome-based classifiers of IBD status were highly accurate and, like the vast majority of individual trends, generalized well to the independent validation cohort. Our findings thus provide an improved understanding of perturbations of the microbiome-metabolome interface in IBD, including identification of many potential diagnostic and therapeutic targets.","author":[{"family":"Franzosa","given":"Eric A"},{"family":"Sirota-Madi","given":"Alexandra"},{"family":"Avila-Pacheco","given":"Julian"},{"family":"Fornelos","given":"Nadine"},{"family":"Haiser","given":"Henry J"},{"family":"Reinker","given":"Stefan"},{"family":"Vatanen","given":"Tommi"},{"family":"Hall","given":"A Brantley"},{"family":"Mallick","given":"Himel"},{"family":"McIver","given":"Lauren J"},{"family":"Sauk","given":"Jenny S"},{"family":"Wilson","given":"Robin G"},{"family":"Stevens","given":"Betsy W"},{"family":"Scott","given":"Justin M"},{"family":"Pierce","given":"Kerry"},{"family":"Deik","given":"Amy A"},{"family":"Bullock","given":"Kevin"},{"family":"Imhann","given":"Floris"},{"family":"Porter","given":"Jeffrey A"},{"family":"Zhernakova","given":"Alexandra"},{"family":"Fu","given":"Jingyuan"},{"family":"Weersma","given":"Rinse K"},{"family":"Wijmenga","given":"Cisca"},{"family":"Clish","given":"Clary B"},{"family":"Vlamakis","given":"Hera"},{"family":"Huttenhower","given":"Curtis"},{"family":"Xavier","given":"Ramnik J"}],"authorYearDisplayFormat":false,"citation-label":"6133487","container-title":"Nature Microbiology","container-title-short":"Nat. Microbiol.","id":"6133487","invisible":false,"issue":"2","issued":{"date-parts":[["2019","2"]]},"journalAbbreviation":"Nat. Microbiol.","page":"293-305","suppress-author":false,"title":"Gut microbiome structure and metabolic activity in inflammatory bowel disease.","type":"article-journal","volume":"4"}]</w:instrText>
      </w:r>
      <w:r w:rsidR="009B2BBC" w:rsidRPr="00AC26F8">
        <w:fldChar w:fldCharType="separate"/>
      </w:r>
      <w:r w:rsidR="009B2BBC" w:rsidRPr="00AC26F8">
        <w:t>Franzosa et al., 2019</w:t>
      </w:r>
      <w:r w:rsidR="009B2BBC" w:rsidRPr="00AC26F8">
        <w:fldChar w:fldCharType="end"/>
      </w:r>
      <w:r w:rsidR="009B2BBC" w:rsidRPr="00AC26F8">
        <w:t>. Subject and clinical metadata, OTU taxonomy and counts of the UMH (</w:t>
      </w:r>
      <w:r w:rsidR="009B2BBC" w:rsidRPr="00AC26F8">
        <w:fldChar w:fldCharType="begin"/>
      </w:r>
      <w:r w:rsidR="009B2BBC" w:rsidRPr="00AC26F8">
        <w:instrText>ADDIN F1000_CSL_CITATION&lt;~#@#~&gt;[{"DOI":"10.1128/mBio.01021-14","First":false,"Last":false,"PMCID":"PMC4010826","PMID":"24803517","abstract":"Antibiotic usage is the most commonly cited risk factor for hospital-acquired Clostridium difficile infections (CDI). The increased risk is due to disruption of the indigenous microbiome and a subsequent decrease in colonization resistance by the perturbed bacterial community; however, the specific changes in the microbiome that lead to increased risk are poorly understood. We developed statistical models that incorporated microbiome data with clinical and demographic data to better understand why individuals develop CDI. The 16S rRNA genes were sequenced from the feces of 338 individuals, including cases, diarrheal controls, and nondiarrheal controls. We modeled CDI and diarrheal status using multiple clinical variables, including age, antibiotic use, antacid use, and other known risk factors using logit regression. This base model was compared to models that incorporated microbiome data, using diversity metrics, community types, or specific bacterial populations, to identify characteristics of the microbiome associated with CDI susceptibility or resistance. The addition of microbiome data significantly improved our ability to distinguish CDI status when comparing cases or diarrheal controls to nondiarrheal controls. However, only when we assigned samples to community types was it possible to differentiate cases from diarrheal controls. Several bacterial species within the Ruminococcaceae, Lachnospiraceae, Bacteroides, and Porphyromonadaceae were largely absent in cases and highly associated with nondiarrheal controls. The improved discriminatory ability of our microbiome-based models confirms the theory that factors affecting the microbiome influence CDI. IMPORTANCE The gut microbiome, composed of the trillions of bacteria residing in the gastrointestinal tract, is responsible for a number of critical functions within the host. These include digestion, immune system stimulation, and colonization resistance. The microbiome's role in colonization resistance, which is the ability to prevent and limit pathogen colonization and growth, is key for protection against Clostridium difficile infections. However, the bacteria that are important for colonization resistance have not yet been elucidated. Using statistical modeling techniques and different representations of the microbiome, we demonstrated that several community types and the loss of several bacterial populations, including Bacteroides, Lachnospiraceae, and Ruminococcaceae, are associated with CDI. Our results emphasize the importance of considering the microbiome in mediating colonization resistance and may also direct the design of future multispecies probiotic therapies.","author":[{"family":"Schubert","given":"Alyxandria M"},{"family":"Rogers","given":"Mary A M"},{"family":"Ring","given":"Cathrin"},{"family":"Mogle","given":"Jill"},{"family":"Petrosino","given":"Joseph P"},{"family":"Young","given":"Vincent B"},{"family":"Aronoff","given":"David M"},{"family":"Schloss","given":"Patrick D"}],"authorYearDisplayFormat":false,"citation-label":"1276854","container-title":"mBio","container-title-short":"MBio","id":"1276854","invisible":false,"issue":"3","issued":{"date-parts":[["2014","5","6"]]},"journalAbbreviation":"MBio","page":"e01021-14","suppress-author":false,"title":"Microbiome data distinguish patients with Clostridium difficile infection and non-C. difficile-associated diarrhea from healthy controls.","type":"article-journal","volume":"5"}]</w:instrText>
      </w:r>
      <w:r w:rsidR="009B2BBC" w:rsidRPr="00AC26F8">
        <w:fldChar w:fldCharType="separate"/>
      </w:r>
      <w:r w:rsidR="009B2BBC" w:rsidRPr="00AC26F8">
        <w:t>Schubert et al., 2014</w:t>
      </w:r>
      <w:r w:rsidR="009B2BBC" w:rsidRPr="00AC26F8">
        <w:fldChar w:fldCharType="end"/>
      </w:r>
      <w:r w:rsidR="009B2BBC" w:rsidRPr="00AC26F8">
        <w:t>) and RISK (</w:t>
      </w:r>
      <w:r w:rsidR="009B2BBC" w:rsidRPr="00AC26F8">
        <w:fldChar w:fldCharType="begin"/>
      </w:r>
      <w:r w:rsidR="009B2BBC" w:rsidRPr="00AC26F8">
        <w:instrText>ADDIN F1000_CSL_CITATION&lt;~#@#~&gt;[{"DOI":"10.1016/j.chom.2014.02.005","First":false,"Last":false,"PMCID":"PMC4059512","PMID":"24629344","abstract":"Inflammatory bowel diseases (IBDs), including Crohn's disease (CD), are genetically linked to host pathways that implicate an underlying role for aberrant immune responses to intestinal microbiota. However, patterns of gut microbiome dysbiosis in IBD patients are inconsistent among published studies. Using samples from multiple gastrointestinal locations collected prior to treatment in new-onset cases, we studied the microbiome in the largest pediatric CD cohort to date. An axis defined by an increased abundance in bacteria which include Enterobacteriaceae, Pasteurellacaea, Veillonellaceae, and Fusobacteriaceae, and decreased abundance in Erysipelotrichales, Bacteroidales, and Clostridiales, correlates strongly with disease status. Microbiome comparison between CD patients with and without antibiotic exposure indicates that antibiotic use amplifies the microbial dysbiosis associated with CD. Comparing the microbial signatures between the ileum, the rectum, and fecal samples indicates that at this early stage of disease, assessing the rectal mucosal-associated microbiome offers unique potential for convenient and early diagnosis of CD. &lt;br&gt;&lt;br&gt;Copyright © 2014 Elsevier Inc. All rights reserved.","author":[{"family":"Gevers","given":"Dirk"},{"family":"Kugathasan","given":"Subra"},{"family":"Denson","given":"Lee A"},{"family":"Vázquez-Baeza","given":"Yoshiki"},{"family":"Van Treuren","given":"Will"},{"family":"Ren","given":"Boyu"},{"family":"Schwager","given":"Emma"},{"family":"Knights","given":"Dan"},{"family":"Song","given":"Se Jin"},{"family":"Yassour","given":"Moran"},{"family":"Morgan","given":"Xochitl C"},{"family":"Kostic","given":"Aleksandar D"},{"family":"Luo","given":"Chengwei"},{"family":"González","given":"Antonio"},{"family":"McDonald","given":"Daniel"},{"family":"Haberman","given":"Yael"},{"family":"Walters","given":"Thomas"},{"family":"Baker","given":"Susan"},{"family":"Rosh","given":"Joel"},{"family":"Stephens","given":"Michael"},{"family":"Heyman","given":"Melvin"},{"family":"Markowitz","given":"James"},{"family":"Baldassano","given":"Robert"},{"family":"Griffiths","given":"Anne"},{"family":"Sylvester","given":"Francisco"},{"family":"Mack","given":"David"},{"family":"Kim","given":"Sandra"},{"family":"Crandall","given":"Wallace"},{"family":"Hyams","given":"Jeffrey"},{"family":"Huttenhower","given":"Curtis"},{"family":"Knight","given":"Rob"},{"family":"Xavier","given":"Ramnik J"}],"authorYearDisplayFormat":false,"citation-label":"56833","container-title":"Cell Host &amp; Microbe","container-title-short":"Cell Host Microbe","id":"56833","invisible":false,"issue":"3","issued":{"date-parts":[["2014","3","12"]]},"journalAbbreviation":"Cell Host Microbe","page":"382-392","suppress-author":false,"title":"The treatment-naive microbiome in new-onset Crohn's disease.","type":"article-journal","volume":"15"}]</w:instrText>
      </w:r>
      <w:r w:rsidR="009B2BBC" w:rsidRPr="00AC26F8">
        <w:fldChar w:fldCharType="separate"/>
      </w:r>
      <w:r w:rsidR="009B2BBC" w:rsidRPr="00AC26F8">
        <w:t>Gevers et al., 2014</w:t>
      </w:r>
      <w:r w:rsidR="009B2BBC" w:rsidRPr="00AC26F8">
        <w:fldChar w:fldCharType="end"/>
      </w:r>
      <w:r w:rsidR="009B2BBC" w:rsidRPr="00AC26F8">
        <w:t>) cohorts were downloaded from the MicrobiomeHD database</w:t>
      </w:r>
      <w:r w:rsidR="0042312C" w:rsidRPr="00AC26F8">
        <w:t xml:space="preserve"> </w:t>
      </w:r>
      <w:r w:rsidR="009B2BBC" w:rsidRPr="00AC26F8">
        <w:t>(</w:t>
      </w:r>
      <w:hyperlink r:id="rId14" w:anchor=".YTqb8y9h1TY">
        <w:r w:rsidR="009B2BBC" w:rsidRPr="00AC26F8">
          <w:t>https://zenodo.org/record/569601#.YTqb8y9h1TY</w:t>
        </w:r>
      </w:hyperlink>
      <w:r w:rsidR="009B2BBC" w:rsidRPr="00AC26F8">
        <w:t xml:space="preserve">). Subject metadata and genus-level quantitative microbiome profiling matrix of the Belgium PSC/IBD cohort were downloaded from the supplementary material of </w:t>
      </w:r>
      <w:r w:rsidR="009B2BBC" w:rsidRPr="00AC26F8">
        <w:fldChar w:fldCharType="begin"/>
      </w:r>
      <w:r w:rsidR="009B2BBC" w:rsidRPr="00AC26F8">
        <w:instrText>ADDIN F1000_CSL_CITATION&lt;~#@#~&gt;[{"DOI":"10.1038/s41564-019-0483-9","First":false,"Last":false,"PMID":"31209308","abstract":"Recent work has highlighted the importance of confounder control in microbiome association studies1,2. For instance, multiple pathologies previously linked to gut ecosystem dysbiosis display concomitant changes in stool consistency3-6, a major covariate of microbiome variation2,7. In those cases, observed microbiota alterations could largely reflect variation in faecal water content. Moreover, stool moisture variation has been linked to fluctuations in faecal microbial load, inducing artefacts in relative abundance profile analyses8,9. Hence, the identification of associations between the gut microbiota and specific disease manifestations in pathologies with complex aetiologies requires a deconfounded, quantitative assessment of microbiome variation. Here, we revisit a disease association microbiome data set comprising 106 patients with primary sclerosing cholangitis (PSC) and/or inflammatory bowel disease10. Assessing quantitative taxon abundances9, we study microbiome alterations beyond symptomatic stool moisture variation. We observe an increased prevalence of a low cell count Bacteroides 2 enterotype across the pathologies studied, with microbial loads correlating inversely with intestinal and systemic inflammation markers. Quantitative analyses allow us to differentiate between taxa associated with either intestinal inflammation severity (Fusobacterium) or cholangitis/biliary obstruction (Enterococcus) among previously suggested PSC marker genera. We identify and validate a near-exclusion pattern between the inflammation-associated Fusobacterium and Veillonella genera, with Fusobacterium detection being restricted to Crohn's disease and patients with PSC-Crohn's disease. Overall, through absolute quantification and confounder control, we single out clear-cut microbiome markers associated with pathophysiological manifestations and disease diagnosis.","author":[{"family":"Vieira-Silva","given":"Sara"},{"family":"Sabino","given":"João"},{"family":"Valles-Colomer","given":"Mireia"},{"family":"Falony","given":"Gwen"},{"family":"Kathagen","given":"Gunter"},{"family":"Caenepeel","given":"Clara"},{"family":"Cleynen","given":"Isabelle"},{"family":"van der Merwe","given":"Schalk"},{"family":"Vermeire","given":"Séverine"},{"family":"Raes","given":"Jeroen"}],"authorYearDisplayFormat":false,"citation-label":"7241930","container-title":"Nature Microbiology","container-title-short":"Nat. Microbiol.","id":"7241930","invisible":false,"issue":"11","issued":{"date-parts":[["2019","11"]]},"journalAbbreviation":"Nat. Microbiol.","page":"1826-1831","suppress-author":false,"title":"Quantitative microbiome profiling disentangles inflammation- and bile duct obstruction-associated microbiota alterations across PSC/IBD diagnoses.","type":"article-journal","volume":"4"}]</w:instrText>
      </w:r>
      <w:r w:rsidR="009B2BBC" w:rsidRPr="00AC26F8">
        <w:fldChar w:fldCharType="separate"/>
      </w:r>
      <w:r w:rsidR="009B2BBC" w:rsidRPr="00AC26F8">
        <w:t>Vieira-Silva et al., 2019</w:t>
      </w:r>
      <w:r w:rsidR="009B2BBC" w:rsidRPr="00AC26F8">
        <w:fldChar w:fldCharType="end"/>
      </w:r>
      <w:r w:rsidR="009B2BBC" w:rsidRPr="00AC26F8">
        <w:t xml:space="preserve">. Sample, subject and clinical metadata as well as the OTU table of the PROTECT cohort were downloaded from the supplementary material of the associated publication </w:t>
      </w:r>
      <w:r w:rsidR="009B2BBC" w:rsidRPr="00AC26F8">
        <w:fldChar w:fldCharType="begin"/>
      </w:r>
      <w:r w:rsidR="009B2BBC" w:rsidRPr="00AC26F8">
        <w:instrText>ADDIN F1000_CSL_CITATION&lt;~#@#~&gt;[{"DOI":"10.1016/j.chom.2018.09.009","First":false,"Last":false,"PMCID":"PMC6277984","PMID":"30308161","abstract":"Evaluating progression risk and determining optimal therapy for ulcerative colitis (UC) is challenging as many patients exhibit incomplete responses to treatment. As part of the PROTECT (Predicting Response to Standardized Colitis Therapy) Study, we evaluated the role of the gut microbiome in disease course for 405 pediatric, new-onset, treatment-naive UC patients. Patients were monitored for 1 year upon treatment initiation, and microbial taxonomic composition was analyzed from fecal samples and rectal biopsies. Depletion of core gut microbes and expansion of bacteria typical of the oral cavity were associated with baseline disease severity. Remission and refractory disease were linked to species-specific temporal changes that may be implicative of therapy efficacy, and a pronounced increase in microbiome variability was observed prior to colectomy. Finally, microbial associations with disease-associated serological markers suggest host-microbial interactions in UC. These insights will help improve existing treatments and develop therapeutic approaches guiding optimal medical care.&lt;br&gt;&lt;br&gt;Copyright © 2018 Elsevier Inc. All rights reserved.","author":[{"family":"Schirmer","given":"Melanie"},{"family":"Denson","given":"Lee"},{"family":"Vlamakis","given":"Hera"},{"family":"Franzosa","given":"Eric A"},{"family":"Thomas","given":"Sonia"},{"family":"Gotman","given":"Nathan M"},{"family":"Rufo","given":"Paul"},{"family":"Baker","given":"Susan S"},{"family":"Sauer","given":"Cary"},{"family":"Markowitz","given":"James"},{"family":"Pfefferkorn","given":"Marian"},{"family":"Oliva-Hemker","given":"Maria"},{"family":"Rosh","given":"Joel"},{"family":"Otley","given":"Anthony"},{"family":"Boyle","given":"Brendan"},{"family":"Mack","given":"David"},{"family":"Baldassano","given":"Robert"},{"family":"Keljo","given":"David"},{"family":"LeLeiko","given":"Neal"},{"family":"Heyman","given":"Melvin"},{"family":"Griffiths","given":"Anne"},{"family":"Patel","given":"Ashish S"},{"family":"Noe","given":"Joshua"},{"family":"Kugathasan","given":"Subra"},{"family":"Walters","given":"Thomas"},{"family":"Huttenhower","given":"Curtis"},{"family":"Hyams","given":"Jeffrey"},{"family":"Xavier","given":"Ramnik J"}],"authorYearDisplayFormat":false,"citation-label":"5862814","container-title":"Cell Host &amp; Microbe","container-title-short":"Cell Host Microbe","id":"5862814","invisible":false,"issue":"4","issued":{"date-parts":[["2018","10","10"]]},"journalAbbreviation":"Cell Host Microbe","page":"600-610.e4","suppress-author":false,"title":"Compositional and temporal changes in the gut microbiome of pediatric ulcerative colitis patients are linked to disease course.","type":"article-journal","volume":"24"}]</w:instrText>
      </w:r>
      <w:r w:rsidR="009B2BBC" w:rsidRPr="00AC26F8">
        <w:fldChar w:fldCharType="separate"/>
      </w:r>
      <w:r w:rsidR="009B2BBC" w:rsidRPr="00AC26F8">
        <w:t>(Schirmer et al., 2018)</w:t>
      </w:r>
      <w:r w:rsidR="009B2BBC" w:rsidRPr="00AC26F8">
        <w:fldChar w:fldCharType="end"/>
      </w:r>
      <w:r w:rsidR="009B2BBC" w:rsidRPr="00AC26F8">
        <w:t>.</w:t>
      </w:r>
      <w:r w:rsidR="00826E5E" w:rsidRPr="00AC26F8">
        <w:t xml:space="preserve"> </w:t>
      </w:r>
      <w:r w:rsidR="009B2BBC" w:rsidRPr="00AC26F8">
        <w:t xml:space="preserve">Sample, subject, clinical metadata as well as other microbiology data of </w:t>
      </w:r>
      <w:r w:rsidR="00826E5E" w:rsidRPr="00AC26F8">
        <w:t xml:space="preserve">the Mount Sinai cohort </w:t>
      </w:r>
      <w:r w:rsidR="00826E5E" w:rsidRPr="00AC26F8">
        <w:fldChar w:fldCharType="begin"/>
      </w:r>
      <w:r w:rsidR="00826E5E" w:rsidRPr="00AC26F8">
        <w:instrText>ADDIN F1000_CSL_CITATION&lt;~#@#~&gt;[{"DOI":"10.7554/eLife.40553","First":false,"Last":false,"PMCID":"PMC6342524","PMID":"30666957","abstract":"To identify factors that regulate gut microbiota density and the impact of varied microbiota density on health, we assayed this fundamental ecosystem property in fecal samples across mammals, human disease, and therapeutic interventions. Physiologic features of the host (carrying capacity) and the fitness of the gut microbiota shape microbiota density. Therapeutic manipulation of microbiota density in mice altered host metabolic and immune homeostasis. In humans, gut microbiota density was reduced in Crohn's disease, ulcerative colitis, and ileal pouch-anal anastomosis. The gut microbiota in recurrent Clostridium difficile infection had lower density and reduced fitness that were restored by fecal microbiota transplantation. Understanding the interplay between microbiota and disease in terms of microbiota density, host carrying capacity, and microbiota fitness provide new insights into microbiome structure and microbiome targeted therapeutics.&lt;br&gt;&lt;br&gt;&lt;strong&gt;Editorial note:&lt;/strong&gt; This article has been through an editorial process in which the authors decide how to respond to the issues raised during peer review. The Reviewing Editor's assessment is that all the issues have been addressed (see decision letter).&lt;br&gt;&lt;br&gt;© 2019, Contijoch et al.","author":[{"family":"Contijoch","given":"Eduardo J"},{"family":"Britton","given":"Graham J"},{"family":"Yang","given":"Chao"},{"family":"Mogno","given":"Ilaria"},{"family":"Li","given":"Zhihua"},{"family":"Ng","given":"Ruby"},{"family":"Llewellyn","given":"Sean R"},{"family":"Hira","given":"Sheela"},{"family":"Johnson","given":"Crystal"},{"family":"Rabinowitz","given":"Keren M"},{"family":"Barkan","given":"Revital"},{"family":"Dotan","given":"Iris"},{"family":"Hirten","given":"Robert P"},{"family":"Fu","given":"Shih-Chen"},{"family":"Luo","given":"Yuying"},{"family":"Yang","given":"Nancy"},{"family":"Luong","given":"Tramy"},{"family":"Labrias","given":"Philippe R"},{"family":"Lira","given":"Sergio"},{"family":"Peter","given":"Inga"},{"family":"Grinspan","given":"Ari"},{"family":"Clemente","given":"Jose C"},{"family":"Kosoy","given":"Roman"},{"family":"Kim-Schulze","given":"Seunghee"},{"family":"Qin","given":"Xiaochen"},{"family":"Castillo","given":"Anabella"},{"family":"Hurley","given":"Amanda"},{"family":"Atreja","given":"Ashish"},{"family":"Rogers","given":"Jason"},{"family":"Fasihuddin","given":"Farah"},{"family":"Saliaj","given":"Merjona"},{"family":"Nolan","given":"Amy"},{"family":"Reyes-Mercedes","given":"Pamela"},{"family":"Rodriguez","given":"Carina"},{"family":"Aly","given":"Sarah"},{"family":"Santa-Cruz","given":"Kenneth"},{"family":"Peters","given":"Lauren"},{"family":"Suárez-Fariñas","given":"Mayte"},{"family":"Huang","given":"Ruiqi"},{"family":"Hao","given":"Ke"},{"family":"Zhu","given":"Jun"},{"family":"Zhang","given":"Bin"},{"family":"Losic","given":"Bojan"},{"family":"Irizar","given":"Haritz"},{"family":"Song","given":"Won-Min"},{"family":"Di Narzo","given":"Antonio"},{"family":"Wang","given":"Wenhui"},{"family":"Cohen","given":"Benjamin L"},{"family":"DiMaio","given":"Christopher"},{"family":"Greenwald","given":"David"},{"family":"Itzkowitz","given":"Steven"},{"family":"Lucas","given":"Aimee"},{"family":"Marion","given":"James"},{"family":"Maser","given":"Elana"},{"family":"Ungaro","given":"Ryan"},{"family":"Naymagon","given":"Steven"},{"family":"Novak","given":"Joshua"},{"family":"Shah","given":"Brijen"},{"family":"Ullman","given":"Thomas"},{"family":"Rubin","given":"Peter"},{"family":"George","given":"James"},{"family":"Legnani","given":"Peter"},{"family":"Telesco","given":"Shannon E"},{"family":"Friedman","given":"Joshua R"},{"family":"Brodmerkel","given":"Carrie"},{"family":"Plevy","given":"Scott"},{"family":"Cho","given":"Judy H"},{"family":"Colombel","given":"Jean-Frederic"},{"family":"Schadt","given":"Eric E"},{"family":"Argmann","given":"Carmen"},{"family":"Dubinsky","given":"Marla"},{"family":"Kasarskis","given":"Andrew"},{"family":"Sands","given":"Bruce"},{"family":"Faith","given":"Jeremiah J"}],"authorYearDisplayFormat":false,"citation-label":"6306053","container-title":"eLife","container-title-short":"eLife","id":"6306053","invisible":false,"issued":{"date-parts":[["2019","1","22"]]},"journalAbbreviation":"eLife","suppress-author":false,"title":"Gut microbiota density influences host physiology and is shaped by host and microbial factors.","type":"article-journal","volume":"8"}]</w:instrText>
      </w:r>
      <w:r w:rsidR="00826E5E" w:rsidRPr="00AC26F8">
        <w:fldChar w:fldCharType="separate"/>
      </w:r>
      <w:r w:rsidR="00826E5E" w:rsidRPr="00AC26F8">
        <w:t>(Contijoch et al., 2019)</w:t>
      </w:r>
      <w:r w:rsidR="00826E5E" w:rsidRPr="00AC26F8">
        <w:fldChar w:fldCharType="end"/>
      </w:r>
      <w:r w:rsidR="00826E5E" w:rsidRPr="00AC26F8">
        <w:t xml:space="preserve">, the LUMC cohort </w:t>
      </w:r>
      <w:r w:rsidR="00826E5E" w:rsidRPr="00AC26F8">
        <w:fldChar w:fldCharType="begin"/>
      </w:r>
      <w:r w:rsidR="00826E5E" w:rsidRPr="00AC26F8">
        <w:instrText>ADDIN F1000_CSL_CITATION&lt;~#@#~&gt;[{"DOI":"10.1016/j.bbmt.2019.01.037","First":false,"Last":false,"PMID":"30731251","abstract":"Bloodstream infections and graft-versus-host disease are common complications after hematopoietic stem cell transplantation (HSCT) procedures, associated with the gut microbiota that acts as a reservoir for opportunistic pathogens. Selective gut decontamination (SGD) and total gut decontamination (TGD) during HSCT have been associated with a decreased risk of developing these complications after transplantation. However, because studies have shown conflicting results, the use of these treatments remains subject of debate. In addition, their impact on the gut microbiota is not well studied. The aim of this study was to elucidate the dynamics of the microbiota during and after TGD and to compare these with the dynamics of SGD. In this prospective, observational, single-center study fecal samples were longitudinally collected from 19 children eligible for allogenic HSCT (TGD, n=12; SGD, n=7), weekly during hospital admission and monthly after discharge. In addition, fecal samples were collected from 3 family stem cell donors. Fecal microbiota structure of patients and donors was determined by 16S rRNA gene amplicon sequencing. Microbiota richness and diversity markedly decreased during SGD and TGD and gradually increased after cessation of decontamination treatment. During SGD, gut microbiota composition was relatively stable and dominated by Bacteroides, whereas it showed high inter- and intraindividual variation and low Bacteroides abundance during TGD. In some children TGD allowed the genera Enterococcus and Streptococcus to thrive during treatment. A gut microbiota dominated by Bacteroides was associated with increased predicted activity of several metabolic processes. Comparing the microbiota of recipients and their donors indicated that receiving an SCT did not alter the patient's microbiota to become more similar to that of its donor. Overall, our findings indicate that SGD and TGD affect gut microbiota structure in a treatment-specific manner. Whether these treatments affect clinical outcomes via interference with the gut microbiota needs to be further elucidated.&lt;br&gt;&lt;br&gt;Copyright © 2019 American Society for Blood and Marrow Transplantation. Published by Elsevier Inc. All rights reserved.","author":[{"family":"Bekker","given":"Vincent"},{"family":"Zwittink","given":"Romy D"},{"family":"Knetsch","given":"Cornelis W"},{"family":"Sanders","given":"Ingrid M J G"},{"family":"Berghuis","given":"Dagmar"},{"family":"Heidt","given":"Peter J"},{"family":"Vossen","given":"Jaak M J J"},{"family":"de Vos","given":"Willem M"},{"family":"Belzer","given":"Clara"},{"family":"Bredius","given":"Robbert G M"},{"family":"Van't Hof","given":"Peter J"},{"family":"Lankester","given":"Arjan C"},{"family":"Kuijper","given":"Ed J"}],"authorYearDisplayFormat":false,"citation-label":"6851095","container-title":"Biology of Blood and Marrow Transplantation","container-title-short":"Biol. Blood Marrow Transplant.","id":"6851095","invisible":false,"issue":"6","issued":{"date-parts":[["2019","6"]]},"journalAbbreviation":"Biol. Blood Marrow Transplant.","page":"1164-1171","suppress-author":false,"title":"Dynamics of the Gut Microbiota in Children Receiving Selective or Total Gut Decontamination Treatment during Hematopoietic Stem Cell Transplantation.","type":"article-journal","volume":"25"}]</w:instrText>
      </w:r>
      <w:r w:rsidR="00826E5E" w:rsidRPr="00AC26F8">
        <w:fldChar w:fldCharType="separate"/>
      </w:r>
      <w:r w:rsidR="00826E5E" w:rsidRPr="00AC26F8">
        <w:t>(Bekker et al., 2019)</w:t>
      </w:r>
      <w:r w:rsidR="00826E5E" w:rsidRPr="00AC26F8">
        <w:fldChar w:fldCharType="end"/>
      </w:r>
      <w:r w:rsidR="00826E5E" w:rsidRPr="00AC26F8">
        <w:t xml:space="preserve">, </w:t>
      </w:r>
      <w:r w:rsidR="000A0481" w:rsidRPr="00AC26F8">
        <w:t xml:space="preserve">and </w:t>
      </w:r>
      <w:r w:rsidR="00826E5E" w:rsidRPr="00AC26F8">
        <w:t xml:space="preserve">the UPenn cohort </w:t>
      </w:r>
      <w:r w:rsidR="00826E5E" w:rsidRPr="00AC26F8">
        <w:fldChar w:fldCharType="begin"/>
      </w:r>
      <w:r w:rsidR="00826E5E" w:rsidRPr="00AC26F8">
        <w:instrText>ADDIN F1000_CSL_CITATION&lt;~#@#~&gt;[{"DOI":"10.1016/j.chom.2015.09.008","First":false,"Last":false,"PMCID":"PMC4633303","PMID":"26468751","abstract":"Abnormal composition of intestinal bacteria--\"dysbiosis\"-is characteristic of Crohn's disease. Disease treatments include dietary changes and immunosuppressive anti-TNFα antibodies as well as ancillary antibiotic therapy, but their effects on microbiota composition are undetermined. Using shotgun metagenomic sequencing, we analyzed fecal samples from a prospective cohort of pediatric Crohn's disease patients starting therapy with enteral nutrition or anti-TNFα antibodies and reveal the full complement and dynamics of bacteria, fungi, archaea, and viruses during treatment. Bacterial community membership was associated independently with intestinal inflammation, antibiotic use, and therapy. Antibiotic exposure was associated with increased dysbiosis, whereas dysbiosis decreased with reduced intestinal inflammation. Fungal proportions increased with disease and antibiotic use. Dietary therapy had independent and rapid effects on microbiota composition distinct from other stressor-induced changes and effectively reduced inflammation. These findings reveal that dysbiosis results from independent effects of inflammation, diet, and antibiotics and shed light on Crohn disease treatments.&lt;br&gt;&lt;br&gt;Copyright © 2015 Elsevier Inc. All rights reserved.","author":[{"family":"Lewis","given":"James D"},{"family":"Chen","given":"Eric Z"},{"family":"Baldassano","given":"Robert N"},{"family":"Otley","given":"Anthony R"},{"family":"Griffiths","given":"Anne M"},{"family":"Lee","given":"Dale"},{"family":"Bittinger","given":"Kyle"},{"family":"Bailey","given":"Aubrey"},{"family":"Friedman","given":"Elliot S"},{"family":"Hoffmann","given":"Christian"},{"family":"Albenberg","given":"Lindsey"},{"family":"Sinha","given":"Rohini"},{"family":"Compher","given":"Charlene"},{"family":"Gilroy","given":"Erin"},{"family":"Nessel","given":"Lisa"},{"family":"Grant","given":"Amy"},{"family":"Chehoud","given":"Christel"},{"family":"Li","given":"Hongzhe"},{"family":"Wu","given":"Gary D"},{"family":"Bushman","given":"Frederic D"}],"authorYearDisplayFormat":false,"citation-label":"1190353","container-title":"Cell Host &amp; Microbe","container-title-short":"Cell Host Microbe","id":"1190353","invisible":false,"issue":"4","issued":{"date-parts":[["2015","10","14"]]},"journalAbbreviation":"Cell Host Microbe","page":"489-500","suppress-author":false,"title":"Inflammation, antibiotics, and diet as environmental stressors of the gut microbiome in pediatric crohn's disease.","type":"article-journal","volume":"18"}]</w:instrText>
      </w:r>
      <w:r w:rsidR="00826E5E" w:rsidRPr="00AC26F8">
        <w:fldChar w:fldCharType="separate"/>
      </w:r>
      <w:r w:rsidR="00826E5E" w:rsidRPr="00AC26F8">
        <w:t>(Lewis et al., 2015)</w:t>
      </w:r>
      <w:r w:rsidR="00826E5E" w:rsidRPr="00AC26F8">
        <w:fldChar w:fldCharType="end"/>
      </w:r>
      <w:r w:rsidR="00826E5E" w:rsidRPr="00AC26F8">
        <w:t xml:space="preserve"> </w:t>
      </w:r>
      <w:r w:rsidR="009B2BBC" w:rsidRPr="00AC26F8">
        <w:t xml:space="preserve">were downloaded from the supplementary material of the associated </w:t>
      </w:r>
      <w:r w:rsidR="001B0EE2" w:rsidRPr="00AC26F8">
        <w:t>studies</w:t>
      </w:r>
      <w:r w:rsidR="009B2BBC" w:rsidRPr="00AC26F8">
        <w:t>.</w:t>
      </w:r>
    </w:p>
    <w:p w14:paraId="442F58C2" w14:textId="40CB9BEA" w:rsidR="00770908" w:rsidRPr="00AC26F8" w:rsidRDefault="00770908" w:rsidP="00A00A4E">
      <w:pPr>
        <w:ind w:firstLine="720"/>
      </w:pPr>
      <w:r w:rsidRPr="00AC26F8">
        <w:t xml:space="preserve">For samples whose relative microbiome profiles are not provided (the Mount Sinai cohort and LUMC cohort), their 16S reads were downloaded and analyzed using an in-house processing pipeline </w:t>
      </w:r>
      <w:r w:rsidRPr="00AC26F8">
        <w:fldChar w:fldCharType="begin"/>
      </w:r>
      <w:r w:rsidR="00D42550" w:rsidRPr="00AC26F8">
        <w:instrText>ADDIN F1000_CSL_CITATION&lt;~#@#~&gt;[{"DOI":"10.1038/s41597-021-00860-8","First":false,"Last":false,"PMCID":"PMC7925583","PMID":"33654104","abstract":"The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communities.","author":[{"family":"Liao","given":"Chen"},{"family":"Taylor","given":"Bradford P"},{"family":"Ceccarani","given":"Camilla"},{"family":"Fontana","given":"Emily"},{"family":"Amoretti","given":"Luigi A"},{"family":"Wright","given":"Roberta J"},{"family":"Gomes","given":"Antonio L C"},{"family":"Peled","given":"Jonathan U"},{"family":"Taur","given":"Ying"},{"family":"Perales","given":"Miguel-Angel"},{"family":"van den Brink","given":"Marcel R M"},{"family":"Littmann","given":"Eric"},{"family":"Pamer","given":"Eric G"},{"family":"Schluter","given":"Jonas"},{"family":"Xavier","given":"Joao B"}],"authorYearDisplayFormat":false,"citation-label":"10650849","container-title":"Scientific data","container-title-short":"Sci. Data","id":"10650849","invisible":false,"issue":"1","issued":{"date-parts":[["2021","3","2"]]},"journalAbbreviation":"Sci. Data","page":"71","suppress-author":false,"title":"Compilation of longitudinal microbiota data and hospitalome from hematopoietic cell transplantation patients.","type":"article-journal","volume":"8"}]</w:instrText>
      </w:r>
      <w:r w:rsidRPr="00AC26F8">
        <w:fldChar w:fldCharType="separate"/>
      </w:r>
      <w:r w:rsidR="00D42550" w:rsidRPr="00AC26F8">
        <w:t>(Liao et al., 2021)</w:t>
      </w:r>
      <w:r w:rsidRPr="00AC26F8">
        <w:fldChar w:fldCharType="end"/>
      </w:r>
      <w:r w:rsidRPr="00AC26F8">
        <w:t xml:space="preserve">. Briefly, ASVs were identified using the Divisive Amplicon Denoising Algorithm (DADA2) pipeline including filtering and trimming of the reads </w:t>
      </w:r>
      <w:r w:rsidRPr="00AC26F8">
        <w:fldChar w:fldCharType="begin"/>
      </w:r>
      <w:r w:rsidR="00D42550" w:rsidRPr="00AC26F8">
        <w:instrText>ADDIN F1000_CSL_CITATION&lt;~#@#~&gt;[{"DOI":"10.1038/nmeth.3869","First":false,"Last":false,"PMCID":"PMC4927377","PMID":"27214047","abstract":"We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variants.","author":[{"family":"Callahan","given":"B J"},{"family":"McMurdie","given":"Paul J"},{"family":"Rosen","given":"Michael J"},{"family":"Han","given":"Andrew W"},{"family":"Johnson","given":"Amy Jo A"},{"family":"Holmes","given":"Susan P"}],"authorYearDisplayFormat":false,"citation-label":"1532773","container-title":"Nature Methods","container-title-short":"Nat. Methods","id":"1532773","invisible":false,"issue":"7","issued":{"date-parts":[["2016","5","23"]]},"journalAbbreviation":"Nat. Methods","page":"581-583","suppress-author":false,"title":"DADA2: High-resolution sample inference from Illumina amplicon data.","type":"article-journal","volume":"13"}]</w:instrText>
      </w:r>
      <w:r w:rsidRPr="00AC26F8">
        <w:fldChar w:fldCharType="separate"/>
      </w:r>
      <w:r w:rsidR="00D42550" w:rsidRPr="00AC26F8">
        <w:t>(Callahan et al., 2016)</w:t>
      </w:r>
      <w:r w:rsidRPr="00AC26F8">
        <w:fldChar w:fldCharType="end"/>
      </w:r>
      <w:r w:rsidRPr="00AC26F8">
        <w:t>. Reads were trimmed to the first 180 bp or the first point with a quality score Q&lt;2</w:t>
      </w:r>
      <w:r w:rsidR="00EB17F7" w:rsidRPr="00AC26F8">
        <w:t xml:space="preserve"> (</w:t>
      </w:r>
      <w:r w:rsidR="00EB17F7" w:rsidRPr="00AC26F8">
        <w:rPr>
          <w:bCs/>
        </w:rPr>
        <w:fldChar w:fldCharType="begin"/>
      </w:r>
      <w:r w:rsidR="00EB17F7" w:rsidRPr="00AC26F8">
        <w:rPr>
          <w:bCs/>
        </w:rPr>
        <w:instrText>ADDIN F1000_CSL_CITATION&lt;~#@#~&gt;[{"DOI":"10.14806/ej.17.1.200","First":false,"Last":false,"author":[{"family":"Martin","given":"Marcel"}],"authorYearDisplayFormat":false,"citation-label":"827836","container-title":"EMBnet.journal","container-title-short":"EMBnet j.","id":"827836","invisible":false,"issue":"1","issued":{"date-parts":[["2011","5","2"]]},"journalAbbreviation":"EMBnet j.","page":"10","suppress-author":false,"title":"Cutadapt removes adapter sequences from high-throughput sequencing reads","type":"article-journal","volume":"17"}]</w:instrText>
      </w:r>
      <w:r w:rsidR="00EB17F7" w:rsidRPr="00AC26F8">
        <w:rPr>
          <w:bCs/>
        </w:rPr>
        <w:fldChar w:fldCharType="separate"/>
      </w:r>
      <w:r w:rsidR="00EB17F7" w:rsidRPr="00AC26F8">
        <w:rPr>
          <w:bCs/>
        </w:rPr>
        <w:t>Martin, 2011</w:t>
      </w:r>
      <w:r w:rsidR="00EB17F7" w:rsidRPr="00AC26F8">
        <w:rPr>
          <w:bCs/>
        </w:rPr>
        <w:fldChar w:fldCharType="end"/>
      </w:r>
      <w:r w:rsidR="00EB17F7" w:rsidRPr="00AC26F8">
        <w:t>)</w:t>
      </w:r>
      <w:r w:rsidRPr="00AC26F8">
        <w:t xml:space="preserve">. Reads were removed if they contained ambiguous nucleotides (N) or if two or more errors were expected based on the quality of the trimmed read. We assigned taxonomy to ASVs using the naive Bayesian classifier </w:t>
      </w:r>
      <w:r w:rsidRPr="00AC26F8">
        <w:fldChar w:fldCharType="begin"/>
      </w:r>
      <w:r w:rsidR="00D42550" w:rsidRPr="00AC26F8">
        <w:instrText>ADDIN F1000_CSL_CITATION&lt;~#@#~&gt;[{"DOI":"10.1128/AEM.00062-07","First":false,"Last":false,"PMCID":"PMC1950982","PMID":"17586664","abstract":"The Ribosomal Database Project (RDP) Classifier, a naïve Bayesian classifier, can rapidly and accurately classify bacterial 16S rRNA sequences into the new higher-order taxonomy proposed in Bergey's Taxonomic Outline of the Prokaryotes (2nd ed., release 5.0, Springer-Verlag, New York, NY, 2004). It provides taxonomic assignments from domain to genus, with confidence estimates for each assignment. The majority of classifications (98%) were of high estimated confidence (&gt; or = 95%) and high accuracy (98%). In addition to being tested with the corpus of 5,014 type strain sequences from Bergey's outline, the RDP Classifier was tested with a corpus of 23,095 rRNA sequences as assigned by the NCBI into their alternative higher-order taxonomy. The results from leave-one-out testing on both corpora show that the overall accuracies at all levels of confidence for near-full-length and 400-base segments were 89% or above down to the genus level, and the majority of the classification errors appear to be due to anomalies in the current taxonomies. For shorter rRNA segments, such as those that might be generated by pyrosequencing, the error rate varied greatly over the length of the 16S rRNA gene, with segments around the V2 and V4 variable regions giving the lowest error rates. The RDP Classifier is suitable both for the analysis of single rRNA sequences and for the analysis of libraries of thousands of sequences. Another related tool, RDP Library Compare, was developed to facilitate microbial-community comparison based on 16S rRNA gene sequence libraries. It combines the RDP Classifier with a statistical test to flag taxa differentially represented between samples. The RDP Classifier and RDP Library Compare are available online at http://rdp.cme.msu.edu/.","author":[{"family":"Wang","given":"Qiong"},{"family":"Garrity","given":"George M"},{"family":"Tiedje","given":"James M"},{"family":"Cole","given":"James R"}],"authorYearDisplayFormat":false,"citation-label":"137056","container-title":"Applied and Environmental Microbiology","container-title-short":"Appl. Environ. Microbiol.","id":"137056","invisible":false,"issue":"16","issued":{"date-parts":[["2007","8"]]},"journalAbbreviation":"Appl. Environ. Microbiol.","page":"5261-5267","suppress-author":false,"title":"Naive Bayesian classifier for rapid assignment of rRNA sequences into the new bacterial taxonomy.","type":"article-journal","volume":"73"}]</w:instrText>
      </w:r>
      <w:r w:rsidRPr="00AC26F8">
        <w:fldChar w:fldCharType="separate"/>
      </w:r>
      <w:r w:rsidR="00D42550" w:rsidRPr="00AC26F8">
        <w:t>(Wang et al., 2007)</w:t>
      </w:r>
      <w:r w:rsidRPr="00AC26F8">
        <w:fldChar w:fldCharType="end"/>
      </w:r>
      <w:r w:rsidRPr="00AC26F8">
        <w:t xml:space="preserve"> and the SILVA 138 database </w:t>
      </w:r>
      <w:r w:rsidRPr="00AC26F8">
        <w:fldChar w:fldCharType="begin"/>
      </w:r>
      <w:r w:rsidR="00D42550" w:rsidRPr="00AC26F8">
        <w:instrText>ADDIN F1000_CSL_CITATION&lt;~#@#~&gt;[{"DOI":"10.1093/nar/gks1219","First":false,"Last":false,"PMCID":"PMC3531112","PMID":"23193283","abstract":"SILVA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author":[{"family":"Quast","given":"Christian"},{"family":"Pruesse","given":"Elmar"},{"family":"Yilmaz","given":"Pelin"},{"family":"Gerken","given":"Jan"},{"family":"Schweer","given":"Timmy"},{"family":"Yarza","given":"Pablo"},{"family":"Peplies","given":"Jörg"},{"family":"Glöckner","given":"Frank Oliver"}],"authorYearDisplayFormat":false,"citation-label":"773589","container-title":"Nucleic Acids Research","container-title-short":"Nucleic Acids Res.","id":"773589","invisible":false,"issue":"Database issue","issued":{"date-parts":[["2013","1"]]},"journalAbbreviation":"Nucleic Acids Res.","page":"D590-6","suppress-author":false,"title":"The SILVA ribosomal RNA gene database project: improved data processing and web-based tools.","type":"article-journal","volume":"41"}]</w:instrText>
      </w:r>
      <w:r w:rsidRPr="00AC26F8">
        <w:fldChar w:fldCharType="separate"/>
      </w:r>
      <w:r w:rsidR="00D42550" w:rsidRPr="00AC26F8">
        <w:t>(Quast et al., 2013)</w:t>
      </w:r>
      <w:r w:rsidRPr="00AC26F8">
        <w:fldChar w:fldCharType="end"/>
      </w:r>
      <w:r w:rsidRPr="00AC26F8">
        <w:t>.</w:t>
      </w:r>
    </w:p>
    <w:p w14:paraId="3D52FC9C" w14:textId="12F31AF1" w:rsidR="00EB3FE8" w:rsidRPr="00AC26F8" w:rsidRDefault="00EB3FE8" w:rsidP="00A00A4E"/>
    <w:p w14:paraId="56467731" w14:textId="77777777" w:rsidR="00770908" w:rsidRPr="00AC26F8" w:rsidRDefault="00770908" w:rsidP="00A00A4E">
      <w:pPr>
        <w:rPr>
          <w:b/>
        </w:rPr>
      </w:pPr>
      <w:r w:rsidRPr="00AC26F8">
        <w:rPr>
          <w:b/>
        </w:rPr>
        <w:t>Shotgun metagenomic sequencing data analysis</w:t>
      </w:r>
    </w:p>
    <w:p w14:paraId="00F1D316" w14:textId="7E784854" w:rsidR="00770908" w:rsidRPr="00AC26F8" w:rsidRDefault="00770908" w:rsidP="00A00A4E">
      <w:r w:rsidRPr="00AC26F8">
        <w:t xml:space="preserve">The Shotgun data in Lewis </w:t>
      </w:r>
      <w:r w:rsidRPr="00AC26F8">
        <w:rPr>
          <w:i/>
        </w:rPr>
        <w:t>et al.</w:t>
      </w:r>
      <w:r w:rsidRPr="00AC26F8">
        <w:t xml:space="preserve"> 2015 was analyzed using the taxonomic classification services provided by the Pathosystems Resource Integration Center (PATRIC </w:t>
      </w:r>
      <w:r w:rsidRPr="00AC26F8">
        <w:fldChar w:fldCharType="begin"/>
      </w:r>
      <w:r w:rsidR="00D42550" w:rsidRPr="00AC26F8">
        <w:instrText>ADDIN F1000_CSL_CITATION&lt;~#@#~&gt;[{"DOI":"10.1093/nar/gkz943","First":false,"Last":false,"PMCID":"PMC7145515","PMID":"31667520","abstract":"The PathoSystems Resource Integration Center (PATRIC) is the bacterial Bioinformatics Resource Center funded by the National Institute of Allergy and Infectious Diseases (https://www.patricbrc.org). PATRIC supports bioinformatic analyses of all bacteria with a special emphasis on pathogens, offering a rich comparative analysis environment that provides users with access to over 250 000 uniformly annotated and publicly available genomes with curated metadata. PATRIC offers web-based visualization and comparative analysis tools, a private workspace in which users can analyze their own data in the context of the public collections, services that streamline complex bioinformatic workflows and command-line tools for bulk data analysis. Over the past several years, as genomic and other omics-related experiments have become more cost-effective and widespread, we have observed considerable growth in the usage of and demand for easy-to-use, publicly available bioinformatic tools and services. Here we report the recent updates to the PATRIC resource, including new web-based comparative analysis tools, eight new services and the release of a command-line interface to access, query and analyze data.&lt;br&gt;&lt;br&gt;Published by Oxford University Press on behalf of Nucleic Acids Research 2019.","author":[{"family":"Davis","given":"James J"},{"family":"Wattam","given":"Alice R"},{"family":"Aziz","given":"Ramy K"},{"family":"Brettin","given":"Thomas"},{"family":"Butler","given":"Ralph"},{"family":"Butler","given":"Rory M"},{"family":"Chlenski","given":"Philippe"},{"family":"Conrad","given":"Neal"},{"family":"Dickerman","given":"Allan"},{"family":"Dietrich","given":"Emily M"},{"family":"Gabbard","given":"Joseph L"},{"family":"Gerdes","given":"Svetlana"},{"family":"Guard","given":"Andrew"},{"family":"Kenyon","given":"Ronald W"},{"family":"Machi","given":"Dustin"},{"family":"Mao","given":"Chunhong"},{"family":"Murphy-Olson","given":"Dan"},{"family":"Nguyen","given":"Marcus"},{"family":"Nordberg","given":"Eric K"},{"family":"Olsen","given":"Gary J"},{"family":"Olson","given":"Robert D"},{"family":"Overbeek","given":"Jamie C"},{"family":"Overbeek","given":"Ross"},{"family":"Parrello","given":"Bruce"},{"family":"Pusch","given":"Gordon D"},{"family":"Shukla","given":"Maulik"},{"family":"Thomas","given":"Chris"},{"family":"VanOeffelen","given":"Margo"},{"family":"Vonstein","given":"Veronika"},{"family":"Warren","given":"Andrew S"},{"family":"Xia","given":"Fangfang"},{"family":"Xie","given":"Dawen"},{"family":"Yoo","given":"Hyunseung"},{"family":"Stevens","given":"Rick"}],"authorYearDisplayFormat":false,"citation-label":"7711495","container-title":"Nucleic Acids Research","container-title-short":"Nucleic Acids Res.","id":"7711495","invisible":false,"issue":"D1","issued":{"date-parts":[["2020","1","8"]]},"journalAbbreviation":"Nucleic Acids Res.","page":"D606-D612","suppress-author":false,"title":"The PATRIC Bioinformatics Resource Center: expanding data and analysis capabilities.","type":"article-journal","volume":"48"}]</w:instrText>
      </w:r>
      <w:r w:rsidRPr="00AC26F8">
        <w:fldChar w:fldCharType="separate"/>
      </w:r>
      <w:r w:rsidR="00D42550" w:rsidRPr="00AC26F8">
        <w:t>(Davis et al., 2020)</w:t>
      </w:r>
      <w:r w:rsidRPr="00AC26F8">
        <w:fldChar w:fldCharType="end"/>
      </w:r>
      <w:r w:rsidRPr="00AC26F8">
        <w:t xml:space="preserve">). PATRIC can take the SRA accession number of each sample as an input without downloading or transferring the sequencing files, and output the taxonomic classification of metagenomic DNA sequences included in the sample. The default algorithm is Kraken2 </w:t>
      </w:r>
      <w:r w:rsidRPr="00AC26F8">
        <w:fldChar w:fldCharType="begin"/>
      </w:r>
      <w:r w:rsidR="00D42550" w:rsidRPr="00AC26F8">
        <w:instrText>ADDIN F1000_CSL_CITATION&lt;~#@#~&gt;[{"DOI":"10.1186/s13059-019-1891-0","First":false,"Last":false,"PMCID":"PMC6883579","PMID":"31779668","abstract":"Although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analysis.","author":[{"family":"Wood","given":"Derrick E"},{"family":"Lu","given":"Jennifer"},{"family":"Langmead","given":"Ben"}],"authorYearDisplayFormat":false,"citation-label":"8120680","container-title":"Genome Biology","container-title-short":"Genome Biol.","id":"8120680","invisible":false,"issue":"1","issued":{"date-parts":[["2019","11","28"]]},"journalAbbreviation":"Genome Biol.","page":"257","suppress-author":false,"title":"Improved metagenomic analysis with Kraken 2.","type":"article-journal","volume":"20"}]</w:instrText>
      </w:r>
      <w:r w:rsidRPr="00AC26F8">
        <w:fldChar w:fldCharType="separate"/>
      </w:r>
      <w:r w:rsidR="00D42550" w:rsidRPr="00AC26F8">
        <w:t>(Wood et al., 2019)</w:t>
      </w:r>
      <w:r w:rsidRPr="00AC26F8">
        <w:fldChar w:fldCharType="end"/>
      </w:r>
      <w:r w:rsidRPr="00AC26F8">
        <w:t>, which uses exact k-mer matches to achieve high accuracy and fast classification speeds</w:t>
      </w:r>
      <w:r w:rsidR="004762DD" w:rsidRPr="00AC26F8">
        <w:t>.</w:t>
      </w:r>
    </w:p>
    <w:p w14:paraId="583B989B" w14:textId="22186ECE" w:rsidR="00770908" w:rsidRPr="00AC26F8" w:rsidRDefault="00770908" w:rsidP="00A00A4E">
      <w:pPr>
        <w:ind w:firstLine="720"/>
      </w:pPr>
      <w:r w:rsidRPr="00AC26F8">
        <w:t xml:space="preserve">We used iRep </w:t>
      </w:r>
      <w:r w:rsidRPr="00AC26F8">
        <w:fldChar w:fldCharType="begin"/>
      </w:r>
      <w:r w:rsidR="00D42550" w:rsidRPr="00AC26F8">
        <w:instrText>ADDIN F1000_CSL_CITATION&lt;~#@#~&gt;[{"DOI":"10.1038/nbt.3704","First":false,"Last":false,"PMCID":"PMC5538567","PMID":"27819664","abstract":"Culture-independent microbiome studies have increased our understanding of the complexity and metabolic potential of microbial communities. However, to understand the contribution of individual microbiome members to community functions, it is important to determine which bacteria are actively replicating. We developed an algorithm, iRep, that uses draft-quality genome sequences and single time-point metagenome sequencing to infer microbial population replication rates. The algorithm calculates an index of replication (iRep) based on the sequencing coverage trend that results from bi-directional genome replication from a single origin of replication. We apply this method to show that microbial replication rates increase after antibiotic administration in human infants. We also show that uncultivated, groundwater-associated, Candidate Phyla Radiation bacteria only rarely replicate quickly in subsurface communities undergoing substantial changes in geochemistry. Our method can be applied to any genome-resolved microbiome study to track organism responses to varying conditions, identify actively growing populations and measure replication rates for use in modeling studies.","author":[{"family":"Brown","given":"Christopher T"},{"family":"Olm","given":"Matthew R"},{"family":"Thomas","given":"Brian C"},{"family":"Banfield","given":"Jillian F"}],"authorYearDisplayFormat":false,"citation-label":"2712265","container-title":"Nature Biotechnology","container-title-short":"Nat. Biotechnol.","id":"2712265","invisible":false,"issue":"12","issued":{"date-parts":[["2016","12"]]},"journalAbbreviation":"Nat. Biotechnol.","page":"1256-1263","suppress-author":false,"title":"Measurement of bacterial replication rates in microbial communities.","type":"article-journal","volume":"34"}]</w:instrText>
      </w:r>
      <w:r w:rsidRPr="00AC26F8">
        <w:fldChar w:fldCharType="separate"/>
      </w:r>
      <w:r w:rsidR="00D42550" w:rsidRPr="00AC26F8">
        <w:t>(Brown et al., 2016)</w:t>
      </w:r>
      <w:r w:rsidRPr="00AC26F8">
        <w:fldChar w:fldCharType="end"/>
      </w:r>
      <w:r w:rsidRPr="00AC26F8">
        <w:t xml:space="preserve"> to determine the replication rates of </w:t>
      </w:r>
      <w:r w:rsidRPr="00AC26F8">
        <w:rPr>
          <w:i/>
        </w:rPr>
        <w:t xml:space="preserve">Streptococcus spp. </w:t>
      </w:r>
      <w:r w:rsidRPr="00AC26F8">
        <w:t xml:space="preserve">that dominate stool samples in the MSK cohort. We first identified 33 Shotgun samples with at least 10% ASV_8 or ASV_16 based on their relative abundances in the 16S samples. We adapted a recently published pipeline </w:t>
      </w:r>
      <w:r w:rsidRPr="00AC26F8">
        <w:fldChar w:fldCharType="begin"/>
      </w:r>
      <w:r w:rsidR="00D42550" w:rsidRPr="00AC26F8">
        <w:instrText>ADDIN F1000_CSL_CITATION&lt;~#@#~&gt;[{"DOI":"10.1101/2021.03.12.435204","First":false,"Last":false,"abstract":"&lt;p&gt;Bacterial bloodstream infections are a major cause of morbidity and mortality among patients undergoing hematopoietic cell transplantation (HCT). Although previous research has demonstrated that pathogenic organisms may translocate from the gut microbiome into the bloodstream to cause infections, the mechanisms by which HCT patients acquire pathogens in their microbiome have not yet been described. We hypothesized that patient-patient transmission may be responsible for pathogens colonizing the microbiome of HCT patients, and that patients who share time and space in the hospital are more likely to share bacterial strains.&lt;/p&gt;\n&lt;p&gt;Here, we used linked-read and short-read metagenomic sequencing to analyze 401 stool samples collected from 149 adults undergoing HCT and hospitalized in the same unit over five years. We used metagenomic assembly and strain-specific comparison methods to investigate transmission of gut microbiota between individuals. While transmission of pathogens was found to be rare, we did observe four pairs of patients who harbor identical or nearly identical &lt;i&gt;E. faecium&lt;/i&gt; strains in their microbiome. These strains may be the result of transmission between patients who shared a room and bathroom, acquisition from a common source in the hospital or transmission from an unsampled source.&lt;/p&gt;\n&lt;p&gt;We also observed identical &lt;i&gt;Akkermansia muciniphila&lt;/i&gt; and &lt;i&gt;Hungatella hathewayi&lt;/i&gt; strains in two pairs of patients. In both cases, the patients were roommates for at least one day, the strain was absent in the putative recipient’s microbiome prior to the period of roommate overlap and the putative recipient had a microbiome perturbed by antibiotic treatment for a bloodstream infection. Finally, we identified multiple patients who acquired identical strains of several species commonly found in commercial probiotics and dairy products, including &lt;i&gt;Lactobacillus rhamnosus&lt;/i&gt; , &lt;i&gt;Lactobacillus gasseri&lt;/i&gt; and &lt;i&gt;Streptococcus thermophilus&lt;/i&gt; . Overall, the limited amount of putative transmission observed indicates that current infection control and contact precautions are successful in preventing interpersonal exchange of microbes. However, the potential transmission of commensal microbes with immunomodulatory properties raises questions about the recovery of microbiome diversity after HCT, and indicates that patients in this setting may acquire new microbes by sharing space with others.&lt;/p&gt;","author":[{"family":"Siranosian","given":"Benjamin A."},{"family":"Brooks","given":"Erin"},{"family":"Andermann","given":"Tessa"},{"family":"Rezvani","given":"Andrew R."},{"family":"Banaei","given":"Niaz"},{"family":"Tang","given":"Hua"},{"family":"Bhatt","given":"Ami S."}],"authorYearDisplayFormat":false,"citation-label":"11345650","container-title":"BioRxiv","container-title-short":"BioRxiv","id":"11345650","invisible":false,"issued":{"date-parts":[["2021","3","13"]]},"journalAbbreviation":"BioRxiv","suppress-author":false,"title":"Rare transmission of commensal and pathogenic bacteria in the gut microbiome of hospitalized adults","type":"article-journal"}]</w:instrText>
      </w:r>
      <w:r w:rsidRPr="00AC26F8">
        <w:fldChar w:fldCharType="separate"/>
      </w:r>
      <w:r w:rsidR="00D42550" w:rsidRPr="00AC26F8">
        <w:t>(Siranosian et al., 2021)</w:t>
      </w:r>
      <w:r w:rsidRPr="00AC26F8">
        <w:fldChar w:fldCharType="end"/>
      </w:r>
      <w:r w:rsidRPr="00AC26F8">
        <w:t xml:space="preserve"> to assemble the contigs from short reads using MEGAHIT </w:t>
      </w:r>
      <w:r w:rsidRPr="00AC26F8">
        <w:fldChar w:fldCharType="begin"/>
      </w:r>
      <w:r w:rsidR="00D42550" w:rsidRPr="00AC26F8">
        <w:instrText>ADDIN F1000_CSL_CITATION&lt;~#@#~&gt;[{"DOI":"10.1093/bioinformatics/btv033","First":false,"Last":false,"PMID":"25609793","abstract":"MEGAHIT is a NGS de novo assembler for assembling large and complex metagenomics data in a time- and cost-efficient manner. It finished assembling a soil metagenomics dataset with 252 Gbps in 44.1 and 99.6 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improvement.&lt;br&gt;&lt;br&gt;© The Author 2015. Published by Oxford University Press. All rights reserved. For Permissions, please e-mail: journals.permissions@oup.com.","author":[{"family":"Li","given":"Dinghua"},{"family":"Liu","given":"Chi-Man"},{"family":"Luo","given":"Ruibang"},{"family":"Sadakane","given":"Kunihiko"},{"family":"Lam","given":"Tak-Wah"}],"authorYearDisplayFormat":false,"citation-label":"2928511","container-title":"Bioinformatics","container-title-short":"Bioinformatics","id":"2928511","invisible":false,"issue":"10","issued":{"date-parts":[["2015","5","15"]]},"journalAbbreviation":"Bioinformatics","page":"1674-1676","suppress-author":false,"title":"MEGAHIT: an ultra-fast single-node solution for large and complex metagenomics assembly via succinct de Bruijn graph.","type":"article-journal","volume":"31"}]</w:instrText>
      </w:r>
      <w:r w:rsidRPr="00AC26F8">
        <w:fldChar w:fldCharType="separate"/>
      </w:r>
      <w:r w:rsidR="00D42550" w:rsidRPr="00AC26F8">
        <w:t>(Li et al., 2015)</w:t>
      </w:r>
      <w:r w:rsidRPr="00AC26F8">
        <w:fldChar w:fldCharType="end"/>
      </w:r>
      <w:r w:rsidRPr="00AC26F8">
        <w:t xml:space="preserve"> and then bin the contigs into Metagenome-assembled </w:t>
      </w:r>
      <w:r w:rsidRPr="00AC26F8">
        <w:lastRenderedPageBreak/>
        <w:t xml:space="preserve">genomes (MAGs) using two different methods: Metabat2 </w:t>
      </w:r>
      <w:r w:rsidRPr="00AC26F8">
        <w:fldChar w:fldCharType="begin"/>
      </w:r>
      <w:r w:rsidR="00D42550" w:rsidRPr="00AC26F8">
        <w:instrText>ADDIN F1000_CSL_CITATION&lt;~#@#~&gt;[{"DOI":"10.7717/peerj.7359","First":false,"Last":false,"PMCID":"PMC6662567","PMID":"31388474","abstract":"We previously reported on MetaBAT, an automated metagenome binning software tool to reconstruct single genomes from microbial communities for subsequent analyses of uncultivated microbial species. MetaBAT has become one of the most popular binning tools largely due to its computational efficiency and ease of use, especially in binning experiments with a large number of samples and a large assembly. MetaBAT requires users to choose parameters to fine-tune its sensitivity and specificity. If those parameters are not chosen properly, binning accuracy can suffer, especially on assemblies of poor quality. Here, we developed MetaBAT 2 to overcome this problem. MetaBAT 2 uses a new adaptive binning algorithm to eliminate manual parameter tuning. We also performed extensive software engineering optimization to increase both computational and memory efficiency. Comparing MetaBAT 2 to alternative software tools on over 100 real world metagenome assemblies shows superior accuracy and computing speed. Binning a typical metagenome assembly takes only a few minutes on a single commodity workstation. We therefore recommend the community adopts MetaBAT 2 for their metagenome binning experiments. MetaBAT 2 is open source software and available at https://bitbucket.org/berkeleylab/metabat.","author":[{"family":"Kang","given":"Dongwan D"},{"family":"Li","given":"Feng"},{"family":"Kirton","given":"Edward"},{"family":"Thomas","given":"Ashleigh"},{"family":"Egan","given":"Rob"},{"family":"An","given":"Hong"},{"family":"Wang","given":"Zhong"}],"authorYearDisplayFormat":false,"citation-label":"7996543","container-title":"PeerJ","container-title-short":"PeerJ","id":"7996543","invisible":false,"issued":{"date-parts":[["2019","7","26"]]},"journalAbbreviation":"PeerJ","page":"e7359","suppress-author":false,"title":"MetaBAT 2: an adaptive binning algorithm for robust and efficient genome reconstruction from metagenome assemblies.","type":"article-journal","volume":"7"}]</w:instrText>
      </w:r>
      <w:r w:rsidRPr="00AC26F8">
        <w:fldChar w:fldCharType="separate"/>
      </w:r>
      <w:r w:rsidR="00D42550" w:rsidRPr="00AC26F8">
        <w:t>(Kang et al., 2019)</w:t>
      </w:r>
      <w:r w:rsidRPr="00AC26F8">
        <w:fldChar w:fldCharType="end"/>
      </w:r>
      <w:r w:rsidRPr="00AC26F8">
        <w:t xml:space="preserve"> and CONCOCT </w:t>
      </w:r>
      <w:r w:rsidRPr="00AC26F8">
        <w:fldChar w:fldCharType="begin"/>
      </w:r>
      <w:r w:rsidR="00D42550" w:rsidRPr="00AC26F8">
        <w:instrText>ADDIN F1000_CSL_CITATION&lt;~#@#~&gt;[{"DOI":"10.1038/nmeth.3103","First":false,"Last":false,"PMID":"25218180","abstract":"Shotgun sequencing enables the reconstruction of genomes from complex microbial communities, but because assembly does not reconstruct entire genomes, it is necessary to bin genome fragments. Here we present CONCOCT, a new algorithm that combines sequence composition and coverage across multiple samples, to automatically cluster contigs into genomes. We demonstrate high recall and precision on artificial as well as real human gut metagenome data sets.","author":[{"family":"Alneberg","given":"Johannes"},{"family":"Bjarnason","given":"Brynjar Smári"},{"family":"de Bruijn","given":"Ino"},{"family":"Schirmer","given":"Melanie"},{"family":"Quick","given":"Joshua"},{"family":"Ijaz","given":"Umer Z"},{"family":"Lahti","given":"Leo"},{"family":"Loman","given":"Nicholas J"},{"family":"Andersson","given":"Anders F"},{"family":"Quince","given":"Christopher"}],"authorYearDisplayFormat":false,"citation-label":"162684","container-title":"Nature Methods","container-title-short":"Nat. Methods","id":"162684","invisible":false,"issue":"11","issued":{"date-parts":[["2014","11"]]},"journalAbbreviation":"Nat. Methods","page":"1144-1146","suppress-author":false,"title":"Binning metagenomic contigs by coverage and composition.","type":"article-journal","volume":"11"}]</w:instrText>
      </w:r>
      <w:r w:rsidRPr="00AC26F8">
        <w:fldChar w:fldCharType="separate"/>
      </w:r>
      <w:r w:rsidR="00D42550" w:rsidRPr="00AC26F8">
        <w:t>(Alneberg et al., 2014)</w:t>
      </w:r>
      <w:r w:rsidRPr="00AC26F8">
        <w:fldChar w:fldCharType="end"/>
      </w:r>
      <w:r w:rsidRPr="00AC26F8">
        <w:t xml:space="preserve">. The results were then aggregated to produce an optimized, non-redundant set of MAGs by DAS Tool </w:t>
      </w:r>
      <w:r w:rsidRPr="00AC26F8">
        <w:fldChar w:fldCharType="begin"/>
      </w:r>
      <w:r w:rsidR="00D42550" w:rsidRPr="00AC26F8">
        <w:instrText>ADDIN F1000_CSL_CITATION&lt;~#@#~&gt;[{"DOI":"10.1038/s41564-018-0171-1","First":false,"Last":false,"PMCID":"PMC6786971","PMID":"29807988","abstract":"Microbial communities are critical to ecosystem function. A key objective of metagenomic studies is to analyse organism-specific metabolic pathways and reconstruct community interaction networks. This requires accurate assignment of assembled genome fragments to genomes. Existing binning methods often fail to reconstruct a reasonable number of genomes and report many bins of low quality and completeness. Furthermore, the performance of existing algorithms varies between samples and biotopes. Here, we present a dereplication, aggregation and scoring strategy, DAS Tool, that combines the strengths of a flexible set of established binning algorithms. DAS Tool applied to a constructed community generated more accurate bins than any automated method. Indeed, when applied to environmental and host-associated samples of different complexity, DAS Tool recovered substantially more near-complete genomes, including previously unreported lineages, than any single binning method alone. The ability to reconstruct many near-complete genomes from metagenomics data will greatly advance genome-centric analyses of ecosystems.","author":[{"family":"Sieber","given":"Christian M K"},{"family":"Probst","given":"Alexander J"},{"family":"Sharrar","given":"Allison"},{"family":"Thomas","given":"Brian C"},{"family":"Hess","given":"Matthias"},{"family":"Tringe","given":"Susannah G"},{"family":"Banfield","given":"Jillian F"}],"authorYearDisplayFormat":false,"citation-label":"5334287","container-title":"Nature Microbiology","container-title-short":"Nat. Microbiol.","id":"5334287","invisible":false,"issue":"7","issued":{"date-parts":[["2018","7"]]},"journalAbbreviation":"Nat. Microbiol.","page":"836-843","suppress-author":false,"title":"Recovery of genomes from metagenomes via a dereplication, aggregation and scoring strategy.","type":"article-journal","volume":"3"}]</w:instrText>
      </w:r>
      <w:r w:rsidRPr="00AC26F8">
        <w:fldChar w:fldCharType="separate"/>
      </w:r>
      <w:r w:rsidR="00D42550" w:rsidRPr="00AC26F8">
        <w:t>(Sieber et al., 2018)</w:t>
      </w:r>
      <w:r w:rsidRPr="00AC26F8">
        <w:fldChar w:fldCharType="end"/>
      </w:r>
      <w:r w:rsidRPr="00AC26F8">
        <w:t>. The high-quality MAGs (</w:t>
      </w:r>
      <m:oMath>
        <m:r>
          <w:rPr>
            <w:rFonts w:ascii="Cambria Math" w:hAnsi="Cambria Math"/>
          </w:rPr>
          <m:t>≥</m:t>
        </m:r>
      </m:oMath>
      <w:r w:rsidRPr="00AC26F8">
        <w:t xml:space="preserve">75% complete, </w:t>
      </w:r>
      <m:oMath>
        <m:r>
          <w:rPr>
            <w:rFonts w:ascii="Cambria Math" w:hAnsi="Cambria Math"/>
          </w:rPr>
          <m:t>≤</m:t>
        </m:r>
      </m:oMath>
      <w:r w:rsidRPr="00AC26F8">
        <w:t xml:space="preserve">175 fragments/Mbp sequence, and </w:t>
      </w:r>
      <m:oMath>
        <m:r>
          <w:rPr>
            <w:rFonts w:ascii="Cambria Math" w:hAnsi="Cambria Math"/>
          </w:rPr>
          <m:t>≤</m:t>
        </m:r>
      </m:oMath>
      <w:r w:rsidRPr="00AC26F8">
        <w:t xml:space="preserve">2% contamination) classified as </w:t>
      </w:r>
      <w:r w:rsidRPr="00AC26F8">
        <w:rPr>
          <w:i/>
        </w:rPr>
        <w:t xml:space="preserve">Streptococcus spp. </w:t>
      </w:r>
      <w:r w:rsidRPr="00AC26F8">
        <w:t xml:space="preserve">by Kraken2 </w:t>
      </w:r>
      <w:r w:rsidRPr="00AC26F8">
        <w:fldChar w:fldCharType="begin"/>
      </w:r>
      <w:r w:rsidR="00D42550" w:rsidRPr="00AC26F8">
        <w:instrText>ADDIN F1000_CSL_CITATION&lt;~#@#~&gt;[{"DOI":"10.1186/s13059-019-1891-0","First":false,"Last":false,"PMCID":"PMC6883579","PMID":"31779668","abstract":"Although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analysis.","author":[{"family":"Wood","given":"Derrick E"},{"family":"Lu","given":"Jennifer"},{"family":"Langmead","given":"Ben"}],"authorYearDisplayFormat":false,"citation-label":"8120680","container-title":"Genome Biology","container-title-short":"Genome Biol.","id":"8120680","invisible":false,"issue":"1","issued":{"date-parts":[["2019","11","28"]]},"journalAbbreviation":"Genome Biol.","page":"257","suppress-author":false,"title":"Improved metagenomic analysis with Kraken 2.","type":"article-journal","volume":"20"}]</w:instrText>
      </w:r>
      <w:r w:rsidRPr="00AC26F8">
        <w:fldChar w:fldCharType="separate"/>
      </w:r>
      <w:r w:rsidR="00D42550" w:rsidRPr="00AC26F8">
        <w:t>(Wood et al., 2019)</w:t>
      </w:r>
      <w:r w:rsidRPr="00AC26F8">
        <w:fldChar w:fldCharType="end"/>
      </w:r>
      <w:r w:rsidRPr="00AC26F8">
        <w:t xml:space="preserve"> were analyzed by iRep. The iRep value of a MAG represents the average number of replication events over different subpopulations of the MAG weighted by their relative abundances.</w:t>
      </w:r>
    </w:p>
    <w:p w14:paraId="015A5332" w14:textId="77777777" w:rsidR="00770908" w:rsidRPr="00AC26F8" w:rsidRDefault="00770908" w:rsidP="00A00A4E"/>
    <w:p w14:paraId="01365ECA" w14:textId="77777777" w:rsidR="00770908" w:rsidRPr="00AC26F8" w:rsidRDefault="00770908" w:rsidP="00A00A4E">
      <w:pPr>
        <w:rPr>
          <w:b/>
        </w:rPr>
      </w:pPr>
      <w:r w:rsidRPr="00AC26F8">
        <w:rPr>
          <w:b/>
        </w:rPr>
        <w:t>Statistical analysis</w:t>
      </w:r>
    </w:p>
    <w:p w14:paraId="1DDF12A6" w14:textId="5BC4FA22" w:rsidR="00770908" w:rsidRPr="00AC26F8" w:rsidRDefault="00BB7A98" w:rsidP="00A00A4E">
      <w:r w:rsidRPr="00AC26F8">
        <w:t>P</w:t>
      </w:r>
      <w:r w:rsidR="00770908" w:rsidRPr="00AC26F8">
        <w:t xml:space="preserve">airwise Kruskal-Wallis test was used exclusively for multiple comparisons. The raw </w:t>
      </w:r>
      <w:r w:rsidR="00770908" w:rsidRPr="00AC26F8">
        <w:rPr>
          <w:i/>
        </w:rPr>
        <w:t>P</w:t>
      </w:r>
      <w:r w:rsidR="00770908" w:rsidRPr="00AC26F8">
        <w:t xml:space="preserve">-values were adjusted for multiple testing using Benjamini-Hochberg correction to control the FDR and associations with post-correction </w:t>
      </w:r>
      <w:r w:rsidR="00770908" w:rsidRPr="00AC26F8">
        <w:rPr>
          <w:i/>
        </w:rPr>
        <w:t>P</w:t>
      </w:r>
      <w:r w:rsidR="00770908" w:rsidRPr="00AC26F8">
        <w:t xml:space="preserve">&lt;0.05 were considered significant. When different stratified fecal sample groups are compared for their oral bacteria fractions, we replaced values less than 0.034 with 0.034 in the test. This is because comparing oral bacteria fractions below this threshold is meaningless for detecting significant differences in the total bacterial density between the groups (see </w:t>
      </w:r>
      <w:r w:rsidR="00770908" w:rsidRPr="00AC26F8">
        <w:rPr>
          <w:b/>
          <w:bCs/>
        </w:rPr>
        <w:t>Fig. 3D</w:t>
      </w:r>
      <w:r w:rsidR="00770908" w:rsidRPr="00AC26F8">
        <w:t xml:space="preserve"> in the main text). The Student’s t-test was used to assess the significance of slopes of linear fits in the scatter plots between bacterial relative abundance and total bacterial or microbiome density. </w:t>
      </w:r>
    </w:p>
    <w:p w14:paraId="78E7BB1A" w14:textId="77777777" w:rsidR="00BB7A98" w:rsidRPr="00AC26F8" w:rsidRDefault="00770908" w:rsidP="00A00A4E">
      <w:pPr>
        <w:ind w:firstLine="720"/>
      </w:pPr>
      <w:r w:rsidRPr="00AC26F8">
        <w:t>We used the Cox’s time-varying proportional hazard model to regress fecal dominations of oral bacteria (relative abundance</w:t>
      </w:r>
      <m:oMath>
        <m:r>
          <w:rPr>
            <w:rFonts w:ascii="Cambria Math" w:hAnsi="Cambria Math"/>
          </w:rPr>
          <m:t>≥</m:t>
        </m:r>
      </m:oMath>
      <w:r w:rsidRPr="00AC26F8">
        <w:t xml:space="preserve">30%) as a microbial endpoint of interest against antibiotic administration (aminoglycosides, aztreonam, piperacillin/tazobactam, linezolid, sulfamethoxazole/trimethoprim, cephalosporins, oral vancomycin, intravenous vancomycin, amoxicillin clavulanate, quinolones, metronidazole, doxycycline, clindamycin, macrolide derivatives, carbapenems, tigecycline, other antibiotics) as multivariable predictors. Although the enrichment of oral species in gut microbiome has been linked to liver cirrhosis </w:t>
      </w:r>
      <w:r w:rsidRPr="00AC26F8">
        <w:fldChar w:fldCharType="begin"/>
      </w:r>
      <w:r w:rsidR="00D42550" w:rsidRPr="00AC26F8">
        <w:instrText>ADDIN F1000_CSL_CITATION&lt;~#@#~&gt;[{"DOI":"10.1186/s40168-017-0359-2","First":false,"Last":false,"PMCID":"PMC5645934","PMID":"29041989","author":[{"family":"Dubinkina","given":"Veronika B"},{"family":"Tyakht","given":"Alexander V"},{"family":"Odintsova","given":"Vera Y"},{"family":"Yarygin","given":"Konstantin S"},{"family":"Kovarsky","given":"Boris A"},{"family":"Pavlenko","given":"Alexander V"},{"family":"Ischenko","given":"Dmitry S"},{"family":"Popenko","given":"Anna S"},{"family":"Alexeev","given":"Dmitry G"},{"family":"Taraskina","given":"Anastasiya Y"},{"family":"Nasyrova","given":"Regina F"},{"family":"Krupitsky","given":"Evgeny M"},{"family":"Shalikiani","given":"Nino V"},{"family":"Bakulin","given":"Igor G"},{"family":"Shcherbakov","given":"Petr L"},{"family":"Skorodumova","given":"Lyubov O"},{"family":"Larin","given":"Andrei K"},{"family":"Kostryukova","given":"Elena S"},{"family":"Abdulkhakov","given":"Rustam A"},{"family":"Abdulkhakov","given":"Sayar R"},{"family":"Malanin","given":"Sergey Y"},{"family":"Ismagilova","given":"Ruzilya K"},{"family":"Grigoryeva","given":"Tatiana V"},{"family":"Ilina","given":"Elena N"},{"family":"Govorun","given":"Vadim M"}],"authorYearDisplayFormat":false,"citation-label":"4402640","container-title":"Microbiome","container-title-short":"Microbiome","id":"4402640","invisible":false,"issue":"1","issued":{"date-parts":[["2017","10","17"]]},"journalAbbreviation":"Microbiome","page":"141","suppress-author":false,"title":"Links of gut microbiota composition with alcohol dependence syndrome and alcoholic liver disease.","type":"article-journal","volume":"5"},{"DOI":"10.1038/nature13568","First":false,"Last":false,"PMID":"25079328","abstract":"Liver cirrhosis occurs as a consequence of many chronic liver diseases that are prevalent worldwide. Here we characterize the gut microbiome in liver cirrhosis by comparing 98 patients and 83 healthy control individuals. We build a reference gene set for the cohort containing 2.69 million genes, 36.1% of which are novel. Quantitative metagenomics reveals 75,245 genes that differ in abundance between the patients and healthy individuals (false discovery rate &lt;  0.0001) and can be grouped into 66 clusters representing cognate bacterial species; 28 are enriched in patients and 38 in control individuals. Most (54%) of the patient-enriched, taxonomically assigned species are of buccal origin, suggesting an invasion of the gut from the mouth in liver cirrhosis. Biomarkers specific to liver cirrhosis at gene and function levels are revealed by a comparison with those for type 2 diabetes and inflammatory bowel disease. On the basis of only 15 biomarkers, a highly accurate patient discrimination index is created and validated on an independent cohort. Thus microbiota-targeted biomarkers may be a powerful tool for diagnosis of different diseases. ","author":[{"family":"Qin","given":"Nan"},{"family":"Yang","given":"Fengling"},{"family":"Li","given":"Ang"},{"family":"Prifti","given":"Edi"},{"family":"Chen","given":"Yanfei"},{"family":"Shao","given":"Li"},{"family":"Guo","given":"Jing"},{"family":"Le Chatelier","given":"Emmanuelle"},{"family":"Yao","given":"Jian"},{"family":"Wu","given":"Lingjiao"},{"family":"Zhou","given":"Jiawei"},{"family":"Ni","given":"Shujun"},{"family":"Liu","given":"Lin"},{"family":"Pons","given":"Nicolas"},{"family":"Batto","given":"Jean Michel"},{"family":"Kennedy","given":"Sean P"},{"family":"Leonard","given":"Pierre"},{"family":"Yuan","given":"Chunhui"},{"family":"Ding","given":"Wenchao"},{"family":"Chen","given":"Yuanting"},{"family":"Hu","given":"Xinjun"},{"family":"Zheng","given":"Beiwen"},{"family":"Qian","given":"Guirong"},{"family":"Xu","given":"Wei"},{"family":"Ehrlich","given":"S Dusko"},{"family":"Zheng","given":"Shusen"},{"family":"Li","given":"Lanjuan"}],"authorYearDisplayFormat":false,"citation-label":"1004283","container-title":"Nature","container-title-short":"Nature","id":"1004283","invisible":false,"issue":"7516","issued":{"date-parts":[["2014","9","4"]]},"journalAbbreviation":"Nature","page":"59-64","suppress-author":false,"title":"Alterations of the human gut microbiome in liver cirrhosis.","type":"article-journal","volume":"513"}]</w:instrText>
      </w:r>
      <w:r w:rsidRPr="00AC26F8">
        <w:fldChar w:fldCharType="separate"/>
      </w:r>
      <w:r w:rsidR="00D42550" w:rsidRPr="00AC26F8">
        <w:t>(Dubinkina et al., 2017; Qin et al., 2014)</w:t>
      </w:r>
      <w:r w:rsidRPr="00AC26F8">
        <w:fldChar w:fldCharType="end"/>
      </w:r>
      <w:r w:rsidRPr="00AC26F8">
        <w:t xml:space="preserve">, liver dysfunction such as altered bile acid secretion is less likely a causal factor for allo-HCT patients since the collateral damage on liver caused by the pretransplant regimen is not as severe and patients with severe liver disease would not undergo transplantation. Next, we again examined domination of oral bacteria in fecal samples, this time as a univariable predictor of </w:t>
      </w:r>
      <w:r w:rsidRPr="00AC26F8">
        <w:rPr>
          <w:i/>
        </w:rPr>
        <w:t>Enterococcus</w:t>
      </w:r>
      <w:r w:rsidRPr="00AC26F8">
        <w:t xml:space="preserve"> infection using the same time-varying Cox’s hazard model. Penalty was not added for all Cox hazard calculations. The oral domination states in missing samples were imputed as the same as their nearest preceding samples within 4 days</w:t>
      </w:r>
      <w:r w:rsidR="008A1577" w:rsidRPr="00AC26F8">
        <w:t xml:space="preserve"> </w:t>
      </w:r>
      <w:r w:rsidRPr="00AC26F8">
        <w:t xml:space="preserve">and assumed false if their nearest preceding samples are 5 or more days earlier. For survival analysis of mortality, we looked at the most common likely origin of fecal samples collected between day 0 and engraftment, as the exposure. Outcome analysis started at engraftment. To compare overall survival Kaplan-Meier curves were plotted and between-group </w:t>
      </w:r>
      <w:r w:rsidRPr="00AC26F8">
        <w:rPr>
          <w:i/>
          <w:iCs/>
        </w:rPr>
        <w:t>P</w:t>
      </w:r>
      <w:r w:rsidRPr="00AC26F8">
        <w:t>-values were calculated using Wald test.</w:t>
      </w:r>
    </w:p>
    <w:p w14:paraId="279225BE" w14:textId="3E44E69E" w:rsidR="00BB7A98" w:rsidRPr="00AC26F8" w:rsidRDefault="00BB7A98" w:rsidP="00A00A4E">
      <w:pPr>
        <w:ind w:firstLine="720"/>
      </w:pPr>
      <w:r w:rsidRPr="00AC26F8">
        <w:t xml:space="preserve">All statistical analyses were performed using Python v3.7.9. Information on the statistical tests and simulations can be found in the figure legends and in the corresponding Method Details. </w:t>
      </w:r>
    </w:p>
    <w:p w14:paraId="2683F921" w14:textId="2CBEB840" w:rsidR="00770908" w:rsidRPr="00AC26F8" w:rsidRDefault="00770908" w:rsidP="00A00A4E">
      <w:pPr>
        <w:ind w:firstLine="720"/>
      </w:pPr>
    </w:p>
    <w:p w14:paraId="5B31379E" w14:textId="77777777" w:rsidR="000134A7" w:rsidRPr="00AC26F8" w:rsidRDefault="000134A7" w:rsidP="00A00A4E">
      <w:pPr>
        <w:pStyle w:val="Refhead"/>
      </w:pPr>
      <w:r w:rsidRPr="00AC26F8">
        <w:br w:type="page"/>
      </w:r>
    </w:p>
    <w:p w14:paraId="3E6DC961" w14:textId="1D8A3C1F" w:rsidR="00B3451F" w:rsidRPr="00AC26F8" w:rsidRDefault="00B3451F" w:rsidP="00A00A4E">
      <w:pPr>
        <w:pStyle w:val="Refhead"/>
      </w:pPr>
      <w:r w:rsidRPr="00AC26F8">
        <w:lastRenderedPageBreak/>
        <w:t>REFERENCES</w:t>
      </w:r>
    </w:p>
    <w:p w14:paraId="1A4A2176" w14:textId="77777777" w:rsidR="005D4EDE" w:rsidRPr="00AC26F8" w:rsidRDefault="005D4EDE" w:rsidP="00A00A4E">
      <w:pPr>
        <w:widowControl w:val="0"/>
        <w:autoSpaceDE w:val="0"/>
        <w:autoSpaceDN w:val="0"/>
        <w:adjustRightInd w:val="0"/>
        <w:rPr>
          <w:noProof/>
        </w:rPr>
      </w:pPr>
    </w:p>
    <w:p w14:paraId="28F27800" w14:textId="77777777" w:rsidR="005D4EDE" w:rsidRPr="00AC26F8" w:rsidRDefault="005D4EDE" w:rsidP="00A00A4E">
      <w:pPr>
        <w:widowControl w:val="0"/>
        <w:autoSpaceDE w:val="0"/>
        <w:autoSpaceDN w:val="0"/>
        <w:adjustRightInd w:val="0"/>
        <w:rPr>
          <w:noProof/>
        </w:rPr>
      </w:pPr>
      <w:r w:rsidRPr="00AC26F8">
        <w:rPr>
          <w:noProof/>
        </w:rPr>
        <w:t xml:space="preserve">Alneberg, J., Bjarnason, B.S., de Bruijn, I., Schirmer, M., Quick, J., Ijaz, U.Z., Lahti, L., Loman, N.J., Andersson, A.F., and Quince, C. (2014). Binning metagenomic contigs by coverage and composition. Nat. Methods </w:t>
      </w:r>
      <w:r w:rsidRPr="00AC26F8">
        <w:rPr>
          <w:i/>
          <w:iCs/>
          <w:noProof/>
        </w:rPr>
        <w:t>11</w:t>
      </w:r>
      <w:r w:rsidRPr="00AC26F8">
        <w:rPr>
          <w:noProof/>
        </w:rPr>
        <w:t>, 1144–1146.</w:t>
      </w:r>
    </w:p>
    <w:p w14:paraId="78F25118" w14:textId="77777777" w:rsidR="005D4EDE" w:rsidRPr="00AC26F8" w:rsidRDefault="005D4EDE" w:rsidP="00A00A4E">
      <w:pPr>
        <w:widowControl w:val="0"/>
        <w:autoSpaceDE w:val="0"/>
        <w:autoSpaceDN w:val="0"/>
        <w:adjustRightInd w:val="0"/>
        <w:rPr>
          <w:noProof/>
        </w:rPr>
      </w:pPr>
      <w:r w:rsidRPr="00AC26F8">
        <w:rPr>
          <w:noProof/>
        </w:rPr>
        <w:t xml:space="preserve">Atarashi, K., Suda, W., Luo, C., Kawaguchi, T., Motoo, I., Narushima, S., Kiguchi, Y., Yasuma, K., Watanabe, E., Tanoue, T., et al. (2017). Ectopic colonization of oral bacteria in the intestine drives TH1 cell induction and inflammation. Science </w:t>
      </w:r>
      <w:r w:rsidRPr="00AC26F8">
        <w:rPr>
          <w:i/>
          <w:iCs/>
          <w:noProof/>
        </w:rPr>
        <w:t>358</w:t>
      </w:r>
      <w:r w:rsidRPr="00AC26F8">
        <w:rPr>
          <w:noProof/>
        </w:rPr>
        <w:t>, 359–365.</w:t>
      </w:r>
    </w:p>
    <w:p w14:paraId="031DEF4C" w14:textId="77777777" w:rsidR="005D4EDE" w:rsidRPr="00AC26F8" w:rsidRDefault="005D4EDE" w:rsidP="00A00A4E">
      <w:pPr>
        <w:widowControl w:val="0"/>
        <w:autoSpaceDE w:val="0"/>
        <w:autoSpaceDN w:val="0"/>
        <w:adjustRightInd w:val="0"/>
        <w:rPr>
          <w:noProof/>
        </w:rPr>
      </w:pPr>
      <w:r w:rsidRPr="00AC26F8">
        <w:rPr>
          <w:noProof/>
        </w:rPr>
        <w:t xml:space="preserve">Bekker, V., Zwittink, R.D., Knetsch, C.W., Sanders, I.M.J.G., Berghuis, D., Heidt, P.J., Vossen, J.M.J.J., de Vos, W.M., Belzer, C., Bredius, R.G.M., et al. (2019). Dynamics of the Gut Microbiota in Children Receiving Selective or Total Gut Decontamination Treatment during Hematopoietic Stem Cell Transplantation. Biol. Blood Marrow Transplant. </w:t>
      </w:r>
      <w:r w:rsidRPr="00AC26F8">
        <w:rPr>
          <w:i/>
          <w:iCs/>
          <w:noProof/>
        </w:rPr>
        <w:t>25</w:t>
      </w:r>
      <w:r w:rsidRPr="00AC26F8">
        <w:rPr>
          <w:noProof/>
        </w:rPr>
        <w:t>, 1164–1171.</w:t>
      </w:r>
    </w:p>
    <w:p w14:paraId="2E71E78A" w14:textId="77777777" w:rsidR="005D4EDE" w:rsidRPr="00AC26F8" w:rsidRDefault="005D4EDE" w:rsidP="00A00A4E">
      <w:pPr>
        <w:widowControl w:val="0"/>
        <w:autoSpaceDE w:val="0"/>
        <w:autoSpaceDN w:val="0"/>
        <w:adjustRightInd w:val="0"/>
        <w:rPr>
          <w:noProof/>
        </w:rPr>
      </w:pPr>
      <w:r w:rsidRPr="00AC26F8">
        <w:rPr>
          <w:noProof/>
        </w:rPr>
        <w:t xml:space="preserve">Brown, C.T., Olm, M.R., Thomas, B.C., and Banfield, J.F. (2016). Measurement of bacterial replication rates in microbial communities. Nat. Biotechnol. </w:t>
      </w:r>
      <w:r w:rsidRPr="00AC26F8">
        <w:rPr>
          <w:i/>
          <w:iCs/>
          <w:noProof/>
        </w:rPr>
        <w:t>34</w:t>
      </w:r>
      <w:r w:rsidRPr="00AC26F8">
        <w:rPr>
          <w:noProof/>
        </w:rPr>
        <w:t>, 1256–1263.</w:t>
      </w:r>
    </w:p>
    <w:p w14:paraId="62CC6410" w14:textId="77777777" w:rsidR="005D4EDE" w:rsidRPr="00AC26F8" w:rsidRDefault="005D4EDE" w:rsidP="00A00A4E">
      <w:pPr>
        <w:widowControl w:val="0"/>
        <w:autoSpaceDE w:val="0"/>
        <w:autoSpaceDN w:val="0"/>
        <w:adjustRightInd w:val="0"/>
        <w:rPr>
          <w:noProof/>
        </w:rPr>
      </w:pPr>
      <w:r w:rsidRPr="00AC26F8">
        <w:rPr>
          <w:noProof/>
        </w:rPr>
        <w:t xml:space="preserve">Callahan, B.J., McMurdie, P.J., Rosen, M.J., Han, A.W., Johnson, A.J.A., and Holmes, S.P. (2016). DADA2: High-resolution sample inference from Illumina amplicon data. Nat. Methods </w:t>
      </w:r>
      <w:r w:rsidRPr="00AC26F8">
        <w:rPr>
          <w:i/>
          <w:iCs/>
          <w:noProof/>
        </w:rPr>
        <w:t>13</w:t>
      </w:r>
      <w:r w:rsidRPr="00AC26F8">
        <w:rPr>
          <w:noProof/>
        </w:rPr>
        <w:t>, 581–583.</w:t>
      </w:r>
    </w:p>
    <w:p w14:paraId="56279CDE" w14:textId="77777777" w:rsidR="005D4EDE" w:rsidRPr="00AC26F8" w:rsidRDefault="005D4EDE" w:rsidP="00A00A4E">
      <w:pPr>
        <w:widowControl w:val="0"/>
        <w:autoSpaceDE w:val="0"/>
        <w:autoSpaceDN w:val="0"/>
        <w:adjustRightInd w:val="0"/>
        <w:rPr>
          <w:noProof/>
        </w:rPr>
      </w:pPr>
      <w:r w:rsidRPr="00AC26F8">
        <w:rPr>
          <w:noProof/>
        </w:rPr>
        <w:t xml:space="preserve">Carr, V.R., Witherden, E.A., Lee, S., Shoaie, S., Mullany, P., Proctor, G.B., Gomez-Cabrero, D., and Moyes, D.L. (2020). Abundance and diversity of resistomes differ between healthy human oral cavities and gut. Nat. Commun. </w:t>
      </w:r>
      <w:r w:rsidRPr="00AC26F8">
        <w:rPr>
          <w:i/>
          <w:iCs/>
          <w:noProof/>
        </w:rPr>
        <w:t>11</w:t>
      </w:r>
      <w:r w:rsidRPr="00AC26F8">
        <w:rPr>
          <w:noProof/>
        </w:rPr>
        <w:t>, 693.</w:t>
      </w:r>
    </w:p>
    <w:p w14:paraId="48B9CF6F" w14:textId="77777777" w:rsidR="005D4EDE" w:rsidRPr="00AC26F8" w:rsidRDefault="005D4EDE" w:rsidP="00A00A4E">
      <w:pPr>
        <w:widowControl w:val="0"/>
        <w:autoSpaceDE w:val="0"/>
        <w:autoSpaceDN w:val="0"/>
        <w:adjustRightInd w:val="0"/>
        <w:rPr>
          <w:noProof/>
        </w:rPr>
      </w:pPr>
      <w:r w:rsidRPr="00AC26F8">
        <w:rPr>
          <w:noProof/>
        </w:rPr>
        <w:t xml:space="preserve">Chu, D.M., Ma, J., Prince, A.L., Antony, K.M., Seferovic, M.D., and Aagaard, K.M. (2017). Maturation of the infant microbiome community structure and function across multiple body sites and in relation to mode of delivery. Nat. Med. </w:t>
      </w:r>
      <w:r w:rsidRPr="00AC26F8">
        <w:rPr>
          <w:i/>
          <w:iCs/>
          <w:noProof/>
        </w:rPr>
        <w:t>23</w:t>
      </w:r>
      <w:r w:rsidRPr="00AC26F8">
        <w:rPr>
          <w:noProof/>
        </w:rPr>
        <w:t>, 314–326.</w:t>
      </w:r>
    </w:p>
    <w:p w14:paraId="1B57A68D" w14:textId="77777777" w:rsidR="005D4EDE" w:rsidRPr="00AC26F8" w:rsidRDefault="005D4EDE" w:rsidP="00A00A4E">
      <w:pPr>
        <w:widowControl w:val="0"/>
        <w:autoSpaceDE w:val="0"/>
        <w:autoSpaceDN w:val="0"/>
        <w:adjustRightInd w:val="0"/>
        <w:rPr>
          <w:noProof/>
        </w:rPr>
      </w:pPr>
      <w:r w:rsidRPr="00AC26F8">
        <w:rPr>
          <w:noProof/>
        </w:rPr>
        <w:t xml:space="preserve">Contijoch, E.J., Britton, G.J., Yang, C., Mogno, I., Li, Z., Ng, R., Llewellyn, S.R., Hira, S., Johnson, C., Rabinowitz, K.M., et al. (2019). Gut microbiota density influences host physiology and is shaped by host and microbial factors. Elife </w:t>
      </w:r>
      <w:r w:rsidRPr="00AC26F8">
        <w:rPr>
          <w:i/>
          <w:iCs/>
          <w:noProof/>
        </w:rPr>
        <w:t>8</w:t>
      </w:r>
      <w:r w:rsidRPr="00AC26F8">
        <w:rPr>
          <w:noProof/>
        </w:rPr>
        <w:t>.</w:t>
      </w:r>
    </w:p>
    <w:p w14:paraId="0C9D1ECE" w14:textId="77777777" w:rsidR="005D4EDE" w:rsidRPr="00AC26F8" w:rsidRDefault="005D4EDE" w:rsidP="00A00A4E">
      <w:pPr>
        <w:widowControl w:val="0"/>
        <w:autoSpaceDE w:val="0"/>
        <w:autoSpaceDN w:val="0"/>
        <w:adjustRightInd w:val="0"/>
        <w:rPr>
          <w:noProof/>
        </w:rPr>
      </w:pPr>
      <w:r w:rsidRPr="00AC26F8">
        <w:rPr>
          <w:noProof/>
        </w:rPr>
        <w:t xml:space="preserve">Costello, E.K., Lauber, C.L., Hamady, M., Fierer, N., Gordon, J.I., and Knight, R. (2009). Bacterial community variation in human body habitats across space and time. Science </w:t>
      </w:r>
      <w:r w:rsidRPr="00AC26F8">
        <w:rPr>
          <w:i/>
          <w:iCs/>
          <w:noProof/>
        </w:rPr>
        <w:t>326</w:t>
      </w:r>
      <w:r w:rsidRPr="00AC26F8">
        <w:rPr>
          <w:noProof/>
        </w:rPr>
        <w:t>, 1694–1697.</w:t>
      </w:r>
    </w:p>
    <w:p w14:paraId="02B3856E" w14:textId="0704045F" w:rsidR="005D4EDE" w:rsidRPr="00AC26F8" w:rsidRDefault="005D4EDE" w:rsidP="00A00A4E">
      <w:pPr>
        <w:widowControl w:val="0"/>
        <w:autoSpaceDE w:val="0"/>
        <w:autoSpaceDN w:val="0"/>
        <w:adjustRightInd w:val="0"/>
        <w:rPr>
          <w:noProof/>
        </w:rPr>
      </w:pPr>
      <w:r w:rsidRPr="00AC26F8">
        <w:rPr>
          <w:noProof/>
        </w:rPr>
        <w:t>Davidson</w:t>
      </w:r>
      <w:r w:rsidR="008C4D52" w:rsidRPr="00AC26F8">
        <w:rPr>
          <w:noProof/>
        </w:rPr>
        <w:t>-Pilon</w:t>
      </w:r>
      <w:r w:rsidRPr="00AC26F8">
        <w:rPr>
          <w:noProof/>
        </w:rPr>
        <w:t>,</w:t>
      </w:r>
      <w:r w:rsidR="008C4D52" w:rsidRPr="00AC26F8">
        <w:rPr>
          <w:noProof/>
        </w:rPr>
        <w:t xml:space="preserve"> C.</w:t>
      </w:r>
      <w:r w:rsidRPr="00AC26F8">
        <w:rPr>
          <w:noProof/>
        </w:rPr>
        <w:t xml:space="preserve"> </w:t>
      </w:r>
      <w:r w:rsidR="008C4D52" w:rsidRPr="00AC26F8">
        <w:rPr>
          <w:noProof/>
        </w:rPr>
        <w:t xml:space="preserve">(2019). </w:t>
      </w:r>
      <w:r w:rsidRPr="00AC26F8">
        <w:rPr>
          <w:noProof/>
        </w:rPr>
        <w:t xml:space="preserve">lifelines: survival analysis in Python. </w:t>
      </w:r>
      <w:r w:rsidR="008C4D52" w:rsidRPr="00AC26F8">
        <w:rPr>
          <w:noProof/>
        </w:rPr>
        <w:t xml:space="preserve">J. Open Source Softw. </w:t>
      </w:r>
      <w:r w:rsidR="008C4D52" w:rsidRPr="00AC26F8">
        <w:rPr>
          <w:i/>
          <w:iCs/>
          <w:noProof/>
        </w:rPr>
        <w:t>4</w:t>
      </w:r>
      <w:r w:rsidR="008C4D52" w:rsidRPr="00AC26F8">
        <w:rPr>
          <w:noProof/>
        </w:rPr>
        <w:t>, 1317.</w:t>
      </w:r>
    </w:p>
    <w:p w14:paraId="3C12701A" w14:textId="77777777" w:rsidR="005D4EDE" w:rsidRPr="00AC26F8" w:rsidRDefault="005D4EDE" w:rsidP="00A00A4E">
      <w:pPr>
        <w:widowControl w:val="0"/>
        <w:autoSpaceDE w:val="0"/>
        <w:autoSpaceDN w:val="0"/>
        <w:adjustRightInd w:val="0"/>
        <w:rPr>
          <w:noProof/>
        </w:rPr>
      </w:pPr>
      <w:r w:rsidRPr="00AC26F8">
        <w:rPr>
          <w:noProof/>
        </w:rPr>
        <w:t xml:space="preserve">Davis, J.J., Wattam, A.R., Aziz, R.K., Brettin, T., Butler, R., Butler, R.M., Chlenski, P., Conrad, N., Dickerman, A., Dietrich, E.M., et al. (2020). The PATRIC Bioinformatics Resource Center: expanding data and analysis capabilities. Nucleic Acids Res. </w:t>
      </w:r>
      <w:r w:rsidRPr="00AC26F8">
        <w:rPr>
          <w:i/>
          <w:iCs/>
          <w:noProof/>
        </w:rPr>
        <w:t>48</w:t>
      </w:r>
      <w:r w:rsidRPr="00AC26F8">
        <w:rPr>
          <w:noProof/>
        </w:rPr>
        <w:t>, D606–D612.</w:t>
      </w:r>
    </w:p>
    <w:p w14:paraId="2A63768E" w14:textId="77777777" w:rsidR="005D4EDE" w:rsidRPr="00AC26F8" w:rsidRDefault="005D4EDE" w:rsidP="00A00A4E">
      <w:pPr>
        <w:widowControl w:val="0"/>
        <w:autoSpaceDE w:val="0"/>
        <w:autoSpaceDN w:val="0"/>
        <w:adjustRightInd w:val="0"/>
        <w:rPr>
          <w:noProof/>
        </w:rPr>
      </w:pPr>
      <w:r w:rsidRPr="00AC26F8">
        <w:rPr>
          <w:noProof/>
        </w:rPr>
        <w:t xml:space="preserve">Deo, P.N., and Deshmukh, R. (2019). Oral microbiome: Unveiling the fundamentals. J. Oral Maxillofac. Pathol. </w:t>
      </w:r>
      <w:r w:rsidRPr="00AC26F8">
        <w:rPr>
          <w:i/>
          <w:iCs/>
          <w:noProof/>
        </w:rPr>
        <w:t>23</w:t>
      </w:r>
      <w:r w:rsidRPr="00AC26F8">
        <w:rPr>
          <w:noProof/>
        </w:rPr>
        <w:t>, 122–128.</w:t>
      </w:r>
    </w:p>
    <w:p w14:paraId="44C7FFA6" w14:textId="77777777" w:rsidR="005D4EDE" w:rsidRPr="00AC26F8" w:rsidRDefault="005D4EDE" w:rsidP="00A00A4E">
      <w:pPr>
        <w:widowControl w:val="0"/>
        <w:autoSpaceDE w:val="0"/>
        <w:autoSpaceDN w:val="0"/>
        <w:adjustRightInd w:val="0"/>
        <w:rPr>
          <w:noProof/>
        </w:rPr>
      </w:pPr>
      <w:r w:rsidRPr="00AC26F8">
        <w:rPr>
          <w:noProof/>
        </w:rPr>
        <w:t xml:space="preserve">DeSantis, T.Z., Hugenholtz, P., Larsen, N., Rojas, M., Brodie, E.L., Keller, K., Huber, T., Dalevi, D., Hu, P., and Andersen, G.L. (2006). Greengenes, a chimera-checked 16S rRNA gene database and workbench compatible with ARB. Appl. Environ. Microbiol. </w:t>
      </w:r>
      <w:r w:rsidRPr="00AC26F8">
        <w:rPr>
          <w:i/>
          <w:iCs/>
          <w:noProof/>
        </w:rPr>
        <w:t>72</w:t>
      </w:r>
      <w:r w:rsidRPr="00AC26F8">
        <w:rPr>
          <w:noProof/>
        </w:rPr>
        <w:t>, 5069–5072.</w:t>
      </w:r>
    </w:p>
    <w:p w14:paraId="47A769E2" w14:textId="77777777" w:rsidR="005D4EDE" w:rsidRPr="00AC26F8" w:rsidRDefault="005D4EDE" w:rsidP="00A00A4E">
      <w:pPr>
        <w:widowControl w:val="0"/>
        <w:autoSpaceDE w:val="0"/>
        <w:autoSpaceDN w:val="0"/>
        <w:adjustRightInd w:val="0"/>
        <w:rPr>
          <w:noProof/>
        </w:rPr>
      </w:pPr>
      <w:r w:rsidRPr="00AC26F8">
        <w:rPr>
          <w:noProof/>
        </w:rPr>
        <w:t xml:space="preserve">Dubinkina, V.B., Tyakht, A.V., Odintsova, V.Y., Yarygin, K.S., Kovarsky, B.A., Pavlenko, A.V., Ischenko, D.S., Popenko, A.S., Alexeev, D.G., Taraskina, A.Y., et al. (2017). Links of gut microbiota composition with alcohol dependence syndrome and alcoholic liver disease. Microbiome </w:t>
      </w:r>
      <w:r w:rsidRPr="00AC26F8">
        <w:rPr>
          <w:i/>
          <w:iCs/>
          <w:noProof/>
        </w:rPr>
        <w:t>5</w:t>
      </w:r>
      <w:r w:rsidRPr="00AC26F8">
        <w:rPr>
          <w:noProof/>
        </w:rPr>
        <w:t>, 141.</w:t>
      </w:r>
    </w:p>
    <w:p w14:paraId="7C95D020" w14:textId="77777777" w:rsidR="005D4EDE" w:rsidRPr="00AC26F8" w:rsidRDefault="005D4EDE" w:rsidP="00A00A4E">
      <w:pPr>
        <w:widowControl w:val="0"/>
        <w:autoSpaceDE w:val="0"/>
        <w:autoSpaceDN w:val="0"/>
        <w:adjustRightInd w:val="0"/>
        <w:rPr>
          <w:noProof/>
        </w:rPr>
      </w:pPr>
      <w:r w:rsidRPr="00AC26F8">
        <w:rPr>
          <w:noProof/>
        </w:rPr>
        <w:t xml:space="preserve">Duvallet, C., Gibbons, S.M., Gurry, T., Irizarry, R.A., and Alm, E.J. (2017). Meta-analysis of gut microbiome studies identifies disease-specific and shared responses. Nat. Commun. </w:t>
      </w:r>
      <w:r w:rsidRPr="00AC26F8">
        <w:rPr>
          <w:i/>
          <w:iCs/>
          <w:noProof/>
        </w:rPr>
        <w:t>8</w:t>
      </w:r>
      <w:r w:rsidRPr="00AC26F8">
        <w:rPr>
          <w:noProof/>
        </w:rPr>
        <w:t>, 1784.</w:t>
      </w:r>
    </w:p>
    <w:p w14:paraId="1A5E5157" w14:textId="77777777" w:rsidR="005D4EDE" w:rsidRPr="00AC26F8" w:rsidRDefault="005D4EDE" w:rsidP="00A00A4E">
      <w:pPr>
        <w:widowControl w:val="0"/>
        <w:autoSpaceDE w:val="0"/>
        <w:autoSpaceDN w:val="0"/>
        <w:adjustRightInd w:val="0"/>
        <w:rPr>
          <w:noProof/>
        </w:rPr>
      </w:pPr>
      <w:r w:rsidRPr="00AC26F8">
        <w:rPr>
          <w:noProof/>
        </w:rPr>
        <w:t xml:space="preserve">Eckburg, P.B., Bik, E.M., Bernstein, C.N., Purdom, E., Dethlefsen, L., Sargent, M., Gill, S.R., Nelson, K.E., and Relman, D.A. (2005). Diversity of the human intestinal microbial flora. Science </w:t>
      </w:r>
      <w:r w:rsidRPr="00AC26F8">
        <w:rPr>
          <w:i/>
          <w:iCs/>
          <w:noProof/>
        </w:rPr>
        <w:t>308</w:t>
      </w:r>
      <w:r w:rsidRPr="00AC26F8">
        <w:rPr>
          <w:noProof/>
        </w:rPr>
        <w:t>, 1635–1638.</w:t>
      </w:r>
    </w:p>
    <w:p w14:paraId="2F6337DF" w14:textId="77777777" w:rsidR="005D4EDE" w:rsidRPr="00AC26F8" w:rsidRDefault="005D4EDE" w:rsidP="00A00A4E">
      <w:pPr>
        <w:widowControl w:val="0"/>
        <w:autoSpaceDE w:val="0"/>
        <w:autoSpaceDN w:val="0"/>
        <w:adjustRightInd w:val="0"/>
        <w:rPr>
          <w:noProof/>
        </w:rPr>
      </w:pPr>
      <w:r w:rsidRPr="00AC26F8">
        <w:rPr>
          <w:noProof/>
        </w:rPr>
        <w:lastRenderedPageBreak/>
        <w:t xml:space="preserve">Franzosa, E.A., Sirota-Madi, A., Avila-Pacheco, J., Fornelos, N., Haiser, H.J., Reinker, S., Vatanen, T., Hall, A.B., Mallick, H., McIver, L.J., et al. (2019). Gut microbiome structure and metabolic activity in inflammatory bowel disease. Nat. Microbiol. </w:t>
      </w:r>
      <w:r w:rsidRPr="00AC26F8">
        <w:rPr>
          <w:i/>
          <w:iCs/>
          <w:noProof/>
        </w:rPr>
        <w:t>4</w:t>
      </w:r>
      <w:r w:rsidRPr="00AC26F8">
        <w:rPr>
          <w:noProof/>
        </w:rPr>
        <w:t>, 293–305.</w:t>
      </w:r>
    </w:p>
    <w:p w14:paraId="0C632182" w14:textId="77777777" w:rsidR="005D4EDE" w:rsidRPr="00AC26F8" w:rsidRDefault="005D4EDE" w:rsidP="00A00A4E">
      <w:pPr>
        <w:widowControl w:val="0"/>
        <w:autoSpaceDE w:val="0"/>
        <w:autoSpaceDN w:val="0"/>
        <w:adjustRightInd w:val="0"/>
        <w:rPr>
          <w:noProof/>
        </w:rPr>
      </w:pPr>
      <w:r w:rsidRPr="00AC26F8">
        <w:rPr>
          <w:noProof/>
        </w:rPr>
        <w:t xml:space="preserve">Gevers, D., Kugathasan, S., Denson, L.A., Vázquez-Baeza, Y., Van Treuren, W., Ren, B., Schwager, E., Knights, D., Song, S.J., Yassour, M., et al. (2014). The treatment-naive microbiome in new-onset Crohn’s disease. Cell Host Microbe </w:t>
      </w:r>
      <w:r w:rsidRPr="00AC26F8">
        <w:rPr>
          <w:i/>
          <w:iCs/>
          <w:noProof/>
        </w:rPr>
        <w:t>15</w:t>
      </w:r>
      <w:r w:rsidRPr="00AC26F8">
        <w:rPr>
          <w:noProof/>
        </w:rPr>
        <w:t>, 382–392.</w:t>
      </w:r>
    </w:p>
    <w:p w14:paraId="46261B52" w14:textId="77777777" w:rsidR="005D4EDE" w:rsidRPr="00AC26F8" w:rsidRDefault="005D4EDE" w:rsidP="00A00A4E">
      <w:pPr>
        <w:widowControl w:val="0"/>
        <w:autoSpaceDE w:val="0"/>
        <w:autoSpaceDN w:val="0"/>
        <w:adjustRightInd w:val="0"/>
        <w:rPr>
          <w:noProof/>
        </w:rPr>
      </w:pPr>
      <w:r w:rsidRPr="00AC26F8">
        <w:rPr>
          <w:noProof/>
        </w:rPr>
        <w:t xml:space="preserve">Goyal, A., Dubinkina, V., and Maslov, S. (2018). Multiple stable states in microbial communities explained by the stable marriage problem. ISME J. </w:t>
      </w:r>
      <w:r w:rsidRPr="00AC26F8">
        <w:rPr>
          <w:i/>
          <w:iCs/>
          <w:noProof/>
        </w:rPr>
        <w:t>12</w:t>
      </w:r>
      <w:r w:rsidRPr="00AC26F8">
        <w:rPr>
          <w:noProof/>
        </w:rPr>
        <w:t>, 2823–2834.</w:t>
      </w:r>
    </w:p>
    <w:p w14:paraId="3EF2E8BD" w14:textId="77777777" w:rsidR="005D4EDE" w:rsidRPr="00AC26F8" w:rsidRDefault="005D4EDE" w:rsidP="00A00A4E">
      <w:pPr>
        <w:widowControl w:val="0"/>
        <w:autoSpaceDE w:val="0"/>
        <w:autoSpaceDN w:val="0"/>
        <w:adjustRightInd w:val="0"/>
        <w:rPr>
          <w:noProof/>
        </w:rPr>
      </w:pPr>
      <w:r w:rsidRPr="00AC26F8">
        <w:rPr>
          <w:noProof/>
        </w:rPr>
        <w:t>Ho, T.K. (1995). Random decision forests. Proceedings of 3rd International Conference On.</w:t>
      </w:r>
    </w:p>
    <w:p w14:paraId="07D76D3C" w14:textId="77777777" w:rsidR="005D4EDE" w:rsidRPr="00AC26F8" w:rsidRDefault="005D4EDE" w:rsidP="00A00A4E">
      <w:pPr>
        <w:widowControl w:val="0"/>
        <w:autoSpaceDE w:val="0"/>
        <w:autoSpaceDN w:val="0"/>
        <w:adjustRightInd w:val="0"/>
        <w:rPr>
          <w:noProof/>
        </w:rPr>
      </w:pPr>
      <w:r w:rsidRPr="00AC26F8">
        <w:rPr>
          <w:noProof/>
        </w:rPr>
        <w:t xml:space="preserve">Human Microbiome Project Consortium (2012). Structure, function and diversity of the healthy human microbiome. Nature </w:t>
      </w:r>
      <w:r w:rsidRPr="00AC26F8">
        <w:rPr>
          <w:i/>
          <w:iCs/>
          <w:noProof/>
        </w:rPr>
        <w:t>486</w:t>
      </w:r>
      <w:r w:rsidRPr="00AC26F8">
        <w:rPr>
          <w:noProof/>
        </w:rPr>
        <w:t>, 207–214.</w:t>
      </w:r>
    </w:p>
    <w:p w14:paraId="6E8650B7" w14:textId="77777777" w:rsidR="005D4EDE" w:rsidRPr="00AC26F8" w:rsidRDefault="005D4EDE" w:rsidP="00A00A4E">
      <w:pPr>
        <w:widowControl w:val="0"/>
        <w:autoSpaceDE w:val="0"/>
        <w:autoSpaceDN w:val="0"/>
        <w:adjustRightInd w:val="0"/>
        <w:rPr>
          <w:noProof/>
        </w:rPr>
      </w:pPr>
      <w:r w:rsidRPr="00AC26F8">
        <w:rPr>
          <w:noProof/>
        </w:rPr>
        <w:t xml:space="preserve">Kang, D.D., Li, F., Kirton, E., Thomas, A., Egan, R., An, H., and Wang, Z. (2019). MetaBAT 2: an adaptive binning algorithm for robust and efficient genome reconstruction from metagenome assemblies. PeerJ </w:t>
      </w:r>
      <w:r w:rsidRPr="00AC26F8">
        <w:rPr>
          <w:i/>
          <w:iCs/>
          <w:noProof/>
        </w:rPr>
        <w:t>7</w:t>
      </w:r>
      <w:r w:rsidRPr="00AC26F8">
        <w:rPr>
          <w:noProof/>
        </w:rPr>
        <w:t>, e7359.</w:t>
      </w:r>
    </w:p>
    <w:p w14:paraId="31D365FB" w14:textId="77777777" w:rsidR="005D4EDE" w:rsidRPr="00AC26F8" w:rsidRDefault="005D4EDE" w:rsidP="00A00A4E">
      <w:pPr>
        <w:widowControl w:val="0"/>
        <w:autoSpaceDE w:val="0"/>
        <w:autoSpaceDN w:val="0"/>
        <w:adjustRightInd w:val="0"/>
        <w:rPr>
          <w:noProof/>
        </w:rPr>
      </w:pPr>
      <w:r w:rsidRPr="00AC26F8">
        <w:rPr>
          <w:noProof/>
        </w:rPr>
        <w:t xml:space="preserve">Kitamoto, S., Nagao-Kitamoto, H., Hein, R., Schmidt, T.M., and Kamada, N. (2020a). The Bacterial Connection between the Oral Cavity and the Gut Diseases. J. Dent. Res. </w:t>
      </w:r>
      <w:r w:rsidRPr="00AC26F8">
        <w:rPr>
          <w:i/>
          <w:iCs/>
          <w:noProof/>
        </w:rPr>
        <w:t>99</w:t>
      </w:r>
      <w:r w:rsidRPr="00AC26F8">
        <w:rPr>
          <w:noProof/>
        </w:rPr>
        <w:t>, 1021–1029.</w:t>
      </w:r>
    </w:p>
    <w:p w14:paraId="15FC1E6F" w14:textId="77777777" w:rsidR="005D4EDE" w:rsidRPr="00AC26F8" w:rsidRDefault="005D4EDE" w:rsidP="00A00A4E">
      <w:pPr>
        <w:widowControl w:val="0"/>
        <w:autoSpaceDE w:val="0"/>
        <w:autoSpaceDN w:val="0"/>
        <w:adjustRightInd w:val="0"/>
        <w:rPr>
          <w:noProof/>
        </w:rPr>
      </w:pPr>
      <w:r w:rsidRPr="00AC26F8">
        <w:rPr>
          <w:noProof/>
        </w:rPr>
        <w:t xml:space="preserve">Kitamoto, S., Nagao-Kitamoto, H., Jiao, Y., Gillilland, M.G., Hayashi, A., Imai, J., Sugihara, K., Miyoshi, M., Brazil, J.C., Kuffa, P., et al. (2020b). The Intermucosal Connection between the Mouth and Gut in Commensal Pathobiont-Driven Colitis. Cell </w:t>
      </w:r>
      <w:r w:rsidRPr="00AC26F8">
        <w:rPr>
          <w:i/>
          <w:iCs/>
          <w:noProof/>
        </w:rPr>
        <w:t>182</w:t>
      </w:r>
      <w:r w:rsidRPr="00AC26F8">
        <w:rPr>
          <w:noProof/>
        </w:rPr>
        <w:t>, 447–462.e14.</w:t>
      </w:r>
    </w:p>
    <w:p w14:paraId="04285069" w14:textId="77777777" w:rsidR="005D4EDE" w:rsidRPr="00AC26F8" w:rsidRDefault="005D4EDE" w:rsidP="00A00A4E">
      <w:pPr>
        <w:widowControl w:val="0"/>
        <w:autoSpaceDE w:val="0"/>
        <w:autoSpaceDN w:val="0"/>
        <w:adjustRightInd w:val="0"/>
        <w:rPr>
          <w:noProof/>
        </w:rPr>
      </w:pPr>
      <w:r w:rsidRPr="00AC26F8">
        <w:rPr>
          <w:noProof/>
        </w:rPr>
        <w:t xml:space="preserve">Knights, D., Kuczynski, J., Charlson, E.S., Zaneveld, J., Mozer, M.C., Collman, R.G., Bushman, F.D., Knight, R., and Kelley, S.T. (2011). Bayesian community-wide culture-independent microbial source tracking. Nat. Methods </w:t>
      </w:r>
      <w:r w:rsidRPr="00AC26F8">
        <w:rPr>
          <w:i/>
          <w:iCs/>
          <w:noProof/>
        </w:rPr>
        <w:t>8</w:t>
      </w:r>
      <w:r w:rsidRPr="00AC26F8">
        <w:rPr>
          <w:noProof/>
        </w:rPr>
        <w:t>, 761–763.</w:t>
      </w:r>
    </w:p>
    <w:p w14:paraId="19A17595" w14:textId="77777777" w:rsidR="005D4EDE" w:rsidRPr="00AC26F8" w:rsidRDefault="005D4EDE" w:rsidP="00A00A4E">
      <w:pPr>
        <w:widowControl w:val="0"/>
        <w:autoSpaceDE w:val="0"/>
        <w:autoSpaceDN w:val="0"/>
        <w:adjustRightInd w:val="0"/>
        <w:rPr>
          <w:noProof/>
        </w:rPr>
      </w:pPr>
      <w:r w:rsidRPr="00AC26F8">
        <w:rPr>
          <w:noProof/>
        </w:rPr>
        <w:t xml:space="preserve">Lahti, L., Salojärvi, J., Salonen, A., Scheffer, M., and de Vos, W.M. (2014). Tipping elements in the human intestinal ecosystem. Nat. Commun. </w:t>
      </w:r>
      <w:r w:rsidRPr="00AC26F8">
        <w:rPr>
          <w:i/>
          <w:iCs/>
          <w:noProof/>
        </w:rPr>
        <w:t>5</w:t>
      </w:r>
      <w:r w:rsidRPr="00AC26F8">
        <w:rPr>
          <w:noProof/>
        </w:rPr>
        <w:t>, 4344.</w:t>
      </w:r>
    </w:p>
    <w:p w14:paraId="622899C3" w14:textId="77777777" w:rsidR="005D4EDE" w:rsidRPr="00AC26F8" w:rsidRDefault="005D4EDE" w:rsidP="00A00A4E">
      <w:pPr>
        <w:widowControl w:val="0"/>
        <w:autoSpaceDE w:val="0"/>
        <w:autoSpaceDN w:val="0"/>
        <w:adjustRightInd w:val="0"/>
        <w:rPr>
          <w:noProof/>
        </w:rPr>
      </w:pPr>
      <w:r w:rsidRPr="00AC26F8">
        <w:rPr>
          <w:noProof/>
        </w:rPr>
        <w:t xml:space="preserve">Lamont, R.J., Koo, H., and Hajishengallis, G. (2018). The oral microbiota: dynamic communities and host interactions. Nat. Rev. Microbiol. </w:t>
      </w:r>
      <w:r w:rsidRPr="00AC26F8">
        <w:rPr>
          <w:i/>
          <w:iCs/>
          <w:noProof/>
        </w:rPr>
        <w:t>16</w:t>
      </w:r>
      <w:r w:rsidRPr="00AC26F8">
        <w:rPr>
          <w:noProof/>
        </w:rPr>
        <w:t>, 745–759.</w:t>
      </w:r>
    </w:p>
    <w:p w14:paraId="4A9FB65D" w14:textId="77777777" w:rsidR="005D4EDE" w:rsidRPr="00AC26F8" w:rsidRDefault="005D4EDE" w:rsidP="00A00A4E">
      <w:pPr>
        <w:widowControl w:val="0"/>
        <w:autoSpaceDE w:val="0"/>
        <w:autoSpaceDN w:val="0"/>
        <w:adjustRightInd w:val="0"/>
        <w:rPr>
          <w:noProof/>
        </w:rPr>
      </w:pPr>
      <w:r w:rsidRPr="00AC26F8">
        <w:rPr>
          <w:noProof/>
        </w:rPr>
        <w:t xml:space="preserve">Lee, D.D., and Seung, H.S. (1999). Learning the parts of objects by non-negative matrix factorization. Nature </w:t>
      </w:r>
      <w:r w:rsidRPr="00AC26F8">
        <w:rPr>
          <w:i/>
          <w:iCs/>
          <w:noProof/>
        </w:rPr>
        <w:t>401</w:t>
      </w:r>
      <w:r w:rsidRPr="00AC26F8">
        <w:rPr>
          <w:noProof/>
        </w:rPr>
        <w:t>, 788–791.</w:t>
      </w:r>
    </w:p>
    <w:p w14:paraId="6C23F688" w14:textId="77777777" w:rsidR="005D4EDE" w:rsidRPr="00AC26F8" w:rsidRDefault="005D4EDE" w:rsidP="00A00A4E">
      <w:pPr>
        <w:widowControl w:val="0"/>
        <w:autoSpaceDE w:val="0"/>
        <w:autoSpaceDN w:val="0"/>
        <w:adjustRightInd w:val="0"/>
        <w:rPr>
          <w:noProof/>
        </w:rPr>
      </w:pPr>
      <w:r w:rsidRPr="00AC26F8">
        <w:rPr>
          <w:noProof/>
        </w:rPr>
        <w:t xml:space="preserve">Lewis, J.D., Chen, E.Z., Baldassano, R.N., Otley, A.R., Griffiths, A.M., Lee, D., Bittinger, K., Bailey, A., Friedman, E.S., Hoffmann, C., et al. (2015). Inflammation, antibiotics, and diet as environmental stressors of the gut microbiome in pediatric crohn’s disease. Cell Host Microbe </w:t>
      </w:r>
      <w:r w:rsidRPr="00AC26F8">
        <w:rPr>
          <w:i/>
          <w:iCs/>
          <w:noProof/>
        </w:rPr>
        <w:t>18</w:t>
      </w:r>
      <w:r w:rsidRPr="00AC26F8">
        <w:rPr>
          <w:noProof/>
        </w:rPr>
        <w:t>, 489–500.</w:t>
      </w:r>
    </w:p>
    <w:p w14:paraId="3AB5BD10" w14:textId="77777777" w:rsidR="005D4EDE" w:rsidRPr="00AC26F8" w:rsidRDefault="005D4EDE" w:rsidP="00A00A4E">
      <w:pPr>
        <w:widowControl w:val="0"/>
        <w:autoSpaceDE w:val="0"/>
        <w:autoSpaceDN w:val="0"/>
        <w:adjustRightInd w:val="0"/>
        <w:rPr>
          <w:noProof/>
        </w:rPr>
      </w:pPr>
      <w:r w:rsidRPr="00AC26F8">
        <w:rPr>
          <w:noProof/>
        </w:rPr>
        <w:t xml:space="preserve">Li, D., Liu, C.-M., Luo, R., Sadakane, K., and Lam, T.-W. (2015). MEGAHIT: an ultra-fast single-node solution for large and complex metagenomics assembly via succinct de Bruijn graph. Bioinformatics </w:t>
      </w:r>
      <w:r w:rsidRPr="00AC26F8">
        <w:rPr>
          <w:i/>
          <w:iCs/>
          <w:noProof/>
        </w:rPr>
        <w:t>31</w:t>
      </w:r>
      <w:r w:rsidRPr="00AC26F8">
        <w:rPr>
          <w:noProof/>
        </w:rPr>
        <w:t>, 1674–1676.</w:t>
      </w:r>
    </w:p>
    <w:p w14:paraId="6922D9D0" w14:textId="77777777" w:rsidR="005D4EDE" w:rsidRPr="00AC26F8" w:rsidRDefault="005D4EDE" w:rsidP="00A00A4E">
      <w:pPr>
        <w:widowControl w:val="0"/>
        <w:autoSpaceDE w:val="0"/>
        <w:autoSpaceDN w:val="0"/>
        <w:adjustRightInd w:val="0"/>
        <w:rPr>
          <w:noProof/>
        </w:rPr>
      </w:pPr>
      <w:r w:rsidRPr="00AC26F8">
        <w:rPr>
          <w:noProof/>
        </w:rPr>
        <w:t xml:space="preserve">Liao, C., Taylor, B.P., Ceccarani, C., Fontana, E., Amoretti, L.A., Wright, R.J., Gomes, A.L.C., Peled, J.U., Taur, Y., Perales, M.-A., et al. (2021). Compilation of longitudinal microbiota data and hospitalome from hematopoietic cell transplantation patients. Sci. Data </w:t>
      </w:r>
      <w:r w:rsidRPr="00AC26F8">
        <w:rPr>
          <w:i/>
          <w:iCs/>
          <w:noProof/>
        </w:rPr>
        <w:t>8</w:t>
      </w:r>
      <w:r w:rsidRPr="00AC26F8">
        <w:rPr>
          <w:noProof/>
        </w:rPr>
        <w:t>, 71.</w:t>
      </w:r>
    </w:p>
    <w:p w14:paraId="790AF9F1" w14:textId="77777777" w:rsidR="005D4EDE" w:rsidRPr="00AC26F8" w:rsidRDefault="005D4EDE" w:rsidP="00A00A4E">
      <w:pPr>
        <w:widowControl w:val="0"/>
        <w:autoSpaceDE w:val="0"/>
        <w:autoSpaceDN w:val="0"/>
        <w:adjustRightInd w:val="0"/>
        <w:rPr>
          <w:noProof/>
        </w:rPr>
      </w:pPr>
      <w:r w:rsidRPr="00AC26F8">
        <w:rPr>
          <w:noProof/>
        </w:rPr>
        <w:t xml:space="preserve">van der Maaten, L., and Hinton, G. (2008). Visualizing Data using t-SNE. Journal of Machine Learning Research </w:t>
      </w:r>
      <w:r w:rsidRPr="00AC26F8">
        <w:rPr>
          <w:i/>
          <w:iCs/>
          <w:noProof/>
        </w:rPr>
        <w:t>9</w:t>
      </w:r>
      <w:r w:rsidRPr="00AC26F8">
        <w:rPr>
          <w:noProof/>
        </w:rPr>
        <w:t>, 2579–2605.</w:t>
      </w:r>
    </w:p>
    <w:p w14:paraId="35239CA5" w14:textId="77777777" w:rsidR="005D4EDE" w:rsidRPr="00AC26F8" w:rsidRDefault="005D4EDE" w:rsidP="00A00A4E">
      <w:pPr>
        <w:widowControl w:val="0"/>
        <w:autoSpaceDE w:val="0"/>
        <w:autoSpaceDN w:val="0"/>
        <w:adjustRightInd w:val="0"/>
        <w:rPr>
          <w:noProof/>
        </w:rPr>
      </w:pPr>
      <w:r w:rsidRPr="00AC26F8">
        <w:rPr>
          <w:noProof/>
        </w:rPr>
        <w:t xml:space="preserve">Machado, D., Maistrenko, O.M., Andrejev, S., Kim, Y., Bork, P., Patil, K.R., and Patil, K.R. (2021). Polarization of microbial communities between competitive and cooperative metabolism. Nat. Ecol. Evol. </w:t>
      </w:r>
      <w:r w:rsidRPr="00AC26F8">
        <w:rPr>
          <w:i/>
          <w:iCs/>
          <w:noProof/>
        </w:rPr>
        <w:t>5</w:t>
      </w:r>
      <w:r w:rsidRPr="00AC26F8">
        <w:rPr>
          <w:noProof/>
        </w:rPr>
        <w:t>, 195–203.</w:t>
      </w:r>
    </w:p>
    <w:p w14:paraId="323D36CA" w14:textId="77777777" w:rsidR="005D4EDE" w:rsidRPr="00AC26F8" w:rsidRDefault="005D4EDE" w:rsidP="00A00A4E">
      <w:pPr>
        <w:widowControl w:val="0"/>
        <w:autoSpaceDE w:val="0"/>
        <w:autoSpaceDN w:val="0"/>
        <w:adjustRightInd w:val="0"/>
        <w:rPr>
          <w:noProof/>
        </w:rPr>
      </w:pPr>
      <w:r w:rsidRPr="00AC26F8">
        <w:rPr>
          <w:noProof/>
        </w:rPr>
        <w:t xml:space="preserve">Martin, M. (2011). Cutadapt removes adapter sequences from high-throughput sequencing reads. EMBnet J. </w:t>
      </w:r>
      <w:r w:rsidRPr="00AC26F8">
        <w:rPr>
          <w:i/>
          <w:iCs/>
          <w:noProof/>
        </w:rPr>
        <w:t>17</w:t>
      </w:r>
      <w:r w:rsidRPr="00AC26F8">
        <w:rPr>
          <w:noProof/>
        </w:rPr>
        <w:t>, 10.</w:t>
      </w:r>
    </w:p>
    <w:p w14:paraId="716BBCD8" w14:textId="77777777" w:rsidR="005D4EDE" w:rsidRPr="00AC26F8" w:rsidRDefault="005D4EDE" w:rsidP="00A00A4E">
      <w:pPr>
        <w:widowControl w:val="0"/>
        <w:autoSpaceDE w:val="0"/>
        <w:autoSpaceDN w:val="0"/>
        <w:adjustRightInd w:val="0"/>
        <w:rPr>
          <w:noProof/>
        </w:rPr>
      </w:pPr>
      <w:r w:rsidRPr="00AC26F8">
        <w:rPr>
          <w:noProof/>
        </w:rPr>
        <w:t xml:space="preserve">Morjaria, S., Schluter, J., Taylor, B.P., Littmann, E.R., Carter, R.A., Fontana, E., Peled, J.U., van den Brink, M.R.M., Xavier, J.B., and Taur, Y. (2019). Antibiotic-Induced Shifts in Fecal </w:t>
      </w:r>
      <w:r w:rsidRPr="00AC26F8">
        <w:rPr>
          <w:noProof/>
        </w:rPr>
        <w:lastRenderedPageBreak/>
        <w:t xml:space="preserve">Microbiota Density and Composition during Hematopoietic Stem Cell Transplantation. Infect. Immun. </w:t>
      </w:r>
      <w:r w:rsidRPr="00AC26F8">
        <w:rPr>
          <w:i/>
          <w:iCs/>
          <w:noProof/>
        </w:rPr>
        <w:t>87</w:t>
      </w:r>
      <w:r w:rsidRPr="00AC26F8">
        <w:rPr>
          <w:noProof/>
        </w:rPr>
        <w:t>.</w:t>
      </w:r>
    </w:p>
    <w:p w14:paraId="4D38A606" w14:textId="77777777" w:rsidR="005D4EDE" w:rsidRPr="00AC26F8" w:rsidRDefault="005D4EDE" w:rsidP="00A00A4E">
      <w:pPr>
        <w:widowControl w:val="0"/>
        <w:autoSpaceDE w:val="0"/>
        <w:autoSpaceDN w:val="0"/>
        <w:adjustRightInd w:val="0"/>
        <w:rPr>
          <w:noProof/>
        </w:rPr>
      </w:pPr>
      <w:r w:rsidRPr="00AC26F8">
        <w:rPr>
          <w:noProof/>
        </w:rPr>
        <w:t xml:space="preserve">O’Boyle, C.J., MacFie, J., Mitchell, C.J., Johnstone, D., Sagar, P.M., and Sedman, P.C. (1998). Microbiology of bacterial translocation in humans. Gut </w:t>
      </w:r>
      <w:r w:rsidRPr="00AC26F8">
        <w:rPr>
          <w:i/>
          <w:iCs/>
          <w:noProof/>
        </w:rPr>
        <w:t>42</w:t>
      </w:r>
      <w:r w:rsidRPr="00AC26F8">
        <w:rPr>
          <w:noProof/>
        </w:rPr>
        <w:t>, 29–35.</w:t>
      </w:r>
    </w:p>
    <w:p w14:paraId="11462241" w14:textId="77777777" w:rsidR="005D4EDE" w:rsidRPr="00AC26F8" w:rsidRDefault="005D4EDE" w:rsidP="00A00A4E">
      <w:pPr>
        <w:widowControl w:val="0"/>
        <w:autoSpaceDE w:val="0"/>
        <w:autoSpaceDN w:val="0"/>
        <w:adjustRightInd w:val="0"/>
        <w:rPr>
          <w:noProof/>
        </w:rPr>
      </w:pPr>
      <w:r w:rsidRPr="00AC26F8">
        <w:rPr>
          <w:noProof/>
        </w:rPr>
        <w:t xml:space="preserve">Olsen, I., and Yamazaki, K. (2019). Can oral bacteria affect the microbiome of the gut? J. Oral Microbiol. </w:t>
      </w:r>
      <w:r w:rsidRPr="00AC26F8">
        <w:rPr>
          <w:i/>
          <w:iCs/>
          <w:noProof/>
        </w:rPr>
        <w:t>11</w:t>
      </w:r>
      <w:r w:rsidRPr="00AC26F8">
        <w:rPr>
          <w:noProof/>
        </w:rPr>
        <w:t>, 1586422.</w:t>
      </w:r>
    </w:p>
    <w:p w14:paraId="4A9CC492" w14:textId="77777777" w:rsidR="005D4EDE" w:rsidRPr="00AC26F8" w:rsidRDefault="005D4EDE" w:rsidP="00A00A4E">
      <w:pPr>
        <w:widowControl w:val="0"/>
        <w:autoSpaceDE w:val="0"/>
        <w:autoSpaceDN w:val="0"/>
        <w:adjustRightInd w:val="0"/>
        <w:rPr>
          <w:noProof/>
        </w:rPr>
      </w:pPr>
      <w:r w:rsidRPr="00AC26F8">
        <w:rPr>
          <w:noProof/>
        </w:rPr>
        <w:t>Pedregosa, F., Varoquaux, G., and Gramfort, A. (2011). Scikit-learn: Machine learning in Python. Of Machine Learning.</w:t>
      </w:r>
    </w:p>
    <w:p w14:paraId="7B2DEE46" w14:textId="77777777" w:rsidR="005D4EDE" w:rsidRPr="00AC26F8" w:rsidRDefault="005D4EDE" w:rsidP="00A00A4E">
      <w:pPr>
        <w:widowControl w:val="0"/>
        <w:autoSpaceDE w:val="0"/>
        <w:autoSpaceDN w:val="0"/>
        <w:adjustRightInd w:val="0"/>
        <w:rPr>
          <w:noProof/>
        </w:rPr>
      </w:pPr>
      <w:r w:rsidRPr="00AC26F8">
        <w:rPr>
          <w:noProof/>
        </w:rPr>
        <w:t xml:space="preserve">Peled, J.U., Gomes, A.L.C., Devlin, S.M., Littmann, E.R., Taur, Y., Sung, A.D., Weber, D., Hashimoto, D., Slingerland, A.E., Slingerland, J.B., et al. (2020). Microbiota as Predictor of Mortality in Allogeneic Hematopoietic-Cell Transplantation. N. Engl. J. Med. </w:t>
      </w:r>
      <w:r w:rsidRPr="00AC26F8">
        <w:rPr>
          <w:i/>
          <w:iCs/>
          <w:noProof/>
        </w:rPr>
        <w:t>382</w:t>
      </w:r>
      <w:r w:rsidRPr="00AC26F8">
        <w:rPr>
          <w:noProof/>
        </w:rPr>
        <w:t>, 822–834.</w:t>
      </w:r>
    </w:p>
    <w:p w14:paraId="2C1B0072" w14:textId="77777777" w:rsidR="005D4EDE" w:rsidRPr="00AC26F8" w:rsidRDefault="005D4EDE" w:rsidP="00A00A4E">
      <w:pPr>
        <w:widowControl w:val="0"/>
        <w:autoSpaceDE w:val="0"/>
        <w:autoSpaceDN w:val="0"/>
        <w:adjustRightInd w:val="0"/>
        <w:rPr>
          <w:noProof/>
        </w:rPr>
      </w:pPr>
      <w:r w:rsidRPr="00AC26F8">
        <w:rPr>
          <w:noProof/>
        </w:rPr>
        <w:t xml:space="preserve">Polage, C.R., Solnick, J.V., and Cohen, S.H. (2012). Nosocomial diarrhea: evaluation and treatment of causes other than Clostridium difficile. Clin. Infect. Dis. </w:t>
      </w:r>
      <w:r w:rsidRPr="00AC26F8">
        <w:rPr>
          <w:i/>
          <w:iCs/>
          <w:noProof/>
        </w:rPr>
        <w:t>55</w:t>
      </w:r>
      <w:r w:rsidRPr="00AC26F8">
        <w:rPr>
          <w:noProof/>
        </w:rPr>
        <w:t>, 982–989.</w:t>
      </w:r>
    </w:p>
    <w:p w14:paraId="22ECE990" w14:textId="77777777" w:rsidR="005D4EDE" w:rsidRPr="00AC26F8" w:rsidRDefault="005D4EDE" w:rsidP="00A00A4E">
      <w:pPr>
        <w:widowControl w:val="0"/>
        <w:autoSpaceDE w:val="0"/>
        <w:autoSpaceDN w:val="0"/>
        <w:adjustRightInd w:val="0"/>
        <w:rPr>
          <w:noProof/>
        </w:rPr>
      </w:pPr>
      <w:r w:rsidRPr="00AC26F8">
        <w:rPr>
          <w:noProof/>
        </w:rPr>
        <w:t xml:space="preserve">Qin, N., Yang, F., Li, A., Prifti, E., Chen, Y., Shao, L., Guo, J., Le Chatelier, E., Yao, J., Wu, L., et al. (2014). Alterations of the human gut microbiome in liver cirrhosis. Nature </w:t>
      </w:r>
      <w:r w:rsidRPr="00AC26F8">
        <w:rPr>
          <w:i/>
          <w:iCs/>
          <w:noProof/>
        </w:rPr>
        <w:t>513</w:t>
      </w:r>
      <w:r w:rsidRPr="00AC26F8">
        <w:rPr>
          <w:noProof/>
        </w:rPr>
        <w:t>, 59–64.</w:t>
      </w:r>
    </w:p>
    <w:p w14:paraId="75C8EC1C" w14:textId="77777777" w:rsidR="005D4EDE" w:rsidRPr="00AC26F8" w:rsidRDefault="005D4EDE" w:rsidP="00A00A4E">
      <w:pPr>
        <w:widowControl w:val="0"/>
        <w:autoSpaceDE w:val="0"/>
        <w:autoSpaceDN w:val="0"/>
        <w:adjustRightInd w:val="0"/>
        <w:rPr>
          <w:noProof/>
        </w:rPr>
      </w:pPr>
      <w:r w:rsidRPr="00AC26F8">
        <w:rPr>
          <w:noProof/>
        </w:rPr>
        <w:t xml:space="preserve">Quast, C., Pruesse, E., Yilmaz, P., Gerken, J., Schweer, T., Yarza, P., Peplies, J., and Glöckner, F.O. (2013). The SILVA ribosomal RNA gene database project: improved data processing and web-based tools. Nucleic Acids Res. </w:t>
      </w:r>
      <w:r w:rsidRPr="00AC26F8">
        <w:rPr>
          <w:i/>
          <w:iCs/>
          <w:noProof/>
        </w:rPr>
        <w:t>41</w:t>
      </w:r>
      <w:r w:rsidRPr="00AC26F8">
        <w:rPr>
          <w:noProof/>
        </w:rPr>
        <w:t>, D590-6.</w:t>
      </w:r>
    </w:p>
    <w:p w14:paraId="3816F438" w14:textId="77777777" w:rsidR="005D4EDE" w:rsidRPr="00AC26F8" w:rsidRDefault="005D4EDE" w:rsidP="00A00A4E">
      <w:pPr>
        <w:widowControl w:val="0"/>
        <w:autoSpaceDE w:val="0"/>
        <w:autoSpaceDN w:val="0"/>
        <w:adjustRightInd w:val="0"/>
        <w:rPr>
          <w:noProof/>
        </w:rPr>
      </w:pPr>
      <w:r w:rsidRPr="00AC26F8">
        <w:rPr>
          <w:noProof/>
        </w:rPr>
        <w:t xml:space="preserve">Ramirez, J., Guarner, F., Bustos Fernandez, L., Maruy, A., Sdepanian, V.L., and Cohen, H. (2020). Antibiotics as major disruptors of gut microbiota. Front. Cell Infect. Microbiol. </w:t>
      </w:r>
      <w:r w:rsidRPr="00AC26F8">
        <w:rPr>
          <w:i/>
          <w:iCs/>
          <w:noProof/>
        </w:rPr>
        <w:t>10</w:t>
      </w:r>
      <w:r w:rsidRPr="00AC26F8">
        <w:rPr>
          <w:noProof/>
        </w:rPr>
        <w:t>, 572912.</w:t>
      </w:r>
    </w:p>
    <w:p w14:paraId="63A3E088" w14:textId="77777777" w:rsidR="005D4EDE" w:rsidRPr="00AC26F8" w:rsidRDefault="005D4EDE" w:rsidP="00A00A4E">
      <w:pPr>
        <w:widowControl w:val="0"/>
        <w:autoSpaceDE w:val="0"/>
        <w:autoSpaceDN w:val="0"/>
        <w:adjustRightInd w:val="0"/>
        <w:rPr>
          <w:noProof/>
        </w:rPr>
      </w:pPr>
      <w:r w:rsidRPr="00AC26F8">
        <w:rPr>
          <w:noProof/>
        </w:rPr>
        <w:t xml:space="preserve">Rao, C., Coyte, K.Z., Bainter, W., Geha, R.S., Martin, C.R., and Rakoff-Nahoum, S. (2021). Multi-kingdom ecological drivers of microbiota assembly in preterm infants. Nature </w:t>
      </w:r>
      <w:r w:rsidRPr="00AC26F8">
        <w:rPr>
          <w:i/>
          <w:iCs/>
          <w:noProof/>
        </w:rPr>
        <w:t>591</w:t>
      </w:r>
      <w:r w:rsidRPr="00AC26F8">
        <w:rPr>
          <w:noProof/>
        </w:rPr>
        <w:t>, 633–638.</w:t>
      </w:r>
    </w:p>
    <w:p w14:paraId="20E9B998" w14:textId="77777777" w:rsidR="005D4EDE" w:rsidRPr="00AC26F8" w:rsidRDefault="005D4EDE" w:rsidP="00A00A4E">
      <w:pPr>
        <w:widowControl w:val="0"/>
        <w:autoSpaceDE w:val="0"/>
        <w:autoSpaceDN w:val="0"/>
        <w:adjustRightInd w:val="0"/>
        <w:rPr>
          <w:noProof/>
        </w:rPr>
      </w:pPr>
      <w:r w:rsidRPr="00AC26F8">
        <w:rPr>
          <w:noProof/>
        </w:rPr>
        <w:t xml:space="preserve">Rashidi, A., Ebadi, M., Weisdorf, D.J., Costalonga, M., and Staley, C. (2021). No evidence for colonization of oral bacteria in the distal gut in healthy adults. Proc. Natl. Acad. Sci. USA </w:t>
      </w:r>
      <w:r w:rsidRPr="00AC26F8">
        <w:rPr>
          <w:i/>
          <w:iCs/>
          <w:noProof/>
        </w:rPr>
        <w:t>118</w:t>
      </w:r>
      <w:r w:rsidRPr="00AC26F8">
        <w:rPr>
          <w:noProof/>
        </w:rPr>
        <w:t>.</w:t>
      </w:r>
    </w:p>
    <w:p w14:paraId="4181BD2F" w14:textId="77777777" w:rsidR="005D4EDE" w:rsidRPr="00AC26F8" w:rsidRDefault="005D4EDE" w:rsidP="00A00A4E">
      <w:pPr>
        <w:widowControl w:val="0"/>
        <w:autoSpaceDE w:val="0"/>
        <w:autoSpaceDN w:val="0"/>
        <w:adjustRightInd w:val="0"/>
        <w:rPr>
          <w:noProof/>
        </w:rPr>
      </w:pPr>
      <w:r w:rsidRPr="00AC26F8">
        <w:rPr>
          <w:noProof/>
        </w:rPr>
        <w:t xml:space="preserve">Read, E., Curtis, M.A., and Neves, J.F. (2021). The role of oral bacteria in inflammatory bowel disease. Nat. Rev. Gastroenterol. Hepatol. </w:t>
      </w:r>
      <w:r w:rsidRPr="00AC26F8">
        <w:rPr>
          <w:i/>
          <w:iCs/>
          <w:noProof/>
        </w:rPr>
        <w:t>18</w:t>
      </w:r>
      <w:r w:rsidRPr="00AC26F8">
        <w:rPr>
          <w:noProof/>
        </w:rPr>
        <w:t>, 731–742.</w:t>
      </w:r>
    </w:p>
    <w:p w14:paraId="1CAE5DF4" w14:textId="77777777" w:rsidR="005D4EDE" w:rsidRPr="00AC26F8" w:rsidRDefault="005D4EDE" w:rsidP="00A00A4E">
      <w:pPr>
        <w:widowControl w:val="0"/>
        <w:autoSpaceDE w:val="0"/>
        <w:autoSpaceDN w:val="0"/>
        <w:adjustRightInd w:val="0"/>
        <w:rPr>
          <w:noProof/>
        </w:rPr>
      </w:pPr>
      <w:r w:rsidRPr="00AC26F8">
        <w:rPr>
          <w:noProof/>
        </w:rPr>
        <w:t>Rolling, T., Zhai, B., Gjonbalaj, M., Tosini, N., Yasuma-Mitobe, K., Fontana, E., Amoretti, L.A., Wright, R.J., Ponce, D.M., Perales, M.A., et al. (2021). Haematopoietic cell transplantation outcomes are linked to intestinal mycobiota dynamics and an expansion of Candida parapsilosis complex species. Nat. Microbiol.</w:t>
      </w:r>
    </w:p>
    <w:p w14:paraId="68571E93" w14:textId="77777777" w:rsidR="005D4EDE" w:rsidRPr="00AC26F8" w:rsidRDefault="005D4EDE" w:rsidP="00A00A4E">
      <w:pPr>
        <w:widowControl w:val="0"/>
        <w:autoSpaceDE w:val="0"/>
        <w:autoSpaceDN w:val="0"/>
        <w:adjustRightInd w:val="0"/>
        <w:rPr>
          <w:noProof/>
        </w:rPr>
      </w:pPr>
      <w:r w:rsidRPr="00AC26F8">
        <w:rPr>
          <w:noProof/>
        </w:rPr>
        <w:t xml:space="preserve">Schirmer, M., Denson, L., Vlamakis, H., Franzosa, E.A., Thomas, S., Gotman, N.M., Rufo, P., Baker, S.S., Sauer, C., Markowitz, J., et al. (2018). Compositional and temporal changes in the gut microbiome of pediatric ulcerative colitis patients are linked to disease course. Cell Host Microbe </w:t>
      </w:r>
      <w:r w:rsidRPr="00AC26F8">
        <w:rPr>
          <w:i/>
          <w:iCs/>
          <w:noProof/>
        </w:rPr>
        <w:t>24</w:t>
      </w:r>
      <w:r w:rsidRPr="00AC26F8">
        <w:rPr>
          <w:noProof/>
        </w:rPr>
        <w:t>, 600–610.e4.</w:t>
      </w:r>
    </w:p>
    <w:p w14:paraId="713CCB6F" w14:textId="77777777" w:rsidR="005D4EDE" w:rsidRPr="00AC26F8" w:rsidRDefault="005D4EDE" w:rsidP="00A00A4E">
      <w:pPr>
        <w:widowControl w:val="0"/>
        <w:autoSpaceDE w:val="0"/>
        <w:autoSpaceDN w:val="0"/>
        <w:adjustRightInd w:val="0"/>
        <w:rPr>
          <w:noProof/>
        </w:rPr>
      </w:pPr>
      <w:r w:rsidRPr="00AC26F8">
        <w:rPr>
          <w:noProof/>
        </w:rPr>
        <w:t xml:space="preserve">Schmidt, T.S., Hayward, M.R., Coelho, L.P., Li, S.S., Costea, P.I., Voigt, A.Y., Wirbel, J., Maistrenko, O.M., Alves, R.J., Bergsten, E., et al. (2019). Extensive transmission of microbes along the gastrointestinal tract. Elife </w:t>
      </w:r>
      <w:r w:rsidRPr="00AC26F8">
        <w:rPr>
          <w:i/>
          <w:iCs/>
          <w:noProof/>
        </w:rPr>
        <w:t>8</w:t>
      </w:r>
      <w:r w:rsidRPr="00AC26F8">
        <w:rPr>
          <w:noProof/>
        </w:rPr>
        <w:t>.</w:t>
      </w:r>
    </w:p>
    <w:p w14:paraId="44555FF4" w14:textId="77777777" w:rsidR="005D4EDE" w:rsidRPr="00AC26F8" w:rsidRDefault="005D4EDE" w:rsidP="00A00A4E">
      <w:pPr>
        <w:widowControl w:val="0"/>
        <w:autoSpaceDE w:val="0"/>
        <w:autoSpaceDN w:val="0"/>
        <w:adjustRightInd w:val="0"/>
        <w:rPr>
          <w:noProof/>
        </w:rPr>
      </w:pPr>
      <w:r w:rsidRPr="00AC26F8">
        <w:rPr>
          <w:noProof/>
        </w:rPr>
        <w:t xml:space="preserve">Schubert, A.M., Rogers, M.A.M., Ring, C., Mogle, J., Petrosino, J.P., Young, V.B., Aronoff, D.M., and Schloss, P.D. (2014). Microbiome data distinguish patients with Clostridium difficile infection and non-C. difficile-associated diarrhea from healthy controls. MBio </w:t>
      </w:r>
      <w:r w:rsidRPr="00AC26F8">
        <w:rPr>
          <w:i/>
          <w:iCs/>
          <w:noProof/>
        </w:rPr>
        <w:t>5</w:t>
      </w:r>
      <w:r w:rsidRPr="00AC26F8">
        <w:rPr>
          <w:noProof/>
        </w:rPr>
        <w:t>, e01021-14.</w:t>
      </w:r>
    </w:p>
    <w:p w14:paraId="1A4EEC95" w14:textId="77777777" w:rsidR="005D4EDE" w:rsidRPr="00AC26F8" w:rsidRDefault="005D4EDE" w:rsidP="00A00A4E">
      <w:pPr>
        <w:widowControl w:val="0"/>
        <w:autoSpaceDE w:val="0"/>
        <w:autoSpaceDN w:val="0"/>
        <w:adjustRightInd w:val="0"/>
        <w:rPr>
          <w:noProof/>
        </w:rPr>
      </w:pPr>
      <w:r w:rsidRPr="00AC26F8">
        <w:rPr>
          <w:noProof/>
        </w:rPr>
        <w:t xml:space="preserve">Segata, N., Haake, S.K., Mannon, P., Lemon, K.P., Waldron, L., Gevers, D., Huttenhower, C., and Izard, J. (2012). Composition of the adult digestive tract bacterial microbiome based on seven mouth surfaces, tonsils, throat and stool samples. Genome Biol. </w:t>
      </w:r>
      <w:r w:rsidRPr="00AC26F8">
        <w:rPr>
          <w:i/>
          <w:iCs/>
          <w:noProof/>
        </w:rPr>
        <w:t>13</w:t>
      </w:r>
      <w:r w:rsidRPr="00AC26F8">
        <w:rPr>
          <w:noProof/>
        </w:rPr>
        <w:t>, R42.</w:t>
      </w:r>
    </w:p>
    <w:p w14:paraId="60D6DAE8" w14:textId="77777777" w:rsidR="005D4EDE" w:rsidRPr="00AC26F8" w:rsidRDefault="005D4EDE" w:rsidP="00A00A4E">
      <w:pPr>
        <w:widowControl w:val="0"/>
        <w:autoSpaceDE w:val="0"/>
        <w:autoSpaceDN w:val="0"/>
        <w:adjustRightInd w:val="0"/>
        <w:rPr>
          <w:noProof/>
        </w:rPr>
      </w:pPr>
      <w:r w:rsidRPr="00AC26F8">
        <w:rPr>
          <w:noProof/>
        </w:rPr>
        <w:t xml:space="preserve">Shenhav, L., Thompson, M., Joseph, T.A., Briscoe, L., Furman, O., Bogumil, D., Mizrahi, I., Pe’er, I., and Halperin, E. (2019). FEAST: fast expectation-maximization for microbial source tracking. Nat. Methods </w:t>
      </w:r>
      <w:r w:rsidRPr="00AC26F8">
        <w:rPr>
          <w:i/>
          <w:iCs/>
          <w:noProof/>
        </w:rPr>
        <w:t>16</w:t>
      </w:r>
      <w:r w:rsidRPr="00AC26F8">
        <w:rPr>
          <w:noProof/>
        </w:rPr>
        <w:t>, 627–632.</w:t>
      </w:r>
    </w:p>
    <w:p w14:paraId="5C0D3491" w14:textId="77777777" w:rsidR="005D4EDE" w:rsidRPr="00AC26F8" w:rsidRDefault="005D4EDE" w:rsidP="00A00A4E">
      <w:pPr>
        <w:widowControl w:val="0"/>
        <w:autoSpaceDE w:val="0"/>
        <w:autoSpaceDN w:val="0"/>
        <w:adjustRightInd w:val="0"/>
        <w:rPr>
          <w:noProof/>
        </w:rPr>
      </w:pPr>
      <w:r w:rsidRPr="00AC26F8">
        <w:rPr>
          <w:noProof/>
        </w:rPr>
        <w:lastRenderedPageBreak/>
        <w:t xml:space="preserve">Sieber, C.M.K., Probst, A.J., Sharrar, A., Thomas, B.C., Hess, M., Tringe, S.G., and Banfield, J.F. (2018). Recovery of genomes from metagenomes via a dereplication, aggregation and scoring strategy. Nat. Microbiol. </w:t>
      </w:r>
      <w:r w:rsidRPr="00AC26F8">
        <w:rPr>
          <w:i/>
          <w:iCs/>
          <w:noProof/>
        </w:rPr>
        <w:t>3</w:t>
      </w:r>
      <w:r w:rsidRPr="00AC26F8">
        <w:rPr>
          <w:noProof/>
        </w:rPr>
        <w:t>, 836–843.</w:t>
      </w:r>
    </w:p>
    <w:p w14:paraId="01A694B1" w14:textId="77777777" w:rsidR="005D4EDE" w:rsidRPr="00AC26F8" w:rsidRDefault="005D4EDE" w:rsidP="00A00A4E">
      <w:pPr>
        <w:widowControl w:val="0"/>
        <w:autoSpaceDE w:val="0"/>
        <w:autoSpaceDN w:val="0"/>
        <w:adjustRightInd w:val="0"/>
        <w:rPr>
          <w:noProof/>
        </w:rPr>
      </w:pPr>
      <w:r w:rsidRPr="00AC26F8">
        <w:rPr>
          <w:noProof/>
        </w:rPr>
        <w:t>Siranosian, B.A., Brooks, E., Andermann, T., Rezvani, A.R., Banaei, N., Tang, H., and Bhatt, A.S. (2021). Rare transmission of commensal and pathogenic bacteria in the gut microbiome of hospitalized adults. BioRxiv.</w:t>
      </w:r>
    </w:p>
    <w:p w14:paraId="6EA300FF" w14:textId="77777777" w:rsidR="005D4EDE" w:rsidRPr="00AC26F8" w:rsidRDefault="005D4EDE" w:rsidP="00A00A4E">
      <w:pPr>
        <w:widowControl w:val="0"/>
        <w:autoSpaceDE w:val="0"/>
        <w:autoSpaceDN w:val="0"/>
        <w:adjustRightInd w:val="0"/>
        <w:rPr>
          <w:noProof/>
        </w:rPr>
      </w:pPr>
      <w:r w:rsidRPr="00AC26F8">
        <w:rPr>
          <w:noProof/>
        </w:rPr>
        <w:t xml:space="preserve">Stein, R.R., Bucci, V., Toussaint, N.C., Buffie, C.G., Rätsch, G., Pamer, E.G., Sander, C., and Xavier, J.B. (2013). Ecological modeling from time-series inference: insight into dynamics and stability of intestinal microbiota. PLoS Comput. Biol. </w:t>
      </w:r>
      <w:r w:rsidRPr="00AC26F8">
        <w:rPr>
          <w:i/>
          <w:iCs/>
          <w:noProof/>
        </w:rPr>
        <w:t>9</w:t>
      </w:r>
      <w:r w:rsidRPr="00AC26F8">
        <w:rPr>
          <w:noProof/>
        </w:rPr>
        <w:t>, e1003388.</w:t>
      </w:r>
    </w:p>
    <w:p w14:paraId="49768E08" w14:textId="77777777" w:rsidR="005D4EDE" w:rsidRPr="00AC26F8" w:rsidRDefault="005D4EDE" w:rsidP="00A00A4E">
      <w:pPr>
        <w:widowControl w:val="0"/>
        <w:autoSpaceDE w:val="0"/>
        <w:autoSpaceDN w:val="0"/>
        <w:adjustRightInd w:val="0"/>
        <w:rPr>
          <w:noProof/>
        </w:rPr>
      </w:pPr>
      <w:r w:rsidRPr="00AC26F8">
        <w:rPr>
          <w:noProof/>
        </w:rPr>
        <w:t xml:space="preserve">Tamburini, F.B., Andermann, T.M., Tkachenko, E., Senchyna, F., Banaei, N., and Bhatt, A.S. (2018). Precision identification of diverse bloodstream pathogens in the gut microbiome. Nat. Med. </w:t>
      </w:r>
      <w:r w:rsidRPr="00AC26F8">
        <w:rPr>
          <w:i/>
          <w:iCs/>
          <w:noProof/>
        </w:rPr>
        <w:t>24</w:t>
      </w:r>
      <w:r w:rsidRPr="00AC26F8">
        <w:rPr>
          <w:noProof/>
        </w:rPr>
        <w:t>, 1809–1814.</w:t>
      </w:r>
    </w:p>
    <w:p w14:paraId="6433AD3C" w14:textId="77777777" w:rsidR="005D4EDE" w:rsidRPr="00AC26F8" w:rsidRDefault="005D4EDE" w:rsidP="00A00A4E">
      <w:pPr>
        <w:widowControl w:val="0"/>
        <w:autoSpaceDE w:val="0"/>
        <w:autoSpaceDN w:val="0"/>
        <w:adjustRightInd w:val="0"/>
        <w:rPr>
          <w:noProof/>
        </w:rPr>
      </w:pPr>
      <w:r w:rsidRPr="00AC26F8">
        <w:rPr>
          <w:noProof/>
        </w:rPr>
        <w:t xml:space="preserve">Tang, T.W.H., Chen, H.-C., Chen, C.-Y., Yen, C.Y.T., Lin, C.-J., Prajnamitra, R.P., Chen, L.-L., Ruan, S.-C., Lin, J.-H., Lin, P.-J., et al. (2019). Loss of gut microbiota alters immune system composition and cripples postinfarction cardiac repair. Circulation </w:t>
      </w:r>
      <w:r w:rsidRPr="00AC26F8">
        <w:rPr>
          <w:i/>
          <w:iCs/>
          <w:noProof/>
        </w:rPr>
        <w:t>139</w:t>
      </w:r>
      <w:r w:rsidRPr="00AC26F8">
        <w:rPr>
          <w:noProof/>
        </w:rPr>
        <w:t>, 647–659.</w:t>
      </w:r>
    </w:p>
    <w:p w14:paraId="2D89B8F4" w14:textId="77777777" w:rsidR="005D4EDE" w:rsidRPr="00AC26F8" w:rsidRDefault="005D4EDE" w:rsidP="00A00A4E">
      <w:pPr>
        <w:widowControl w:val="0"/>
        <w:autoSpaceDE w:val="0"/>
        <w:autoSpaceDN w:val="0"/>
        <w:adjustRightInd w:val="0"/>
        <w:rPr>
          <w:noProof/>
        </w:rPr>
      </w:pPr>
      <w:r w:rsidRPr="00AC26F8">
        <w:rPr>
          <w:noProof/>
        </w:rPr>
        <w:t xml:space="preserve">Taur, Y., Xavier, J.B., Lipuma, L., Ubeda, C., Goldberg, J., Gobourne, A., Lee, Y.J., Dubin, K.A., Socci, N.D., Viale, A., et al. (2012). Intestinal domination and the risk of bacteremia in patients undergoing allogeneic hematopoietic stem cell transplantation. Clin. Infect. Dis. </w:t>
      </w:r>
      <w:r w:rsidRPr="00AC26F8">
        <w:rPr>
          <w:i/>
          <w:iCs/>
          <w:noProof/>
        </w:rPr>
        <w:t>55</w:t>
      </w:r>
      <w:r w:rsidRPr="00AC26F8">
        <w:rPr>
          <w:noProof/>
        </w:rPr>
        <w:t>, 905–914.</w:t>
      </w:r>
    </w:p>
    <w:p w14:paraId="17894089" w14:textId="77777777" w:rsidR="005D4EDE" w:rsidRPr="00AC26F8" w:rsidRDefault="005D4EDE" w:rsidP="00A00A4E">
      <w:pPr>
        <w:widowControl w:val="0"/>
        <w:autoSpaceDE w:val="0"/>
        <w:autoSpaceDN w:val="0"/>
        <w:adjustRightInd w:val="0"/>
        <w:rPr>
          <w:noProof/>
        </w:rPr>
      </w:pPr>
      <w:r w:rsidRPr="00AC26F8">
        <w:rPr>
          <w:noProof/>
        </w:rPr>
        <w:t xml:space="preserve">Tett, A., Pasolli, E., Masetti, G., Ercolini, D., and Segata, N. (2021). Prevotella diversity, niches and interactions with the human host. Nat. Rev. Microbiol. </w:t>
      </w:r>
      <w:r w:rsidRPr="00AC26F8">
        <w:rPr>
          <w:i/>
          <w:iCs/>
          <w:noProof/>
        </w:rPr>
        <w:t>19</w:t>
      </w:r>
      <w:r w:rsidRPr="00AC26F8">
        <w:rPr>
          <w:noProof/>
        </w:rPr>
        <w:t>, 585–599.</w:t>
      </w:r>
    </w:p>
    <w:p w14:paraId="744CCD4A" w14:textId="77777777" w:rsidR="005D4EDE" w:rsidRPr="00AC26F8" w:rsidRDefault="005D4EDE" w:rsidP="00A00A4E">
      <w:pPr>
        <w:widowControl w:val="0"/>
        <w:autoSpaceDE w:val="0"/>
        <w:autoSpaceDN w:val="0"/>
        <w:adjustRightInd w:val="0"/>
        <w:rPr>
          <w:noProof/>
        </w:rPr>
      </w:pPr>
      <w:r w:rsidRPr="00AC26F8">
        <w:rPr>
          <w:noProof/>
        </w:rPr>
        <w:t xml:space="preserve">Vandeputte, D., Kathagen, G., D’hoe, K., Vieira-Silva, S., Valles-Colomer, M., Sabino, J., Wang, J., Tito, R.Y., De Commer, L., Darzi, Y., et al. (2017). Quantitative microbiome profiling links gut community variation to microbial load. Nature </w:t>
      </w:r>
      <w:r w:rsidRPr="00AC26F8">
        <w:rPr>
          <w:i/>
          <w:iCs/>
          <w:noProof/>
        </w:rPr>
        <w:t>551</w:t>
      </w:r>
      <w:r w:rsidRPr="00AC26F8">
        <w:rPr>
          <w:noProof/>
        </w:rPr>
        <w:t>, 507–511.</w:t>
      </w:r>
    </w:p>
    <w:p w14:paraId="416C7ABB" w14:textId="77777777" w:rsidR="005D4EDE" w:rsidRPr="00AC26F8" w:rsidRDefault="005D4EDE" w:rsidP="00A00A4E">
      <w:pPr>
        <w:widowControl w:val="0"/>
        <w:autoSpaceDE w:val="0"/>
        <w:autoSpaceDN w:val="0"/>
        <w:adjustRightInd w:val="0"/>
        <w:rPr>
          <w:noProof/>
        </w:rPr>
      </w:pPr>
      <w:r w:rsidRPr="00AC26F8">
        <w:rPr>
          <w:noProof/>
        </w:rPr>
        <w:t xml:space="preserve">Vieira-Silva, S., Sabino, J., Valles-Colomer, M., Falony, G., Kathagen, G., Caenepeel, C., Cleynen, I., van der Merwe, S., Vermeire, S., and Raes, J. (2019). Quantitative microbiome profiling disentangles inflammation- and bile duct obstruction-associated microbiota alterations across PSC/IBD diagnoses. Nat. Microbiol. </w:t>
      </w:r>
      <w:r w:rsidRPr="00AC26F8">
        <w:rPr>
          <w:i/>
          <w:iCs/>
          <w:noProof/>
        </w:rPr>
        <w:t>4</w:t>
      </w:r>
      <w:r w:rsidRPr="00AC26F8">
        <w:rPr>
          <w:noProof/>
        </w:rPr>
        <w:t>, 1826–1831.</w:t>
      </w:r>
    </w:p>
    <w:p w14:paraId="79AD32AB" w14:textId="77777777" w:rsidR="005D4EDE" w:rsidRPr="00AC26F8" w:rsidRDefault="005D4EDE" w:rsidP="00A00A4E">
      <w:pPr>
        <w:widowControl w:val="0"/>
        <w:autoSpaceDE w:val="0"/>
        <w:autoSpaceDN w:val="0"/>
        <w:adjustRightInd w:val="0"/>
        <w:rPr>
          <w:noProof/>
        </w:rPr>
      </w:pPr>
      <w:r w:rsidRPr="00AC26F8">
        <w:rPr>
          <w:noProof/>
        </w:rPr>
        <w:t xml:space="preserve">Wang, Q., Garrity, G.M., Tiedje, J.M., and Cole, J.R. (2007). Naive Bayesian classifier for rapid assignment of rRNA sequences into the new bacterial taxonomy. Appl. Environ. Microbiol. </w:t>
      </w:r>
      <w:r w:rsidRPr="00AC26F8">
        <w:rPr>
          <w:i/>
          <w:iCs/>
          <w:noProof/>
        </w:rPr>
        <w:t>73</w:t>
      </w:r>
      <w:r w:rsidRPr="00AC26F8">
        <w:rPr>
          <w:noProof/>
        </w:rPr>
        <w:t>, 5261–5267.</w:t>
      </w:r>
    </w:p>
    <w:p w14:paraId="047DC90E" w14:textId="77777777" w:rsidR="005D4EDE" w:rsidRPr="00AC26F8" w:rsidRDefault="005D4EDE" w:rsidP="00A00A4E">
      <w:pPr>
        <w:widowControl w:val="0"/>
        <w:autoSpaceDE w:val="0"/>
        <w:autoSpaceDN w:val="0"/>
        <w:adjustRightInd w:val="0"/>
        <w:rPr>
          <w:noProof/>
        </w:rPr>
      </w:pPr>
      <w:r w:rsidRPr="00AC26F8">
        <w:rPr>
          <w:noProof/>
        </w:rPr>
        <w:t xml:space="preserve">Weiss, G.A., and Hennet, T. (2017). Mechanisms and consequences of intestinal dysbiosis. Cell Mol. Life Sci. </w:t>
      </w:r>
      <w:r w:rsidRPr="00AC26F8">
        <w:rPr>
          <w:i/>
          <w:iCs/>
          <w:noProof/>
        </w:rPr>
        <w:t>74</w:t>
      </w:r>
      <w:r w:rsidRPr="00AC26F8">
        <w:rPr>
          <w:noProof/>
        </w:rPr>
        <w:t>, 2959–2977.</w:t>
      </w:r>
    </w:p>
    <w:p w14:paraId="6896C62C" w14:textId="77777777" w:rsidR="005D4EDE" w:rsidRPr="00AC26F8" w:rsidRDefault="005D4EDE" w:rsidP="00A00A4E">
      <w:pPr>
        <w:widowControl w:val="0"/>
        <w:autoSpaceDE w:val="0"/>
        <w:autoSpaceDN w:val="0"/>
        <w:adjustRightInd w:val="0"/>
        <w:rPr>
          <w:noProof/>
        </w:rPr>
      </w:pPr>
      <w:r w:rsidRPr="00AC26F8">
        <w:rPr>
          <w:noProof/>
        </w:rPr>
        <w:t xml:space="preserve">Wood, D.E., Lu, J., and Langmead, B. (2019). Improved metagenomic analysis with Kraken 2. Genome Biol. </w:t>
      </w:r>
      <w:r w:rsidRPr="00AC26F8">
        <w:rPr>
          <w:i/>
          <w:iCs/>
          <w:noProof/>
        </w:rPr>
        <w:t>20</w:t>
      </w:r>
      <w:r w:rsidRPr="00AC26F8">
        <w:rPr>
          <w:noProof/>
        </w:rPr>
        <w:t>, 257.</w:t>
      </w:r>
    </w:p>
    <w:p w14:paraId="7B3D66A3" w14:textId="77777777" w:rsidR="005D4EDE" w:rsidRPr="00AC26F8" w:rsidRDefault="005D4EDE" w:rsidP="00A00A4E">
      <w:pPr>
        <w:widowControl w:val="0"/>
        <w:autoSpaceDE w:val="0"/>
        <w:autoSpaceDN w:val="0"/>
        <w:adjustRightInd w:val="0"/>
        <w:rPr>
          <w:noProof/>
        </w:rPr>
      </w:pPr>
      <w:r w:rsidRPr="00AC26F8">
        <w:rPr>
          <w:noProof/>
        </w:rPr>
        <w:t>Yan, J., Liao, C., Taylor, B.P., Fontana, E., Amoretti, L.A., Wright, R.J., Dai, A., Waters, N., Peled, J.U., Taur, Y., et al. (2021). A compilation of fecal microbiome shotgun metagenomics from hospitalized patients undergoing hematopoietic cell transplantation. BioRxiv.</w:t>
      </w:r>
    </w:p>
    <w:p w14:paraId="2010F87D" w14:textId="77777777" w:rsidR="00686725" w:rsidRPr="00AC26F8" w:rsidRDefault="005D4EDE" w:rsidP="00A00A4E">
      <w:pPr>
        <w:rPr>
          <w:noProof/>
        </w:rPr>
      </w:pPr>
      <w:r w:rsidRPr="00AC26F8">
        <w:rPr>
          <w:noProof/>
        </w:rPr>
        <w:t xml:space="preserve">Zhai, B., Ola, M., Rolling, T., Tosini, N.L., Joshowitz, S., Littmann, E.R., Amoretti, L.A., Fontana, E., Wright, R.J., Miranda, E., et al. (2020). High-resolution mycobiota analysis reveals dynamic intestinal translocation preceding invasive candidiasis. Nat. Med. </w:t>
      </w:r>
      <w:r w:rsidRPr="00AC26F8">
        <w:rPr>
          <w:i/>
          <w:iCs/>
          <w:noProof/>
        </w:rPr>
        <w:t>26</w:t>
      </w:r>
      <w:r w:rsidRPr="00AC26F8">
        <w:rPr>
          <w:noProof/>
        </w:rPr>
        <w:t>, 59–64.</w:t>
      </w:r>
    </w:p>
    <w:p w14:paraId="5EF36622" w14:textId="77777777" w:rsidR="00686725" w:rsidRPr="00AC26F8" w:rsidRDefault="00686725" w:rsidP="00A00A4E">
      <w:pPr>
        <w:rPr>
          <w:noProof/>
        </w:rPr>
      </w:pPr>
    </w:p>
    <w:p w14:paraId="414BF6F6" w14:textId="77777777" w:rsidR="004C301D" w:rsidRPr="004C301D" w:rsidRDefault="00686725" w:rsidP="004C301D">
      <w:pPr>
        <w:pStyle w:val="EndNoteBibliography"/>
        <w:rPr>
          <w:noProof/>
        </w:rPr>
      </w:pPr>
      <w:r w:rsidRPr="00AC26F8">
        <w:fldChar w:fldCharType="begin"/>
      </w:r>
      <w:r w:rsidRPr="00AC26F8">
        <w:instrText xml:space="preserve"> ADDIN EN.REFLIST </w:instrText>
      </w:r>
      <w:r w:rsidRPr="00AC26F8">
        <w:fldChar w:fldCharType="separate"/>
      </w:r>
      <w:r w:rsidR="004C301D" w:rsidRPr="004C301D">
        <w:rPr>
          <w:noProof/>
        </w:rPr>
        <w:t xml:space="preserve">Abed, J., et al. (2020). "Colon cancer-associated Fusobacterium nucleatum may originate from the oral cavity and reach colon tumors via the circulatory system." </w:t>
      </w:r>
      <w:r w:rsidR="004C301D" w:rsidRPr="004C301D">
        <w:rPr>
          <w:noProof/>
          <w:u w:val="single"/>
        </w:rPr>
        <w:t>Frontiers in cellular and infection microbiology</w:t>
      </w:r>
      <w:r w:rsidR="004C301D" w:rsidRPr="004C301D">
        <w:rPr>
          <w:noProof/>
        </w:rPr>
        <w:t xml:space="preserve"> </w:t>
      </w:r>
      <w:r w:rsidR="004C301D" w:rsidRPr="004C301D">
        <w:rPr>
          <w:b/>
          <w:noProof/>
        </w:rPr>
        <w:t>10</w:t>
      </w:r>
      <w:r w:rsidR="004C301D" w:rsidRPr="004C301D">
        <w:rPr>
          <w:noProof/>
        </w:rPr>
        <w:t>: 400.</w:t>
      </w:r>
    </w:p>
    <w:p w14:paraId="3D998611" w14:textId="77777777" w:rsidR="004C301D" w:rsidRPr="004C301D" w:rsidRDefault="004C301D" w:rsidP="004C301D">
      <w:pPr>
        <w:pStyle w:val="EndNoteBibliography"/>
        <w:ind w:left="720" w:hanging="720"/>
        <w:rPr>
          <w:noProof/>
        </w:rPr>
      </w:pPr>
      <w:r w:rsidRPr="004C301D">
        <w:rPr>
          <w:noProof/>
        </w:rPr>
        <w:tab/>
      </w:r>
    </w:p>
    <w:p w14:paraId="67DDD88D" w14:textId="77777777" w:rsidR="004C301D" w:rsidRPr="004C301D" w:rsidRDefault="004C301D" w:rsidP="004C301D">
      <w:pPr>
        <w:pStyle w:val="EndNoteBibliography"/>
        <w:rPr>
          <w:noProof/>
        </w:rPr>
      </w:pPr>
      <w:r w:rsidRPr="004C301D">
        <w:rPr>
          <w:noProof/>
        </w:rPr>
        <w:t xml:space="preserve">Atarashi, K., et al. (2017). "Ectopic colonization of oral bacteria in the intestine drives TH1 cell induction and inflammation." </w:t>
      </w:r>
      <w:r w:rsidRPr="004C301D">
        <w:rPr>
          <w:noProof/>
          <w:u w:val="single"/>
        </w:rPr>
        <w:t>Science</w:t>
      </w:r>
      <w:r w:rsidRPr="004C301D">
        <w:rPr>
          <w:noProof/>
        </w:rPr>
        <w:t xml:space="preserve"> </w:t>
      </w:r>
      <w:r w:rsidRPr="004C301D">
        <w:rPr>
          <w:b/>
          <w:noProof/>
        </w:rPr>
        <w:t>358</w:t>
      </w:r>
      <w:r w:rsidRPr="004C301D">
        <w:rPr>
          <w:noProof/>
        </w:rPr>
        <w:t>(6361): 359-365.</w:t>
      </w:r>
    </w:p>
    <w:p w14:paraId="01D101A6" w14:textId="77777777" w:rsidR="004C301D" w:rsidRPr="004C301D" w:rsidRDefault="004C301D" w:rsidP="004C301D">
      <w:pPr>
        <w:pStyle w:val="EndNoteBibliography"/>
        <w:ind w:left="720" w:hanging="720"/>
        <w:rPr>
          <w:noProof/>
        </w:rPr>
      </w:pPr>
      <w:r w:rsidRPr="004C301D">
        <w:rPr>
          <w:noProof/>
        </w:rPr>
        <w:lastRenderedPageBreak/>
        <w:tab/>
      </w:r>
    </w:p>
    <w:p w14:paraId="05AAD823" w14:textId="77777777" w:rsidR="004C301D" w:rsidRPr="004C301D" w:rsidRDefault="004C301D" w:rsidP="004C301D">
      <w:pPr>
        <w:pStyle w:val="EndNoteBibliography"/>
        <w:rPr>
          <w:noProof/>
        </w:rPr>
      </w:pPr>
      <w:r w:rsidRPr="004C301D">
        <w:rPr>
          <w:noProof/>
        </w:rPr>
        <w:t xml:space="preserve">Coker, O. O., et al. (2018). "Mucosal microbiome dysbiosis in gastric carcinogenesis." </w:t>
      </w:r>
      <w:r w:rsidRPr="004C301D">
        <w:rPr>
          <w:noProof/>
          <w:u w:val="single"/>
        </w:rPr>
        <w:t>Gut</w:t>
      </w:r>
      <w:r w:rsidRPr="004C301D">
        <w:rPr>
          <w:noProof/>
        </w:rPr>
        <w:t xml:space="preserve"> </w:t>
      </w:r>
      <w:r w:rsidRPr="004C301D">
        <w:rPr>
          <w:b/>
          <w:noProof/>
        </w:rPr>
        <w:t>67</w:t>
      </w:r>
      <w:r w:rsidRPr="004C301D">
        <w:rPr>
          <w:noProof/>
        </w:rPr>
        <w:t>(6): 1024-1032.</w:t>
      </w:r>
    </w:p>
    <w:p w14:paraId="55C1FB40" w14:textId="77777777" w:rsidR="004C301D" w:rsidRPr="004C301D" w:rsidRDefault="004C301D" w:rsidP="004C301D">
      <w:pPr>
        <w:pStyle w:val="EndNoteBibliography"/>
        <w:ind w:left="720" w:hanging="720"/>
        <w:rPr>
          <w:noProof/>
        </w:rPr>
      </w:pPr>
      <w:r w:rsidRPr="004C301D">
        <w:rPr>
          <w:noProof/>
        </w:rPr>
        <w:tab/>
      </w:r>
    </w:p>
    <w:p w14:paraId="463014AF" w14:textId="77777777" w:rsidR="004C301D" w:rsidRPr="004C301D" w:rsidRDefault="004C301D" w:rsidP="004C301D">
      <w:pPr>
        <w:pStyle w:val="EndNoteBibliography"/>
        <w:rPr>
          <w:noProof/>
        </w:rPr>
      </w:pPr>
      <w:r w:rsidRPr="004C301D">
        <w:rPr>
          <w:noProof/>
        </w:rPr>
        <w:t xml:space="preserve">Contijoch, E. J., et al. (2019). "Gut microbiota density influences host physiology and is shaped by host and microbial factors." </w:t>
      </w:r>
      <w:r w:rsidRPr="004C301D">
        <w:rPr>
          <w:noProof/>
          <w:u w:val="single"/>
        </w:rPr>
        <w:t>Elife</w:t>
      </w:r>
      <w:r w:rsidRPr="004C301D">
        <w:rPr>
          <w:noProof/>
        </w:rPr>
        <w:t xml:space="preserve"> </w:t>
      </w:r>
      <w:r w:rsidRPr="004C301D">
        <w:rPr>
          <w:b/>
          <w:noProof/>
        </w:rPr>
        <w:t>8</w:t>
      </w:r>
      <w:r w:rsidRPr="004C301D">
        <w:rPr>
          <w:noProof/>
        </w:rPr>
        <w:t>.</w:t>
      </w:r>
    </w:p>
    <w:p w14:paraId="4C98A430" w14:textId="77777777" w:rsidR="004C301D" w:rsidRPr="004C301D" w:rsidRDefault="004C301D" w:rsidP="004C301D">
      <w:pPr>
        <w:pStyle w:val="EndNoteBibliography"/>
        <w:ind w:left="720" w:hanging="720"/>
        <w:rPr>
          <w:noProof/>
        </w:rPr>
      </w:pPr>
      <w:r w:rsidRPr="004C301D">
        <w:rPr>
          <w:noProof/>
        </w:rPr>
        <w:tab/>
      </w:r>
    </w:p>
    <w:p w14:paraId="2AE4D49A" w14:textId="77777777" w:rsidR="004C301D" w:rsidRPr="004C301D" w:rsidRDefault="004C301D" w:rsidP="004C301D">
      <w:pPr>
        <w:pStyle w:val="EndNoteBibliography"/>
        <w:rPr>
          <w:noProof/>
        </w:rPr>
      </w:pPr>
      <w:r w:rsidRPr="004C301D">
        <w:rPr>
          <w:noProof/>
        </w:rPr>
        <w:t xml:space="preserve">Costello, E. K., et al. (2009). "Bacterial community variation in human body habitats across space and time." </w:t>
      </w:r>
      <w:r w:rsidRPr="004C301D">
        <w:rPr>
          <w:noProof/>
          <w:u w:val="single"/>
        </w:rPr>
        <w:t>Science</w:t>
      </w:r>
      <w:r w:rsidRPr="004C301D">
        <w:rPr>
          <w:noProof/>
        </w:rPr>
        <w:t xml:space="preserve"> </w:t>
      </w:r>
      <w:r w:rsidRPr="004C301D">
        <w:rPr>
          <w:b/>
          <w:noProof/>
        </w:rPr>
        <w:t>326</w:t>
      </w:r>
      <w:r w:rsidRPr="004C301D">
        <w:rPr>
          <w:noProof/>
        </w:rPr>
        <w:t>(5960): 1694-1697.</w:t>
      </w:r>
    </w:p>
    <w:p w14:paraId="167D7EBB" w14:textId="77777777" w:rsidR="004C301D" w:rsidRPr="004C301D" w:rsidRDefault="004C301D" w:rsidP="004C301D">
      <w:pPr>
        <w:pStyle w:val="EndNoteBibliography"/>
        <w:ind w:left="720" w:hanging="720"/>
        <w:rPr>
          <w:noProof/>
        </w:rPr>
      </w:pPr>
      <w:r w:rsidRPr="004C301D">
        <w:rPr>
          <w:noProof/>
        </w:rPr>
        <w:tab/>
      </w:r>
    </w:p>
    <w:p w14:paraId="540B7AE7" w14:textId="77777777" w:rsidR="004C301D" w:rsidRPr="004C301D" w:rsidRDefault="004C301D" w:rsidP="004C301D">
      <w:pPr>
        <w:pStyle w:val="EndNoteBibliography"/>
        <w:rPr>
          <w:noProof/>
        </w:rPr>
      </w:pPr>
      <w:r w:rsidRPr="004C301D">
        <w:rPr>
          <w:noProof/>
        </w:rPr>
        <w:t xml:space="preserve">Gevers, D., et al. (2014). "The treatment-naive microbiome in new-onset Crohn’s disease." </w:t>
      </w:r>
      <w:r w:rsidRPr="004C301D">
        <w:rPr>
          <w:noProof/>
          <w:u w:val="single"/>
        </w:rPr>
        <w:t>Cell host &amp; microbe</w:t>
      </w:r>
      <w:r w:rsidRPr="004C301D">
        <w:rPr>
          <w:noProof/>
        </w:rPr>
        <w:t xml:space="preserve"> </w:t>
      </w:r>
      <w:r w:rsidRPr="004C301D">
        <w:rPr>
          <w:b/>
          <w:noProof/>
        </w:rPr>
        <w:t>15</w:t>
      </w:r>
      <w:r w:rsidRPr="004C301D">
        <w:rPr>
          <w:noProof/>
        </w:rPr>
        <w:t>(3): 382-392.</w:t>
      </w:r>
    </w:p>
    <w:p w14:paraId="054350D7" w14:textId="77777777" w:rsidR="004C301D" w:rsidRPr="004C301D" w:rsidRDefault="004C301D" w:rsidP="004C301D">
      <w:pPr>
        <w:pStyle w:val="EndNoteBibliography"/>
        <w:ind w:left="720" w:hanging="720"/>
        <w:rPr>
          <w:noProof/>
        </w:rPr>
      </w:pPr>
      <w:r w:rsidRPr="004C301D">
        <w:rPr>
          <w:noProof/>
        </w:rPr>
        <w:tab/>
      </w:r>
    </w:p>
    <w:p w14:paraId="7ADA3D73" w14:textId="77777777" w:rsidR="004C301D" w:rsidRPr="004C301D" w:rsidRDefault="004C301D" w:rsidP="004C301D">
      <w:pPr>
        <w:pStyle w:val="EndNoteBibliography"/>
        <w:rPr>
          <w:noProof/>
        </w:rPr>
      </w:pPr>
      <w:r w:rsidRPr="004C301D">
        <w:rPr>
          <w:noProof/>
        </w:rPr>
        <w:t xml:space="preserve">Greenberg, J. M., et al. (2022). "Microbiota of the pregnant mouse: characterization of the bacterial communities in the oral cavity, lung, intestine, and vagina through culture and DNA sequencing." </w:t>
      </w:r>
      <w:r w:rsidRPr="004C301D">
        <w:rPr>
          <w:noProof/>
          <w:u w:val="single"/>
        </w:rPr>
        <w:t>bioRxiv</w:t>
      </w:r>
      <w:r w:rsidRPr="004C301D">
        <w:rPr>
          <w:noProof/>
        </w:rPr>
        <w:t>.</w:t>
      </w:r>
    </w:p>
    <w:p w14:paraId="0AD3F19B" w14:textId="77777777" w:rsidR="004C301D" w:rsidRPr="004C301D" w:rsidRDefault="004C301D" w:rsidP="004C301D">
      <w:pPr>
        <w:pStyle w:val="EndNoteBibliography"/>
        <w:ind w:left="720" w:hanging="720"/>
        <w:rPr>
          <w:noProof/>
        </w:rPr>
      </w:pPr>
      <w:r w:rsidRPr="004C301D">
        <w:rPr>
          <w:noProof/>
        </w:rPr>
        <w:tab/>
      </w:r>
    </w:p>
    <w:p w14:paraId="1370B191" w14:textId="77777777" w:rsidR="004C301D" w:rsidRPr="004C301D" w:rsidRDefault="004C301D" w:rsidP="004C301D">
      <w:pPr>
        <w:pStyle w:val="EndNoteBibliography"/>
        <w:rPr>
          <w:noProof/>
        </w:rPr>
      </w:pPr>
      <w:r w:rsidRPr="004C301D">
        <w:rPr>
          <w:noProof/>
        </w:rPr>
        <w:t xml:space="preserve">Hu, Y., et al. (2022). "Diurnal and eating-associated microbial patterns revealed via high-frequency saliva sampling." </w:t>
      </w:r>
      <w:r w:rsidRPr="004C301D">
        <w:rPr>
          <w:noProof/>
          <w:u w:val="single"/>
        </w:rPr>
        <w:t>Genome Research</w:t>
      </w:r>
      <w:r w:rsidRPr="004C301D">
        <w:rPr>
          <w:noProof/>
        </w:rPr>
        <w:t xml:space="preserve"> </w:t>
      </w:r>
      <w:r w:rsidRPr="004C301D">
        <w:rPr>
          <w:b/>
          <w:noProof/>
        </w:rPr>
        <w:t>32</w:t>
      </w:r>
      <w:r w:rsidRPr="004C301D">
        <w:rPr>
          <w:noProof/>
        </w:rPr>
        <w:t>(6): 1112-1123.</w:t>
      </w:r>
    </w:p>
    <w:p w14:paraId="1A0A8215" w14:textId="77777777" w:rsidR="004C301D" w:rsidRPr="004C301D" w:rsidRDefault="004C301D" w:rsidP="004C301D">
      <w:pPr>
        <w:pStyle w:val="EndNoteBibliography"/>
        <w:ind w:left="720" w:hanging="720"/>
        <w:rPr>
          <w:noProof/>
        </w:rPr>
      </w:pPr>
      <w:r w:rsidRPr="004C301D">
        <w:rPr>
          <w:noProof/>
        </w:rPr>
        <w:tab/>
      </w:r>
    </w:p>
    <w:p w14:paraId="4005DB7B" w14:textId="77777777" w:rsidR="004C301D" w:rsidRPr="004C301D" w:rsidRDefault="004C301D" w:rsidP="004C301D">
      <w:pPr>
        <w:pStyle w:val="EndNoteBibliography"/>
        <w:rPr>
          <w:noProof/>
        </w:rPr>
      </w:pPr>
      <w:r w:rsidRPr="004C301D">
        <w:rPr>
          <w:noProof/>
        </w:rPr>
        <w:t xml:space="preserve">Jian, C., et al. (2020). "Quantitative PCR provides a simple and accessible method for quantitative microbiota profiling." </w:t>
      </w:r>
      <w:r w:rsidRPr="004C301D">
        <w:rPr>
          <w:noProof/>
          <w:u w:val="single"/>
        </w:rPr>
        <w:t>PloS one</w:t>
      </w:r>
      <w:r w:rsidRPr="004C301D">
        <w:rPr>
          <w:noProof/>
        </w:rPr>
        <w:t xml:space="preserve"> </w:t>
      </w:r>
      <w:r w:rsidRPr="004C301D">
        <w:rPr>
          <w:b/>
          <w:noProof/>
        </w:rPr>
        <w:t>15</w:t>
      </w:r>
      <w:r w:rsidRPr="004C301D">
        <w:rPr>
          <w:noProof/>
        </w:rPr>
        <w:t>(1): e0227285.</w:t>
      </w:r>
    </w:p>
    <w:p w14:paraId="1716FA1D" w14:textId="77777777" w:rsidR="004C301D" w:rsidRPr="004C301D" w:rsidRDefault="004C301D" w:rsidP="004C301D">
      <w:pPr>
        <w:pStyle w:val="EndNoteBibliography"/>
        <w:ind w:left="720" w:hanging="720"/>
        <w:rPr>
          <w:noProof/>
        </w:rPr>
      </w:pPr>
      <w:r w:rsidRPr="004C301D">
        <w:rPr>
          <w:noProof/>
        </w:rPr>
        <w:tab/>
      </w:r>
    </w:p>
    <w:p w14:paraId="1E3B49C3" w14:textId="77777777" w:rsidR="004C301D" w:rsidRPr="004C301D" w:rsidRDefault="004C301D" w:rsidP="004C301D">
      <w:pPr>
        <w:pStyle w:val="EndNoteBibliography"/>
        <w:rPr>
          <w:noProof/>
        </w:rPr>
      </w:pPr>
      <w:r w:rsidRPr="004C301D">
        <w:rPr>
          <w:noProof/>
        </w:rPr>
        <w:t xml:space="preserve">Jin, S., et al. (2022). "Deciphering mechanisms and implications of bacterial translocation in human health and disease." </w:t>
      </w:r>
      <w:r w:rsidRPr="004C301D">
        <w:rPr>
          <w:noProof/>
          <w:u w:val="single"/>
        </w:rPr>
        <w:t>Current Opinion in Microbiology</w:t>
      </w:r>
      <w:r w:rsidRPr="004C301D">
        <w:rPr>
          <w:noProof/>
        </w:rPr>
        <w:t xml:space="preserve"> </w:t>
      </w:r>
      <w:r w:rsidRPr="004C301D">
        <w:rPr>
          <w:b/>
          <w:noProof/>
        </w:rPr>
        <w:t>67</w:t>
      </w:r>
      <w:r w:rsidRPr="004C301D">
        <w:rPr>
          <w:noProof/>
        </w:rPr>
        <w:t>: 102147.</w:t>
      </w:r>
    </w:p>
    <w:p w14:paraId="2E05FCFC" w14:textId="77777777" w:rsidR="004C301D" w:rsidRPr="004C301D" w:rsidRDefault="004C301D" w:rsidP="004C301D">
      <w:pPr>
        <w:pStyle w:val="EndNoteBibliography"/>
        <w:ind w:left="720" w:hanging="720"/>
        <w:rPr>
          <w:noProof/>
        </w:rPr>
      </w:pPr>
      <w:r w:rsidRPr="004C301D">
        <w:rPr>
          <w:noProof/>
        </w:rPr>
        <w:tab/>
      </w:r>
    </w:p>
    <w:p w14:paraId="0CB4A461" w14:textId="77777777" w:rsidR="004C301D" w:rsidRPr="004C301D" w:rsidRDefault="004C301D" w:rsidP="004C301D">
      <w:pPr>
        <w:pStyle w:val="EndNoteBibliography"/>
        <w:rPr>
          <w:noProof/>
        </w:rPr>
      </w:pPr>
      <w:r w:rsidRPr="004C301D">
        <w:rPr>
          <w:noProof/>
        </w:rPr>
        <w:t xml:space="preserve">Joseph, S., et al. (2021). "A 16S rRNA gene and draft genome database for the murine oral bacterial community." </w:t>
      </w:r>
      <w:r w:rsidRPr="004C301D">
        <w:rPr>
          <w:noProof/>
          <w:u w:val="single"/>
        </w:rPr>
        <w:t>Msystems</w:t>
      </w:r>
      <w:r w:rsidRPr="004C301D">
        <w:rPr>
          <w:noProof/>
        </w:rPr>
        <w:t xml:space="preserve"> </w:t>
      </w:r>
      <w:r w:rsidRPr="004C301D">
        <w:rPr>
          <w:b/>
          <w:noProof/>
        </w:rPr>
        <w:t>6</w:t>
      </w:r>
      <w:r w:rsidRPr="004C301D">
        <w:rPr>
          <w:noProof/>
        </w:rPr>
        <w:t>(1): e01222-01220.</w:t>
      </w:r>
    </w:p>
    <w:p w14:paraId="33845B24" w14:textId="77777777" w:rsidR="004C301D" w:rsidRPr="004C301D" w:rsidRDefault="004C301D" w:rsidP="004C301D">
      <w:pPr>
        <w:pStyle w:val="EndNoteBibliography"/>
        <w:ind w:left="720" w:hanging="720"/>
        <w:rPr>
          <w:noProof/>
        </w:rPr>
      </w:pPr>
      <w:r w:rsidRPr="004C301D">
        <w:rPr>
          <w:noProof/>
        </w:rPr>
        <w:tab/>
      </w:r>
    </w:p>
    <w:p w14:paraId="0366006C" w14:textId="77777777" w:rsidR="004C301D" w:rsidRPr="004C301D" w:rsidRDefault="004C301D" w:rsidP="004C301D">
      <w:pPr>
        <w:pStyle w:val="EndNoteBibliography"/>
        <w:rPr>
          <w:noProof/>
        </w:rPr>
      </w:pPr>
      <w:r w:rsidRPr="004C301D">
        <w:rPr>
          <w:noProof/>
        </w:rPr>
        <w:t xml:space="preserve">Kitamoto, S., et al. (2020). "The bacterial connection between the oral cavity and the gut diseases." </w:t>
      </w:r>
      <w:r w:rsidRPr="004C301D">
        <w:rPr>
          <w:noProof/>
          <w:u w:val="single"/>
        </w:rPr>
        <w:t>Journal of dental research</w:t>
      </w:r>
      <w:r w:rsidRPr="004C301D">
        <w:rPr>
          <w:noProof/>
        </w:rPr>
        <w:t xml:space="preserve"> </w:t>
      </w:r>
      <w:r w:rsidRPr="004C301D">
        <w:rPr>
          <w:b/>
          <w:noProof/>
        </w:rPr>
        <w:t>99</w:t>
      </w:r>
      <w:r w:rsidRPr="004C301D">
        <w:rPr>
          <w:noProof/>
        </w:rPr>
        <w:t>(9): 1021-1029.</w:t>
      </w:r>
    </w:p>
    <w:p w14:paraId="3681DAB7" w14:textId="77777777" w:rsidR="004C301D" w:rsidRPr="004C301D" w:rsidRDefault="004C301D" w:rsidP="004C301D">
      <w:pPr>
        <w:pStyle w:val="EndNoteBibliography"/>
        <w:ind w:left="720" w:hanging="720"/>
        <w:rPr>
          <w:noProof/>
        </w:rPr>
      </w:pPr>
      <w:r w:rsidRPr="004C301D">
        <w:rPr>
          <w:noProof/>
        </w:rPr>
        <w:tab/>
      </w:r>
    </w:p>
    <w:p w14:paraId="563AFCB6" w14:textId="77777777" w:rsidR="004C301D" w:rsidRPr="004C301D" w:rsidRDefault="004C301D" w:rsidP="004C301D">
      <w:pPr>
        <w:pStyle w:val="EndNoteBibliography"/>
        <w:rPr>
          <w:noProof/>
        </w:rPr>
      </w:pPr>
      <w:r w:rsidRPr="004C301D">
        <w:rPr>
          <w:noProof/>
        </w:rPr>
        <w:t xml:space="preserve">Komiya, Y., et al. (2019). "Patients with colorectal cancer have identical strains of Fusobacterium nucleatum in their colorectal cancer and oral cavity." </w:t>
      </w:r>
      <w:r w:rsidRPr="004C301D">
        <w:rPr>
          <w:noProof/>
          <w:u w:val="single"/>
        </w:rPr>
        <w:t>Gut</w:t>
      </w:r>
      <w:r w:rsidRPr="004C301D">
        <w:rPr>
          <w:noProof/>
        </w:rPr>
        <w:t xml:space="preserve"> </w:t>
      </w:r>
      <w:r w:rsidRPr="004C301D">
        <w:rPr>
          <w:b/>
          <w:noProof/>
        </w:rPr>
        <w:t>68</w:t>
      </w:r>
      <w:r w:rsidRPr="004C301D">
        <w:rPr>
          <w:noProof/>
        </w:rPr>
        <w:t>(7): 1335-1337.</w:t>
      </w:r>
    </w:p>
    <w:p w14:paraId="35CE18BB" w14:textId="77777777" w:rsidR="004C301D" w:rsidRPr="004C301D" w:rsidRDefault="004C301D" w:rsidP="004C301D">
      <w:pPr>
        <w:pStyle w:val="EndNoteBibliography"/>
        <w:ind w:left="720" w:hanging="720"/>
        <w:rPr>
          <w:noProof/>
        </w:rPr>
      </w:pPr>
      <w:r w:rsidRPr="004C301D">
        <w:rPr>
          <w:noProof/>
        </w:rPr>
        <w:tab/>
      </w:r>
    </w:p>
    <w:p w14:paraId="589DB8FD" w14:textId="77777777" w:rsidR="004C301D" w:rsidRPr="004C301D" w:rsidRDefault="004C301D" w:rsidP="004C301D">
      <w:pPr>
        <w:pStyle w:val="EndNoteBibliography"/>
        <w:rPr>
          <w:noProof/>
        </w:rPr>
      </w:pPr>
      <w:r w:rsidRPr="004C301D">
        <w:rPr>
          <w:noProof/>
        </w:rPr>
        <w:t xml:space="preserve">Kostic, A. D., et al. (2013). "Fusobacterium nucleatum potentiates intestinal tumorigenesis and modulates the tumor-immune microenvironment." </w:t>
      </w:r>
      <w:r w:rsidRPr="004C301D">
        <w:rPr>
          <w:noProof/>
          <w:u w:val="single"/>
        </w:rPr>
        <w:t>Cell host &amp; microbe</w:t>
      </w:r>
      <w:r w:rsidRPr="004C301D">
        <w:rPr>
          <w:noProof/>
        </w:rPr>
        <w:t xml:space="preserve"> </w:t>
      </w:r>
      <w:r w:rsidRPr="004C301D">
        <w:rPr>
          <w:b/>
          <w:noProof/>
        </w:rPr>
        <w:t>14</w:t>
      </w:r>
      <w:r w:rsidRPr="004C301D">
        <w:rPr>
          <w:noProof/>
        </w:rPr>
        <w:t>(2): 207-215.</w:t>
      </w:r>
    </w:p>
    <w:p w14:paraId="5402F1DC" w14:textId="77777777" w:rsidR="004C301D" w:rsidRPr="004C301D" w:rsidRDefault="004C301D" w:rsidP="004C301D">
      <w:pPr>
        <w:pStyle w:val="EndNoteBibliography"/>
        <w:ind w:left="720" w:hanging="720"/>
        <w:rPr>
          <w:noProof/>
        </w:rPr>
      </w:pPr>
      <w:r w:rsidRPr="004C301D">
        <w:rPr>
          <w:noProof/>
        </w:rPr>
        <w:tab/>
      </w:r>
    </w:p>
    <w:p w14:paraId="24917A1F" w14:textId="77777777" w:rsidR="004C301D" w:rsidRPr="004C301D" w:rsidRDefault="004C301D" w:rsidP="004C301D">
      <w:pPr>
        <w:pStyle w:val="EndNoteBibliography"/>
        <w:rPr>
          <w:noProof/>
        </w:rPr>
      </w:pPr>
      <w:r w:rsidRPr="004C301D">
        <w:rPr>
          <w:noProof/>
        </w:rPr>
        <w:t xml:space="preserve">Lagkouvardos, I., et al. (2016). "The Mouse Intestinal Bacterial Collection (miBC) provides host-specific insight into cultured diversity and functional potential of the gut microbiota." </w:t>
      </w:r>
      <w:r w:rsidRPr="004C301D">
        <w:rPr>
          <w:noProof/>
          <w:u w:val="single"/>
        </w:rPr>
        <w:t>Nature microbiology</w:t>
      </w:r>
      <w:r w:rsidRPr="004C301D">
        <w:rPr>
          <w:noProof/>
        </w:rPr>
        <w:t xml:space="preserve"> </w:t>
      </w:r>
      <w:r w:rsidRPr="004C301D">
        <w:rPr>
          <w:b/>
          <w:noProof/>
        </w:rPr>
        <w:t>1</w:t>
      </w:r>
      <w:r w:rsidRPr="004C301D">
        <w:rPr>
          <w:noProof/>
        </w:rPr>
        <w:t>(10): 1-15.</w:t>
      </w:r>
    </w:p>
    <w:p w14:paraId="282F968E" w14:textId="77777777" w:rsidR="004C301D" w:rsidRPr="004C301D" w:rsidRDefault="004C301D" w:rsidP="004C301D">
      <w:pPr>
        <w:pStyle w:val="EndNoteBibliography"/>
        <w:ind w:left="720" w:hanging="720"/>
        <w:rPr>
          <w:noProof/>
        </w:rPr>
      </w:pPr>
      <w:r w:rsidRPr="004C301D">
        <w:rPr>
          <w:noProof/>
        </w:rPr>
        <w:tab/>
      </w:r>
    </w:p>
    <w:p w14:paraId="273E6105" w14:textId="77777777" w:rsidR="004C301D" w:rsidRPr="004C301D" w:rsidRDefault="004C301D" w:rsidP="004C301D">
      <w:pPr>
        <w:pStyle w:val="EndNoteBibliography"/>
        <w:rPr>
          <w:noProof/>
        </w:rPr>
      </w:pPr>
      <w:r w:rsidRPr="004C301D">
        <w:rPr>
          <w:noProof/>
        </w:rPr>
        <w:t xml:space="preserve">Liu, C., et al. (2020). "The Mouse Gut Microbial Biobank expands the coverage of cultured bacteria." </w:t>
      </w:r>
      <w:r w:rsidRPr="004C301D">
        <w:rPr>
          <w:noProof/>
          <w:u w:val="single"/>
        </w:rPr>
        <w:t>Nature communications</w:t>
      </w:r>
      <w:r w:rsidRPr="004C301D">
        <w:rPr>
          <w:noProof/>
        </w:rPr>
        <w:t xml:space="preserve"> </w:t>
      </w:r>
      <w:r w:rsidRPr="004C301D">
        <w:rPr>
          <w:b/>
          <w:noProof/>
        </w:rPr>
        <w:t>11</w:t>
      </w:r>
      <w:r w:rsidRPr="004C301D">
        <w:rPr>
          <w:noProof/>
        </w:rPr>
        <w:t>(1): 1-12.</w:t>
      </w:r>
    </w:p>
    <w:p w14:paraId="2B47D78C" w14:textId="77777777" w:rsidR="004C301D" w:rsidRPr="004C301D" w:rsidRDefault="004C301D" w:rsidP="004C301D">
      <w:pPr>
        <w:pStyle w:val="EndNoteBibliography"/>
        <w:ind w:left="720" w:hanging="720"/>
        <w:rPr>
          <w:noProof/>
        </w:rPr>
      </w:pPr>
      <w:r w:rsidRPr="004C301D">
        <w:rPr>
          <w:noProof/>
        </w:rPr>
        <w:tab/>
      </w:r>
    </w:p>
    <w:p w14:paraId="6946209F" w14:textId="77777777" w:rsidR="004C301D" w:rsidRPr="004C301D" w:rsidRDefault="004C301D" w:rsidP="004C301D">
      <w:pPr>
        <w:pStyle w:val="EndNoteBibliography"/>
        <w:rPr>
          <w:noProof/>
        </w:rPr>
      </w:pPr>
      <w:r w:rsidRPr="004C301D">
        <w:rPr>
          <w:noProof/>
        </w:rPr>
        <w:t xml:space="preserve">Qin, N., et al. (2014). "Alterations of the human gut microbiome in liver cirrhosis." </w:t>
      </w:r>
      <w:r w:rsidRPr="004C301D">
        <w:rPr>
          <w:noProof/>
          <w:u w:val="single"/>
        </w:rPr>
        <w:t>nature</w:t>
      </w:r>
      <w:r w:rsidRPr="004C301D">
        <w:rPr>
          <w:noProof/>
        </w:rPr>
        <w:t xml:space="preserve"> </w:t>
      </w:r>
      <w:r w:rsidRPr="004C301D">
        <w:rPr>
          <w:b/>
          <w:noProof/>
        </w:rPr>
        <w:t>513</w:t>
      </w:r>
      <w:r w:rsidRPr="004C301D">
        <w:rPr>
          <w:noProof/>
        </w:rPr>
        <w:t>(7516): 59-64.</w:t>
      </w:r>
    </w:p>
    <w:p w14:paraId="392403FA" w14:textId="77777777" w:rsidR="004C301D" w:rsidRPr="004C301D" w:rsidRDefault="004C301D" w:rsidP="004C301D">
      <w:pPr>
        <w:pStyle w:val="EndNoteBibliography"/>
        <w:ind w:left="720" w:hanging="720"/>
        <w:rPr>
          <w:noProof/>
        </w:rPr>
      </w:pPr>
      <w:r w:rsidRPr="004C301D">
        <w:rPr>
          <w:noProof/>
        </w:rPr>
        <w:tab/>
      </w:r>
    </w:p>
    <w:p w14:paraId="0637ED71" w14:textId="77777777" w:rsidR="004C301D" w:rsidRPr="004C301D" w:rsidRDefault="004C301D" w:rsidP="004C301D">
      <w:pPr>
        <w:pStyle w:val="EndNoteBibliography"/>
        <w:rPr>
          <w:noProof/>
        </w:rPr>
      </w:pPr>
      <w:r w:rsidRPr="004C301D">
        <w:rPr>
          <w:noProof/>
        </w:rPr>
        <w:lastRenderedPageBreak/>
        <w:t xml:space="preserve">Rao, C., et al. (2021). "Multi-kingdom ecological drivers of microbiota assembly in preterm infants." </w:t>
      </w:r>
      <w:r w:rsidRPr="004C301D">
        <w:rPr>
          <w:noProof/>
          <w:u w:val="single"/>
        </w:rPr>
        <w:t>nature</w:t>
      </w:r>
      <w:r w:rsidRPr="004C301D">
        <w:rPr>
          <w:noProof/>
        </w:rPr>
        <w:t xml:space="preserve"> </w:t>
      </w:r>
      <w:r w:rsidRPr="004C301D">
        <w:rPr>
          <w:b/>
          <w:noProof/>
        </w:rPr>
        <w:t>591</w:t>
      </w:r>
      <w:r w:rsidRPr="004C301D">
        <w:rPr>
          <w:noProof/>
        </w:rPr>
        <w:t>(7851): 633-638.</w:t>
      </w:r>
    </w:p>
    <w:p w14:paraId="59CA5C1A" w14:textId="77777777" w:rsidR="004C301D" w:rsidRPr="004C301D" w:rsidRDefault="004C301D" w:rsidP="004C301D">
      <w:pPr>
        <w:pStyle w:val="EndNoteBibliography"/>
        <w:ind w:left="720" w:hanging="720"/>
        <w:rPr>
          <w:noProof/>
        </w:rPr>
      </w:pPr>
      <w:r w:rsidRPr="004C301D">
        <w:rPr>
          <w:noProof/>
        </w:rPr>
        <w:tab/>
      </w:r>
    </w:p>
    <w:p w14:paraId="781E6CA0" w14:textId="77777777" w:rsidR="004C301D" w:rsidRPr="004C301D" w:rsidRDefault="004C301D" w:rsidP="004C301D">
      <w:pPr>
        <w:pStyle w:val="EndNoteBibliography"/>
        <w:rPr>
          <w:noProof/>
        </w:rPr>
      </w:pPr>
      <w:r w:rsidRPr="004C301D">
        <w:rPr>
          <w:noProof/>
        </w:rPr>
        <w:t xml:space="preserve">Rashidi, A., et al. (2021). "No evidence for colonization of oral bacteria in the distal gut in healthy adults." </w:t>
      </w:r>
      <w:r w:rsidRPr="004C301D">
        <w:rPr>
          <w:noProof/>
          <w:u w:val="single"/>
        </w:rPr>
        <w:t>Proceedings of the National Academy of Sciences</w:t>
      </w:r>
      <w:r w:rsidRPr="004C301D">
        <w:rPr>
          <w:noProof/>
        </w:rPr>
        <w:t xml:space="preserve"> </w:t>
      </w:r>
      <w:r w:rsidRPr="004C301D">
        <w:rPr>
          <w:b/>
          <w:noProof/>
        </w:rPr>
        <w:t>118</w:t>
      </w:r>
      <w:r w:rsidRPr="004C301D">
        <w:rPr>
          <w:noProof/>
        </w:rPr>
        <w:t>(42): e2114152118.</w:t>
      </w:r>
    </w:p>
    <w:p w14:paraId="4DBBEC44" w14:textId="77777777" w:rsidR="004C301D" w:rsidRPr="004C301D" w:rsidRDefault="004C301D" w:rsidP="004C301D">
      <w:pPr>
        <w:pStyle w:val="EndNoteBibliography"/>
        <w:ind w:left="720" w:hanging="720"/>
        <w:rPr>
          <w:noProof/>
        </w:rPr>
      </w:pPr>
      <w:r w:rsidRPr="004C301D">
        <w:rPr>
          <w:noProof/>
        </w:rPr>
        <w:tab/>
      </w:r>
    </w:p>
    <w:p w14:paraId="3AAEEAEF" w14:textId="77777777" w:rsidR="004C301D" w:rsidRPr="004C301D" w:rsidRDefault="004C301D" w:rsidP="004C301D">
      <w:pPr>
        <w:pStyle w:val="EndNoteBibliography"/>
        <w:rPr>
          <w:noProof/>
        </w:rPr>
      </w:pPr>
      <w:r w:rsidRPr="004C301D">
        <w:rPr>
          <w:noProof/>
        </w:rPr>
        <w:t xml:space="preserve">Read, E., et al. (2021). "The role of oral bacteria in inflammatory bowel disease." </w:t>
      </w:r>
      <w:r w:rsidRPr="004C301D">
        <w:rPr>
          <w:noProof/>
          <w:u w:val="single"/>
        </w:rPr>
        <w:t>Nature Reviews Gastroenterology &amp; Hepatology</w:t>
      </w:r>
      <w:r w:rsidRPr="004C301D">
        <w:rPr>
          <w:noProof/>
        </w:rPr>
        <w:t xml:space="preserve"> </w:t>
      </w:r>
      <w:r w:rsidRPr="004C301D">
        <w:rPr>
          <w:b/>
          <w:noProof/>
        </w:rPr>
        <w:t>18</w:t>
      </w:r>
      <w:r w:rsidRPr="004C301D">
        <w:rPr>
          <w:noProof/>
        </w:rPr>
        <w:t>(10): 731-742.</w:t>
      </w:r>
    </w:p>
    <w:p w14:paraId="007B4F32" w14:textId="77777777" w:rsidR="004C301D" w:rsidRPr="004C301D" w:rsidRDefault="004C301D" w:rsidP="004C301D">
      <w:pPr>
        <w:pStyle w:val="EndNoteBibliography"/>
        <w:ind w:left="720" w:hanging="720"/>
        <w:rPr>
          <w:noProof/>
        </w:rPr>
      </w:pPr>
      <w:r w:rsidRPr="004C301D">
        <w:rPr>
          <w:noProof/>
        </w:rPr>
        <w:tab/>
      </w:r>
    </w:p>
    <w:p w14:paraId="480E3CD9" w14:textId="77777777" w:rsidR="004C301D" w:rsidRPr="004C301D" w:rsidRDefault="004C301D" w:rsidP="004C301D">
      <w:pPr>
        <w:pStyle w:val="EndNoteBibliography"/>
        <w:rPr>
          <w:noProof/>
        </w:rPr>
      </w:pPr>
      <w:r w:rsidRPr="004C301D">
        <w:rPr>
          <w:noProof/>
        </w:rPr>
        <w:t xml:space="preserve">Schirmer, M., et al. (2018). "Compositional and temporal changes in the gut microbiome of pediatric ulcerative colitis patients are linked to disease course." </w:t>
      </w:r>
      <w:r w:rsidRPr="004C301D">
        <w:rPr>
          <w:noProof/>
          <w:u w:val="single"/>
        </w:rPr>
        <w:t>Cell host &amp; microbe</w:t>
      </w:r>
      <w:r w:rsidRPr="004C301D">
        <w:rPr>
          <w:noProof/>
        </w:rPr>
        <w:t xml:space="preserve"> </w:t>
      </w:r>
      <w:r w:rsidRPr="004C301D">
        <w:rPr>
          <w:b/>
          <w:noProof/>
        </w:rPr>
        <w:t>24</w:t>
      </w:r>
      <w:r w:rsidRPr="004C301D">
        <w:rPr>
          <w:noProof/>
        </w:rPr>
        <w:t>(4): 600-610. e604.</w:t>
      </w:r>
    </w:p>
    <w:p w14:paraId="117BE9BC" w14:textId="77777777" w:rsidR="004C301D" w:rsidRPr="004C301D" w:rsidRDefault="004C301D" w:rsidP="004C301D">
      <w:pPr>
        <w:pStyle w:val="EndNoteBibliography"/>
        <w:ind w:left="720" w:hanging="720"/>
        <w:rPr>
          <w:noProof/>
        </w:rPr>
      </w:pPr>
      <w:r w:rsidRPr="004C301D">
        <w:rPr>
          <w:noProof/>
        </w:rPr>
        <w:tab/>
      </w:r>
    </w:p>
    <w:p w14:paraId="18693AB7" w14:textId="77777777" w:rsidR="004C301D" w:rsidRPr="004C301D" w:rsidRDefault="004C301D" w:rsidP="004C301D">
      <w:pPr>
        <w:pStyle w:val="EndNoteBibliography"/>
        <w:rPr>
          <w:noProof/>
        </w:rPr>
      </w:pPr>
      <w:r w:rsidRPr="004C301D">
        <w:rPr>
          <w:noProof/>
        </w:rPr>
        <w:t xml:space="preserve">Schluter, J., et al. (2020). "The gut microbiota is associated with immune cell dynamics in humans." </w:t>
      </w:r>
      <w:r w:rsidRPr="004C301D">
        <w:rPr>
          <w:noProof/>
          <w:u w:val="single"/>
        </w:rPr>
        <w:t>nature</w:t>
      </w:r>
      <w:r w:rsidRPr="004C301D">
        <w:rPr>
          <w:noProof/>
        </w:rPr>
        <w:t xml:space="preserve"> </w:t>
      </w:r>
      <w:r w:rsidRPr="004C301D">
        <w:rPr>
          <w:b/>
          <w:noProof/>
        </w:rPr>
        <w:t>588</w:t>
      </w:r>
      <w:r w:rsidRPr="004C301D">
        <w:rPr>
          <w:noProof/>
        </w:rPr>
        <w:t>(7837): 303-307.</w:t>
      </w:r>
    </w:p>
    <w:p w14:paraId="0DA9F75C" w14:textId="77777777" w:rsidR="004C301D" w:rsidRPr="004C301D" w:rsidRDefault="004C301D" w:rsidP="004C301D">
      <w:pPr>
        <w:pStyle w:val="EndNoteBibliography"/>
        <w:ind w:left="720" w:hanging="720"/>
        <w:rPr>
          <w:noProof/>
        </w:rPr>
      </w:pPr>
      <w:r w:rsidRPr="004C301D">
        <w:rPr>
          <w:noProof/>
        </w:rPr>
        <w:tab/>
      </w:r>
    </w:p>
    <w:p w14:paraId="57E9BAEB" w14:textId="77777777" w:rsidR="004C301D" w:rsidRPr="004C301D" w:rsidRDefault="004C301D" w:rsidP="004C301D">
      <w:pPr>
        <w:pStyle w:val="EndNoteBibliography"/>
        <w:rPr>
          <w:noProof/>
        </w:rPr>
      </w:pPr>
      <w:r w:rsidRPr="004C301D">
        <w:rPr>
          <w:noProof/>
        </w:rPr>
        <w:t xml:space="preserve">Schmidt, T. S., et al. (2019). "Extensive transmission of microbes along the gastrointestinal tract." </w:t>
      </w:r>
      <w:r w:rsidRPr="004C301D">
        <w:rPr>
          <w:noProof/>
          <w:u w:val="single"/>
        </w:rPr>
        <w:t>Elife</w:t>
      </w:r>
      <w:r w:rsidRPr="004C301D">
        <w:rPr>
          <w:noProof/>
        </w:rPr>
        <w:t xml:space="preserve"> </w:t>
      </w:r>
      <w:r w:rsidRPr="004C301D">
        <w:rPr>
          <w:b/>
          <w:noProof/>
        </w:rPr>
        <w:t>8</w:t>
      </w:r>
      <w:r w:rsidRPr="004C301D">
        <w:rPr>
          <w:noProof/>
        </w:rPr>
        <w:t>: e42693.</w:t>
      </w:r>
    </w:p>
    <w:p w14:paraId="7C783729" w14:textId="77777777" w:rsidR="004C301D" w:rsidRPr="004C301D" w:rsidRDefault="004C301D" w:rsidP="004C301D">
      <w:pPr>
        <w:pStyle w:val="EndNoteBibliography"/>
        <w:ind w:left="720" w:hanging="720"/>
        <w:rPr>
          <w:noProof/>
        </w:rPr>
      </w:pPr>
      <w:r w:rsidRPr="004C301D">
        <w:rPr>
          <w:noProof/>
        </w:rPr>
        <w:tab/>
      </w:r>
    </w:p>
    <w:p w14:paraId="4B843C36" w14:textId="77777777" w:rsidR="004C301D" w:rsidRPr="004C301D" w:rsidRDefault="004C301D" w:rsidP="004C301D">
      <w:pPr>
        <w:pStyle w:val="EndNoteBibliography"/>
        <w:rPr>
          <w:noProof/>
        </w:rPr>
      </w:pPr>
      <w:r w:rsidRPr="004C301D">
        <w:rPr>
          <w:noProof/>
        </w:rPr>
        <w:t xml:space="preserve">Segata, N., et al. (2012). "Composition of the adult digestive tract bacterial microbiome based on seven mouth surfaces, tonsils, throat and stool samples." </w:t>
      </w:r>
      <w:r w:rsidRPr="004C301D">
        <w:rPr>
          <w:noProof/>
          <w:u w:val="single"/>
        </w:rPr>
        <w:t>Genome biology</w:t>
      </w:r>
      <w:r w:rsidRPr="004C301D">
        <w:rPr>
          <w:noProof/>
        </w:rPr>
        <w:t xml:space="preserve"> </w:t>
      </w:r>
      <w:r w:rsidRPr="004C301D">
        <w:rPr>
          <w:b/>
          <w:noProof/>
        </w:rPr>
        <w:t>13</w:t>
      </w:r>
      <w:r w:rsidRPr="004C301D">
        <w:rPr>
          <w:noProof/>
        </w:rPr>
        <w:t>(6): 1-18.</w:t>
      </w:r>
    </w:p>
    <w:p w14:paraId="3A743C23" w14:textId="77777777" w:rsidR="004C301D" w:rsidRPr="004C301D" w:rsidRDefault="004C301D" w:rsidP="004C301D">
      <w:pPr>
        <w:pStyle w:val="EndNoteBibliography"/>
        <w:ind w:left="720" w:hanging="720"/>
        <w:rPr>
          <w:noProof/>
        </w:rPr>
      </w:pPr>
      <w:r w:rsidRPr="004C301D">
        <w:rPr>
          <w:noProof/>
        </w:rPr>
        <w:tab/>
      </w:r>
    </w:p>
    <w:p w14:paraId="58ECB000" w14:textId="77777777" w:rsidR="004C301D" w:rsidRPr="004C301D" w:rsidRDefault="004C301D" w:rsidP="004C301D">
      <w:pPr>
        <w:pStyle w:val="EndNoteBibliography"/>
        <w:rPr>
          <w:noProof/>
        </w:rPr>
      </w:pPr>
      <w:r w:rsidRPr="004C301D">
        <w:rPr>
          <w:noProof/>
        </w:rPr>
        <w:t xml:space="preserve">Tang, T. W., et al. (2019). "Loss of gut microbiota alters immune system composition and cripples postinfarction cardiac repair." </w:t>
      </w:r>
      <w:r w:rsidRPr="004C301D">
        <w:rPr>
          <w:noProof/>
          <w:u w:val="single"/>
        </w:rPr>
        <w:t>Circulation</w:t>
      </w:r>
      <w:r w:rsidRPr="004C301D">
        <w:rPr>
          <w:noProof/>
        </w:rPr>
        <w:t xml:space="preserve"> </w:t>
      </w:r>
      <w:r w:rsidRPr="004C301D">
        <w:rPr>
          <w:b/>
          <w:noProof/>
        </w:rPr>
        <w:t>139</w:t>
      </w:r>
      <w:r w:rsidRPr="004C301D">
        <w:rPr>
          <w:noProof/>
        </w:rPr>
        <w:t>(5): 647-659.</w:t>
      </w:r>
    </w:p>
    <w:p w14:paraId="388EBADD" w14:textId="77777777" w:rsidR="004C301D" w:rsidRPr="004C301D" w:rsidRDefault="004C301D" w:rsidP="004C301D">
      <w:pPr>
        <w:pStyle w:val="EndNoteBibliography"/>
        <w:ind w:left="720" w:hanging="720"/>
        <w:rPr>
          <w:noProof/>
        </w:rPr>
      </w:pPr>
      <w:r w:rsidRPr="004C301D">
        <w:rPr>
          <w:noProof/>
        </w:rPr>
        <w:tab/>
      </w:r>
    </w:p>
    <w:p w14:paraId="70F8270C" w14:textId="77777777" w:rsidR="004C301D" w:rsidRPr="004C301D" w:rsidRDefault="004C301D" w:rsidP="004C301D">
      <w:pPr>
        <w:pStyle w:val="EndNoteBibliography"/>
        <w:rPr>
          <w:noProof/>
        </w:rPr>
      </w:pPr>
      <w:r w:rsidRPr="004C301D">
        <w:rPr>
          <w:noProof/>
        </w:rPr>
        <w:t xml:space="preserve">The Human Microbiome Project Consortium (2012). "Structure, function and diversity of the healthy human microbiome." </w:t>
      </w:r>
      <w:r w:rsidRPr="004C301D">
        <w:rPr>
          <w:noProof/>
          <w:u w:val="single"/>
        </w:rPr>
        <w:t>nature</w:t>
      </w:r>
      <w:r w:rsidRPr="004C301D">
        <w:rPr>
          <w:noProof/>
        </w:rPr>
        <w:t xml:space="preserve"> </w:t>
      </w:r>
      <w:r w:rsidRPr="004C301D">
        <w:rPr>
          <w:b/>
          <w:noProof/>
        </w:rPr>
        <w:t>486</w:t>
      </w:r>
      <w:r w:rsidRPr="004C301D">
        <w:rPr>
          <w:noProof/>
        </w:rPr>
        <w:t>(7402): 207-214.</w:t>
      </w:r>
    </w:p>
    <w:p w14:paraId="21FC0608" w14:textId="77777777" w:rsidR="004C301D" w:rsidRPr="004C301D" w:rsidRDefault="004C301D" w:rsidP="004C301D">
      <w:pPr>
        <w:pStyle w:val="EndNoteBibliography"/>
        <w:ind w:left="720" w:hanging="720"/>
        <w:rPr>
          <w:noProof/>
        </w:rPr>
      </w:pPr>
      <w:r w:rsidRPr="004C301D">
        <w:rPr>
          <w:noProof/>
        </w:rPr>
        <w:tab/>
      </w:r>
    </w:p>
    <w:p w14:paraId="39A33960" w14:textId="77777777" w:rsidR="004C301D" w:rsidRPr="004C301D" w:rsidRDefault="004C301D" w:rsidP="004C301D">
      <w:pPr>
        <w:pStyle w:val="EndNoteBibliography"/>
        <w:rPr>
          <w:noProof/>
        </w:rPr>
      </w:pPr>
      <w:r w:rsidRPr="004C301D">
        <w:rPr>
          <w:noProof/>
        </w:rPr>
        <w:t xml:space="preserve">Theis, K. R., et al. (2020). "No consistent evidence for microbiota in murine placental and fetal tissues." </w:t>
      </w:r>
      <w:r w:rsidRPr="004C301D">
        <w:rPr>
          <w:noProof/>
          <w:u w:val="single"/>
        </w:rPr>
        <w:t>Msphere</w:t>
      </w:r>
      <w:r w:rsidRPr="004C301D">
        <w:rPr>
          <w:noProof/>
        </w:rPr>
        <w:t xml:space="preserve"> </w:t>
      </w:r>
      <w:r w:rsidRPr="004C301D">
        <w:rPr>
          <w:b/>
          <w:noProof/>
        </w:rPr>
        <w:t>5</w:t>
      </w:r>
      <w:r w:rsidRPr="004C301D">
        <w:rPr>
          <w:noProof/>
        </w:rPr>
        <w:t>(1): e00933-00919.</w:t>
      </w:r>
    </w:p>
    <w:p w14:paraId="48CD042B" w14:textId="77777777" w:rsidR="004C301D" w:rsidRPr="004C301D" w:rsidRDefault="004C301D" w:rsidP="004C301D">
      <w:pPr>
        <w:pStyle w:val="EndNoteBibliography"/>
        <w:ind w:left="720" w:hanging="720"/>
        <w:rPr>
          <w:noProof/>
        </w:rPr>
      </w:pPr>
      <w:r w:rsidRPr="004C301D">
        <w:rPr>
          <w:noProof/>
        </w:rPr>
        <w:tab/>
      </w:r>
    </w:p>
    <w:p w14:paraId="2F43B42D" w14:textId="77777777" w:rsidR="004C301D" w:rsidRPr="004C301D" w:rsidRDefault="004C301D" w:rsidP="004C301D">
      <w:pPr>
        <w:pStyle w:val="EndNoteBibliography"/>
        <w:rPr>
          <w:noProof/>
        </w:rPr>
      </w:pPr>
      <w:r w:rsidRPr="004C301D">
        <w:rPr>
          <w:noProof/>
        </w:rPr>
        <w:t xml:space="preserve">Thomas, A. M., et al. (2019). "Metagenomic analysis of colorectal cancer datasets identifies cross-cohort microbial diagnostic signatures and a link with choline degradation." </w:t>
      </w:r>
      <w:r w:rsidRPr="004C301D">
        <w:rPr>
          <w:noProof/>
          <w:u w:val="single"/>
        </w:rPr>
        <w:t>Nature medicine</w:t>
      </w:r>
      <w:r w:rsidRPr="004C301D">
        <w:rPr>
          <w:noProof/>
        </w:rPr>
        <w:t xml:space="preserve"> </w:t>
      </w:r>
      <w:r w:rsidRPr="004C301D">
        <w:rPr>
          <w:b/>
          <w:noProof/>
        </w:rPr>
        <w:t>25</w:t>
      </w:r>
      <w:r w:rsidRPr="004C301D">
        <w:rPr>
          <w:noProof/>
        </w:rPr>
        <w:t>(4): 667-678.</w:t>
      </w:r>
    </w:p>
    <w:p w14:paraId="3DCBAF3D" w14:textId="77777777" w:rsidR="004C301D" w:rsidRPr="004C301D" w:rsidRDefault="004C301D" w:rsidP="004C301D">
      <w:pPr>
        <w:pStyle w:val="EndNoteBibliography"/>
        <w:ind w:left="720" w:hanging="720"/>
        <w:rPr>
          <w:noProof/>
        </w:rPr>
      </w:pPr>
      <w:r w:rsidRPr="004C301D">
        <w:rPr>
          <w:noProof/>
        </w:rPr>
        <w:tab/>
      </w:r>
    </w:p>
    <w:p w14:paraId="06CBAA85" w14:textId="77777777" w:rsidR="004C301D" w:rsidRPr="004C301D" w:rsidRDefault="004C301D" w:rsidP="004C301D">
      <w:pPr>
        <w:pStyle w:val="EndNoteBibliography"/>
        <w:rPr>
          <w:noProof/>
        </w:rPr>
      </w:pPr>
      <w:r w:rsidRPr="004C301D">
        <w:rPr>
          <w:noProof/>
        </w:rPr>
        <w:t xml:space="preserve">Vandeputte, D., et al. (2017). "Quantitative microbiome profiling links gut community variation to microbial load." </w:t>
      </w:r>
      <w:r w:rsidRPr="004C301D">
        <w:rPr>
          <w:noProof/>
          <w:u w:val="single"/>
        </w:rPr>
        <w:t>nature</w:t>
      </w:r>
      <w:r w:rsidRPr="004C301D">
        <w:rPr>
          <w:noProof/>
        </w:rPr>
        <w:t xml:space="preserve"> </w:t>
      </w:r>
      <w:r w:rsidRPr="004C301D">
        <w:rPr>
          <w:b/>
          <w:noProof/>
        </w:rPr>
        <w:t>551</w:t>
      </w:r>
      <w:r w:rsidRPr="004C301D">
        <w:rPr>
          <w:noProof/>
        </w:rPr>
        <w:t>(7681): 507-511.</w:t>
      </w:r>
    </w:p>
    <w:p w14:paraId="5758E8C7" w14:textId="77777777" w:rsidR="004C301D" w:rsidRPr="004C301D" w:rsidRDefault="004C301D" w:rsidP="004C301D">
      <w:pPr>
        <w:pStyle w:val="EndNoteBibliography"/>
        <w:ind w:left="720" w:hanging="720"/>
        <w:rPr>
          <w:noProof/>
        </w:rPr>
      </w:pPr>
      <w:r w:rsidRPr="004C301D">
        <w:rPr>
          <w:noProof/>
        </w:rPr>
        <w:tab/>
      </w:r>
    </w:p>
    <w:p w14:paraId="2107F8D1" w14:textId="77777777" w:rsidR="004C301D" w:rsidRPr="004C301D" w:rsidRDefault="004C301D" w:rsidP="004C301D">
      <w:pPr>
        <w:pStyle w:val="EndNoteBibliography"/>
        <w:rPr>
          <w:noProof/>
        </w:rPr>
      </w:pPr>
      <w:r w:rsidRPr="004C301D">
        <w:rPr>
          <w:noProof/>
        </w:rPr>
        <w:t xml:space="preserve">Vieira-Silva, S., et al. (2019). "Quantitative microbiome profiling disentangles inflammation-and bile duct obstruction-associated microbiota alterations across PSC/IBD diagnoses." </w:t>
      </w:r>
      <w:r w:rsidRPr="004C301D">
        <w:rPr>
          <w:noProof/>
          <w:u w:val="single"/>
        </w:rPr>
        <w:t>Nature microbiology</w:t>
      </w:r>
      <w:r w:rsidRPr="004C301D">
        <w:rPr>
          <w:noProof/>
        </w:rPr>
        <w:t xml:space="preserve"> </w:t>
      </w:r>
      <w:r w:rsidRPr="004C301D">
        <w:rPr>
          <w:b/>
          <w:noProof/>
        </w:rPr>
        <w:t>4</w:t>
      </w:r>
      <w:r w:rsidRPr="004C301D">
        <w:rPr>
          <w:noProof/>
        </w:rPr>
        <w:t>(11): 1826-1831.</w:t>
      </w:r>
    </w:p>
    <w:p w14:paraId="5E53F184" w14:textId="77777777" w:rsidR="004C301D" w:rsidRPr="004C301D" w:rsidRDefault="004C301D" w:rsidP="004C301D">
      <w:pPr>
        <w:pStyle w:val="EndNoteBibliography"/>
        <w:ind w:left="720" w:hanging="720"/>
        <w:rPr>
          <w:noProof/>
        </w:rPr>
      </w:pPr>
      <w:r w:rsidRPr="004C301D">
        <w:rPr>
          <w:noProof/>
        </w:rPr>
        <w:tab/>
      </w:r>
    </w:p>
    <w:p w14:paraId="77B198E5" w14:textId="77777777" w:rsidR="004C301D" w:rsidRPr="004C301D" w:rsidRDefault="004C301D" w:rsidP="004C301D">
      <w:pPr>
        <w:pStyle w:val="EndNoteBibliography"/>
        <w:rPr>
          <w:noProof/>
        </w:rPr>
      </w:pPr>
      <w:r w:rsidRPr="004C301D">
        <w:rPr>
          <w:noProof/>
        </w:rPr>
        <w:t xml:space="preserve">Zarrinpar, A., et al. (2018). "Antibiotic-induced microbiome depletion alters metabolic homeostasis by affecting gut signaling and colonic metabolism." </w:t>
      </w:r>
      <w:r w:rsidRPr="004C301D">
        <w:rPr>
          <w:noProof/>
          <w:u w:val="single"/>
        </w:rPr>
        <w:t>Nature communications</w:t>
      </w:r>
      <w:r w:rsidRPr="004C301D">
        <w:rPr>
          <w:noProof/>
        </w:rPr>
        <w:t xml:space="preserve"> </w:t>
      </w:r>
      <w:r w:rsidRPr="004C301D">
        <w:rPr>
          <w:b/>
          <w:noProof/>
        </w:rPr>
        <w:t>9</w:t>
      </w:r>
      <w:r w:rsidRPr="004C301D">
        <w:rPr>
          <w:noProof/>
        </w:rPr>
        <w:t>(1): 1-13.</w:t>
      </w:r>
    </w:p>
    <w:p w14:paraId="7E9C34A6" w14:textId="77777777" w:rsidR="004C301D" w:rsidRPr="004C301D" w:rsidRDefault="004C301D" w:rsidP="004C301D">
      <w:pPr>
        <w:pStyle w:val="EndNoteBibliography"/>
        <w:ind w:left="720" w:hanging="720"/>
        <w:rPr>
          <w:noProof/>
        </w:rPr>
      </w:pPr>
      <w:r w:rsidRPr="004C301D">
        <w:rPr>
          <w:noProof/>
        </w:rPr>
        <w:tab/>
      </w:r>
    </w:p>
    <w:p w14:paraId="5A66C7AD" w14:textId="73437995" w:rsidR="005D4EDE" w:rsidRPr="00AC26F8" w:rsidRDefault="00686725" w:rsidP="00A00A4E">
      <w:r w:rsidRPr="00AC26F8">
        <w:fldChar w:fldCharType="end"/>
      </w:r>
    </w:p>
    <w:sectPr w:rsidR="005D4EDE" w:rsidRPr="00AC26F8" w:rsidSect="008A3F1F">
      <w:headerReference w:type="default" r:id="rId15"/>
      <w:footerReference w:type="even" r:id="rId16"/>
      <w:footerReference w:type="first" r:id="rId17"/>
      <w:pgSz w:w="12240" w:h="15840" w:code="1"/>
      <w:pgMar w:top="1296" w:right="1440" w:bottom="1296"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85AD" w14:textId="77777777" w:rsidR="006356E3" w:rsidRDefault="006356E3" w:rsidP="00D73714">
      <w:r>
        <w:separator/>
      </w:r>
    </w:p>
  </w:endnote>
  <w:endnote w:type="continuationSeparator" w:id="0">
    <w:p w14:paraId="2ADB38C0" w14:textId="77777777" w:rsidR="006356E3" w:rsidRDefault="006356E3" w:rsidP="00D73714">
      <w:r>
        <w:continuationSeparator/>
      </w:r>
    </w:p>
  </w:endnote>
  <w:endnote w:type="continuationNotice" w:id="1">
    <w:p w14:paraId="6CD1D358" w14:textId="77777777" w:rsidR="006356E3" w:rsidRDefault="00635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7917928"/>
      <w:docPartObj>
        <w:docPartGallery w:val="Page Numbers (Bottom of Page)"/>
        <w:docPartUnique/>
      </w:docPartObj>
    </w:sdtPr>
    <w:sdtEndPr>
      <w:rPr>
        <w:rStyle w:val="PageNumber"/>
      </w:rPr>
    </w:sdtEndPr>
    <w:sdtContent>
      <w:p w14:paraId="7C1A366D" w14:textId="05E9728A" w:rsidR="00C84A2C" w:rsidRDefault="00C84A2C" w:rsidP="00577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A3F1F">
          <w:rPr>
            <w:rStyle w:val="PageNumber"/>
            <w:noProof/>
          </w:rPr>
          <w:t>2</w:t>
        </w:r>
        <w:r>
          <w:rPr>
            <w:rStyle w:val="PageNumber"/>
          </w:rPr>
          <w:fldChar w:fldCharType="end"/>
        </w:r>
      </w:p>
    </w:sdtContent>
  </w:sdt>
  <w:p w14:paraId="3EE541CD" w14:textId="77777777" w:rsidR="00C84A2C" w:rsidRDefault="00C84A2C" w:rsidP="00C84A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EFD4" w14:textId="77777777" w:rsidR="006356E3" w:rsidRDefault="006356E3" w:rsidP="00D73714">
      <w:r>
        <w:separator/>
      </w:r>
    </w:p>
  </w:footnote>
  <w:footnote w:type="continuationSeparator" w:id="0">
    <w:p w14:paraId="76926BC6" w14:textId="77777777" w:rsidR="006356E3" w:rsidRDefault="006356E3" w:rsidP="00D73714">
      <w:r>
        <w:continuationSeparator/>
      </w:r>
    </w:p>
  </w:footnote>
  <w:footnote w:type="continuationNotice" w:id="1">
    <w:p w14:paraId="554ED1B0" w14:textId="77777777" w:rsidR="006356E3" w:rsidRDefault="006356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19F1" w14:textId="2031DBC7" w:rsidR="007B012B" w:rsidRDefault="007B012B" w:rsidP="008A3F1F">
    <w:pPr>
      <w:pStyle w:val="Header"/>
      <w:tabs>
        <w:tab w:val="clear" w:pos="4320"/>
        <w:tab w:val="clear" w:pos="8640"/>
        <w:tab w:val="left" w:pos="3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B6466B4"/>
    <w:multiLevelType w:val="hybridMultilevel"/>
    <w:tmpl w:val="C69A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avdvxvv5azseddsrxz2d0vpf5v0xr9ea5&quot;&gt;Oral_bacteria_in_feces&lt;record-ids&gt;&lt;item&gt;1&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4&lt;/item&gt;&lt;item&gt;25&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64261D"/>
    <w:rsid w:val="000015F9"/>
    <w:rsid w:val="00002579"/>
    <w:rsid w:val="00003414"/>
    <w:rsid w:val="00004A0B"/>
    <w:rsid w:val="00010A90"/>
    <w:rsid w:val="00010D76"/>
    <w:rsid w:val="000134A7"/>
    <w:rsid w:val="00013878"/>
    <w:rsid w:val="00013EC6"/>
    <w:rsid w:val="00015092"/>
    <w:rsid w:val="00016C9A"/>
    <w:rsid w:val="00017543"/>
    <w:rsid w:val="00022F72"/>
    <w:rsid w:val="00025E62"/>
    <w:rsid w:val="00026FDD"/>
    <w:rsid w:val="00032968"/>
    <w:rsid w:val="000340D5"/>
    <w:rsid w:val="00035303"/>
    <w:rsid w:val="00035DD8"/>
    <w:rsid w:val="000371AA"/>
    <w:rsid w:val="000403C3"/>
    <w:rsid w:val="000464E0"/>
    <w:rsid w:val="000517CD"/>
    <w:rsid w:val="000562CC"/>
    <w:rsid w:val="00060550"/>
    <w:rsid w:val="000606A1"/>
    <w:rsid w:val="00063211"/>
    <w:rsid w:val="00063761"/>
    <w:rsid w:val="00071B2F"/>
    <w:rsid w:val="00073412"/>
    <w:rsid w:val="00075BB2"/>
    <w:rsid w:val="00077272"/>
    <w:rsid w:val="00080356"/>
    <w:rsid w:val="00082AB9"/>
    <w:rsid w:val="00083152"/>
    <w:rsid w:val="00095099"/>
    <w:rsid w:val="000A0481"/>
    <w:rsid w:val="000A52C6"/>
    <w:rsid w:val="000B1D7B"/>
    <w:rsid w:val="000B7E4F"/>
    <w:rsid w:val="000C460C"/>
    <w:rsid w:val="000C7F0C"/>
    <w:rsid w:val="000D0A6C"/>
    <w:rsid w:val="000D2F16"/>
    <w:rsid w:val="000D6BDC"/>
    <w:rsid w:val="000E3E7D"/>
    <w:rsid w:val="000E7F74"/>
    <w:rsid w:val="000F0553"/>
    <w:rsid w:val="000F2055"/>
    <w:rsid w:val="000F7259"/>
    <w:rsid w:val="00101767"/>
    <w:rsid w:val="00103A99"/>
    <w:rsid w:val="00103E8B"/>
    <w:rsid w:val="001051BE"/>
    <w:rsid w:val="001074DD"/>
    <w:rsid w:val="00110652"/>
    <w:rsid w:val="00111899"/>
    <w:rsid w:val="00122855"/>
    <w:rsid w:val="00124ABC"/>
    <w:rsid w:val="0012721F"/>
    <w:rsid w:val="001331D7"/>
    <w:rsid w:val="00135D36"/>
    <w:rsid w:val="0014324A"/>
    <w:rsid w:val="001447DE"/>
    <w:rsid w:val="00150323"/>
    <w:rsid w:val="0015189C"/>
    <w:rsid w:val="00152F61"/>
    <w:rsid w:val="0015549E"/>
    <w:rsid w:val="00157530"/>
    <w:rsid w:val="001610E6"/>
    <w:rsid w:val="001617C0"/>
    <w:rsid w:val="00161F32"/>
    <w:rsid w:val="00170B59"/>
    <w:rsid w:val="0017394F"/>
    <w:rsid w:val="00174D19"/>
    <w:rsid w:val="001775FA"/>
    <w:rsid w:val="001830AA"/>
    <w:rsid w:val="00183E08"/>
    <w:rsid w:val="001864B3"/>
    <w:rsid w:val="001901FA"/>
    <w:rsid w:val="0019094B"/>
    <w:rsid w:val="001A3A83"/>
    <w:rsid w:val="001B0EE2"/>
    <w:rsid w:val="001B1316"/>
    <w:rsid w:val="001B2E30"/>
    <w:rsid w:val="001B41BC"/>
    <w:rsid w:val="001C70AB"/>
    <w:rsid w:val="001D3DE1"/>
    <w:rsid w:val="001D4C6A"/>
    <w:rsid w:val="001D787D"/>
    <w:rsid w:val="001E1194"/>
    <w:rsid w:val="001E7652"/>
    <w:rsid w:val="001F046A"/>
    <w:rsid w:val="001F2665"/>
    <w:rsid w:val="001F2CB8"/>
    <w:rsid w:val="001F3C9C"/>
    <w:rsid w:val="001F5B6D"/>
    <w:rsid w:val="00201463"/>
    <w:rsid w:val="002015DE"/>
    <w:rsid w:val="002034DA"/>
    <w:rsid w:val="00204460"/>
    <w:rsid w:val="002053AF"/>
    <w:rsid w:val="0020714E"/>
    <w:rsid w:val="0021079F"/>
    <w:rsid w:val="00212EB0"/>
    <w:rsid w:val="002131A3"/>
    <w:rsid w:val="00216275"/>
    <w:rsid w:val="00216311"/>
    <w:rsid w:val="00227AE4"/>
    <w:rsid w:val="00230D22"/>
    <w:rsid w:val="00234945"/>
    <w:rsid w:val="00236104"/>
    <w:rsid w:val="0023694E"/>
    <w:rsid w:val="00236F8D"/>
    <w:rsid w:val="00241FB3"/>
    <w:rsid w:val="00242478"/>
    <w:rsid w:val="00244331"/>
    <w:rsid w:val="002475FA"/>
    <w:rsid w:val="002520CF"/>
    <w:rsid w:val="00252F40"/>
    <w:rsid w:val="0025424D"/>
    <w:rsid w:val="00254AC6"/>
    <w:rsid w:val="0026002F"/>
    <w:rsid w:val="00262A4D"/>
    <w:rsid w:val="00266225"/>
    <w:rsid w:val="002675C3"/>
    <w:rsid w:val="00270F47"/>
    <w:rsid w:val="0027235B"/>
    <w:rsid w:val="00274CC3"/>
    <w:rsid w:val="00276A11"/>
    <w:rsid w:val="00276D57"/>
    <w:rsid w:val="00283A58"/>
    <w:rsid w:val="00286928"/>
    <w:rsid w:val="00291BF2"/>
    <w:rsid w:val="00292A32"/>
    <w:rsid w:val="0029404C"/>
    <w:rsid w:val="00295D85"/>
    <w:rsid w:val="002A192C"/>
    <w:rsid w:val="002A333F"/>
    <w:rsid w:val="002A4CB8"/>
    <w:rsid w:val="002A5E7A"/>
    <w:rsid w:val="002A7948"/>
    <w:rsid w:val="002B094A"/>
    <w:rsid w:val="002B7475"/>
    <w:rsid w:val="002B7851"/>
    <w:rsid w:val="002C07E9"/>
    <w:rsid w:val="002C117F"/>
    <w:rsid w:val="002C33B8"/>
    <w:rsid w:val="002C4DCA"/>
    <w:rsid w:val="002D0AE9"/>
    <w:rsid w:val="002D0F11"/>
    <w:rsid w:val="002D6FCE"/>
    <w:rsid w:val="002E13DD"/>
    <w:rsid w:val="002E368C"/>
    <w:rsid w:val="002E5A72"/>
    <w:rsid w:val="002E5C7C"/>
    <w:rsid w:val="002E5D14"/>
    <w:rsid w:val="002E60B9"/>
    <w:rsid w:val="002E7A3C"/>
    <w:rsid w:val="002F3965"/>
    <w:rsid w:val="002F3F38"/>
    <w:rsid w:val="002F7740"/>
    <w:rsid w:val="003029F8"/>
    <w:rsid w:val="00302D97"/>
    <w:rsid w:val="00307F53"/>
    <w:rsid w:val="00310501"/>
    <w:rsid w:val="00313590"/>
    <w:rsid w:val="0032179C"/>
    <w:rsid w:val="00324846"/>
    <w:rsid w:val="00324AC1"/>
    <w:rsid w:val="00332984"/>
    <w:rsid w:val="00342D97"/>
    <w:rsid w:val="00345066"/>
    <w:rsid w:val="00345AD6"/>
    <w:rsid w:val="003508D5"/>
    <w:rsid w:val="00351DD8"/>
    <w:rsid w:val="00356410"/>
    <w:rsid w:val="00356489"/>
    <w:rsid w:val="00356545"/>
    <w:rsid w:val="0035681A"/>
    <w:rsid w:val="00357455"/>
    <w:rsid w:val="00360719"/>
    <w:rsid w:val="00361972"/>
    <w:rsid w:val="00363BF8"/>
    <w:rsid w:val="00363F17"/>
    <w:rsid w:val="003658DF"/>
    <w:rsid w:val="00367A37"/>
    <w:rsid w:val="00367F57"/>
    <w:rsid w:val="00370FED"/>
    <w:rsid w:val="00373FB2"/>
    <w:rsid w:val="00381E32"/>
    <w:rsid w:val="00382475"/>
    <w:rsid w:val="0038427C"/>
    <w:rsid w:val="003851C5"/>
    <w:rsid w:val="00385E3E"/>
    <w:rsid w:val="00390FCB"/>
    <w:rsid w:val="00391FA5"/>
    <w:rsid w:val="003930B7"/>
    <w:rsid w:val="00397E4D"/>
    <w:rsid w:val="003A139F"/>
    <w:rsid w:val="003A77E5"/>
    <w:rsid w:val="003A7E63"/>
    <w:rsid w:val="003B0531"/>
    <w:rsid w:val="003B0780"/>
    <w:rsid w:val="003B1466"/>
    <w:rsid w:val="003C15EE"/>
    <w:rsid w:val="003C1C49"/>
    <w:rsid w:val="003C2547"/>
    <w:rsid w:val="003C58F0"/>
    <w:rsid w:val="003D2E8E"/>
    <w:rsid w:val="003D39E6"/>
    <w:rsid w:val="003D6392"/>
    <w:rsid w:val="003E1FFD"/>
    <w:rsid w:val="003E2BE6"/>
    <w:rsid w:val="003E47D5"/>
    <w:rsid w:val="003E65D6"/>
    <w:rsid w:val="003F0BF0"/>
    <w:rsid w:val="003F19B9"/>
    <w:rsid w:val="003F490B"/>
    <w:rsid w:val="003F761E"/>
    <w:rsid w:val="00402EA1"/>
    <w:rsid w:val="00404258"/>
    <w:rsid w:val="004057E5"/>
    <w:rsid w:val="0040723F"/>
    <w:rsid w:val="00410715"/>
    <w:rsid w:val="004134D7"/>
    <w:rsid w:val="00415C1A"/>
    <w:rsid w:val="00416C2B"/>
    <w:rsid w:val="00420491"/>
    <w:rsid w:val="0042140C"/>
    <w:rsid w:val="0042312C"/>
    <w:rsid w:val="00423439"/>
    <w:rsid w:val="00424601"/>
    <w:rsid w:val="00425CCC"/>
    <w:rsid w:val="00432A92"/>
    <w:rsid w:val="0044679B"/>
    <w:rsid w:val="00447EB3"/>
    <w:rsid w:val="00464ABD"/>
    <w:rsid w:val="0046536E"/>
    <w:rsid w:val="00465F7D"/>
    <w:rsid w:val="004722B4"/>
    <w:rsid w:val="00475539"/>
    <w:rsid w:val="004762DD"/>
    <w:rsid w:val="00481ADC"/>
    <w:rsid w:val="00482684"/>
    <w:rsid w:val="00485BAF"/>
    <w:rsid w:val="004876B9"/>
    <w:rsid w:val="0049059B"/>
    <w:rsid w:val="00493C01"/>
    <w:rsid w:val="004959E8"/>
    <w:rsid w:val="004972F7"/>
    <w:rsid w:val="004A2E62"/>
    <w:rsid w:val="004A4ABB"/>
    <w:rsid w:val="004A5DD4"/>
    <w:rsid w:val="004B48FC"/>
    <w:rsid w:val="004B4F4B"/>
    <w:rsid w:val="004B65A0"/>
    <w:rsid w:val="004B6AD4"/>
    <w:rsid w:val="004C0CBE"/>
    <w:rsid w:val="004C2E17"/>
    <w:rsid w:val="004C301D"/>
    <w:rsid w:val="004D10EA"/>
    <w:rsid w:val="004D15A7"/>
    <w:rsid w:val="004D19A5"/>
    <w:rsid w:val="004D1E7A"/>
    <w:rsid w:val="004D2513"/>
    <w:rsid w:val="004D2EF6"/>
    <w:rsid w:val="004D6781"/>
    <w:rsid w:val="004E226D"/>
    <w:rsid w:val="004E7B49"/>
    <w:rsid w:val="004F1436"/>
    <w:rsid w:val="004F15BA"/>
    <w:rsid w:val="00511986"/>
    <w:rsid w:val="00512867"/>
    <w:rsid w:val="00514C6C"/>
    <w:rsid w:val="00515933"/>
    <w:rsid w:val="00517675"/>
    <w:rsid w:val="005202B7"/>
    <w:rsid w:val="005214FC"/>
    <w:rsid w:val="005245DF"/>
    <w:rsid w:val="005406B5"/>
    <w:rsid w:val="005407A2"/>
    <w:rsid w:val="00543DD3"/>
    <w:rsid w:val="00545DD8"/>
    <w:rsid w:val="00546AC5"/>
    <w:rsid w:val="00550D33"/>
    <w:rsid w:val="005605F8"/>
    <w:rsid w:val="00560CF5"/>
    <w:rsid w:val="005638D3"/>
    <w:rsid w:val="005644C7"/>
    <w:rsid w:val="005659B1"/>
    <w:rsid w:val="00565D96"/>
    <w:rsid w:val="00567935"/>
    <w:rsid w:val="005706CF"/>
    <w:rsid w:val="0057088D"/>
    <w:rsid w:val="00572498"/>
    <w:rsid w:val="0057344D"/>
    <w:rsid w:val="005745F2"/>
    <w:rsid w:val="0057487F"/>
    <w:rsid w:val="00575375"/>
    <w:rsid w:val="00576E95"/>
    <w:rsid w:val="00582C9D"/>
    <w:rsid w:val="00583B68"/>
    <w:rsid w:val="00583CCA"/>
    <w:rsid w:val="00584AC4"/>
    <w:rsid w:val="005862F3"/>
    <w:rsid w:val="00587B40"/>
    <w:rsid w:val="00591183"/>
    <w:rsid w:val="005911C1"/>
    <w:rsid w:val="00591DBA"/>
    <w:rsid w:val="00597021"/>
    <w:rsid w:val="005A1C24"/>
    <w:rsid w:val="005A20F5"/>
    <w:rsid w:val="005A4995"/>
    <w:rsid w:val="005A54A8"/>
    <w:rsid w:val="005A617D"/>
    <w:rsid w:val="005A6747"/>
    <w:rsid w:val="005A69D2"/>
    <w:rsid w:val="005B0081"/>
    <w:rsid w:val="005B27EA"/>
    <w:rsid w:val="005B50D5"/>
    <w:rsid w:val="005B594C"/>
    <w:rsid w:val="005B7A6E"/>
    <w:rsid w:val="005C3E06"/>
    <w:rsid w:val="005C7511"/>
    <w:rsid w:val="005C7805"/>
    <w:rsid w:val="005D1F27"/>
    <w:rsid w:val="005D4EDE"/>
    <w:rsid w:val="005D5237"/>
    <w:rsid w:val="005E1470"/>
    <w:rsid w:val="005E1B96"/>
    <w:rsid w:val="005E1D77"/>
    <w:rsid w:val="005E674B"/>
    <w:rsid w:val="005E6920"/>
    <w:rsid w:val="005E7B50"/>
    <w:rsid w:val="005F1D09"/>
    <w:rsid w:val="005F26A7"/>
    <w:rsid w:val="005F5F10"/>
    <w:rsid w:val="005F6774"/>
    <w:rsid w:val="00601864"/>
    <w:rsid w:val="00602064"/>
    <w:rsid w:val="00606837"/>
    <w:rsid w:val="00606EBD"/>
    <w:rsid w:val="006106B2"/>
    <w:rsid w:val="00614523"/>
    <w:rsid w:val="006161C9"/>
    <w:rsid w:val="00616263"/>
    <w:rsid w:val="006168CE"/>
    <w:rsid w:val="00617338"/>
    <w:rsid w:val="00621CA2"/>
    <w:rsid w:val="00627266"/>
    <w:rsid w:val="00627931"/>
    <w:rsid w:val="006315E2"/>
    <w:rsid w:val="00631EA5"/>
    <w:rsid w:val="00632F22"/>
    <w:rsid w:val="006330DF"/>
    <w:rsid w:val="006356E3"/>
    <w:rsid w:val="006403D3"/>
    <w:rsid w:val="0064261D"/>
    <w:rsid w:val="006455DA"/>
    <w:rsid w:val="006507AC"/>
    <w:rsid w:val="006509AC"/>
    <w:rsid w:val="0065435C"/>
    <w:rsid w:val="00657FEB"/>
    <w:rsid w:val="00661599"/>
    <w:rsid w:val="00666EF1"/>
    <w:rsid w:val="00673254"/>
    <w:rsid w:val="006757DB"/>
    <w:rsid w:val="00681FC6"/>
    <w:rsid w:val="00686725"/>
    <w:rsid w:val="00690FDE"/>
    <w:rsid w:val="0069268C"/>
    <w:rsid w:val="0069386B"/>
    <w:rsid w:val="00695095"/>
    <w:rsid w:val="00695139"/>
    <w:rsid w:val="0069559E"/>
    <w:rsid w:val="006A0DD2"/>
    <w:rsid w:val="006A1D2E"/>
    <w:rsid w:val="006A2645"/>
    <w:rsid w:val="006A2AFA"/>
    <w:rsid w:val="006A4643"/>
    <w:rsid w:val="006A606D"/>
    <w:rsid w:val="006A62B2"/>
    <w:rsid w:val="006A7883"/>
    <w:rsid w:val="006B027E"/>
    <w:rsid w:val="006B0BBB"/>
    <w:rsid w:val="006C0134"/>
    <w:rsid w:val="006C117B"/>
    <w:rsid w:val="006C11E0"/>
    <w:rsid w:val="006C2AC8"/>
    <w:rsid w:val="006C40E9"/>
    <w:rsid w:val="006C54D8"/>
    <w:rsid w:val="006C6348"/>
    <w:rsid w:val="006D108B"/>
    <w:rsid w:val="006D2A60"/>
    <w:rsid w:val="006D40FF"/>
    <w:rsid w:val="006D51AB"/>
    <w:rsid w:val="006D718F"/>
    <w:rsid w:val="006E2D52"/>
    <w:rsid w:val="006E48F0"/>
    <w:rsid w:val="006E5832"/>
    <w:rsid w:val="006E590E"/>
    <w:rsid w:val="006F1068"/>
    <w:rsid w:val="006F1AC9"/>
    <w:rsid w:val="006F264A"/>
    <w:rsid w:val="006F7028"/>
    <w:rsid w:val="00701FDB"/>
    <w:rsid w:val="00704BCA"/>
    <w:rsid w:val="00705937"/>
    <w:rsid w:val="00706EAF"/>
    <w:rsid w:val="007113A9"/>
    <w:rsid w:val="007161A3"/>
    <w:rsid w:val="00720ACF"/>
    <w:rsid w:val="00720F9B"/>
    <w:rsid w:val="007219FD"/>
    <w:rsid w:val="0072331C"/>
    <w:rsid w:val="00727887"/>
    <w:rsid w:val="00727A02"/>
    <w:rsid w:val="007342D6"/>
    <w:rsid w:val="00734349"/>
    <w:rsid w:val="00734EF6"/>
    <w:rsid w:val="007363DB"/>
    <w:rsid w:val="00737EDD"/>
    <w:rsid w:val="00741D39"/>
    <w:rsid w:val="00741D4A"/>
    <w:rsid w:val="00741FC1"/>
    <w:rsid w:val="00742782"/>
    <w:rsid w:val="007427A6"/>
    <w:rsid w:val="007440FE"/>
    <w:rsid w:val="0074521E"/>
    <w:rsid w:val="00753DB0"/>
    <w:rsid w:val="00754377"/>
    <w:rsid w:val="00755125"/>
    <w:rsid w:val="0076048F"/>
    <w:rsid w:val="00761147"/>
    <w:rsid w:val="0076489F"/>
    <w:rsid w:val="007648D9"/>
    <w:rsid w:val="00770908"/>
    <w:rsid w:val="0077592F"/>
    <w:rsid w:val="00782569"/>
    <w:rsid w:val="007915E7"/>
    <w:rsid w:val="0079584E"/>
    <w:rsid w:val="00795992"/>
    <w:rsid w:val="007A3C35"/>
    <w:rsid w:val="007A683D"/>
    <w:rsid w:val="007B012B"/>
    <w:rsid w:val="007B124D"/>
    <w:rsid w:val="007B463E"/>
    <w:rsid w:val="007B7E30"/>
    <w:rsid w:val="007C05D6"/>
    <w:rsid w:val="007C6679"/>
    <w:rsid w:val="007D0C4D"/>
    <w:rsid w:val="007D14F3"/>
    <w:rsid w:val="007D4E4F"/>
    <w:rsid w:val="007D55AD"/>
    <w:rsid w:val="007D733F"/>
    <w:rsid w:val="007D7942"/>
    <w:rsid w:val="007D7AE4"/>
    <w:rsid w:val="007E0469"/>
    <w:rsid w:val="007E139C"/>
    <w:rsid w:val="007E1631"/>
    <w:rsid w:val="007E37C1"/>
    <w:rsid w:val="007E4AC6"/>
    <w:rsid w:val="007E5E61"/>
    <w:rsid w:val="007F20A8"/>
    <w:rsid w:val="007F2F5B"/>
    <w:rsid w:val="007F2FA1"/>
    <w:rsid w:val="007F4F46"/>
    <w:rsid w:val="007F72FF"/>
    <w:rsid w:val="008000E7"/>
    <w:rsid w:val="00800282"/>
    <w:rsid w:val="00801975"/>
    <w:rsid w:val="008048CB"/>
    <w:rsid w:val="00804A2D"/>
    <w:rsid w:val="00805FA2"/>
    <w:rsid w:val="008151A2"/>
    <w:rsid w:val="00821BBC"/>
    <w:rsid w:val="0082266A"/>
    <w:rsid w:val="00823970"/>
    <w:rsid w:val="008253A7"/>
    <w:rsid w:val="008254F9"/>
    <w:rsid w:val="00826DC4"/>
    <w:rsid w:val="00826E5E"/>
    <w:rsid w:val="008355F1"/>
    <w:rsid w:val="008378C6"/>
    <w:rsid w:val="0084123D"/>
    <w:rsid w:val="00842001"/>
    <w:rsid w:val="008433B2"/>
    <w:rsid w:val="00851014"/>
    <w:rsid w:val="00855990"/>
    <w:rsid w:val="00856215"/>
    <w:rsid w:val="0086059A"/>
    <w:rsid w:val="00864AEB"/>
    <w:rsid w:val="0086656C"/>
    <w:rsid w:val="00866DB6"/>
    <w:rsid w:val="00866FDA"/>
    <w:rsid w:val="00867099"/>
    <w:rsid w:val="008835B5"/>
    <w:rsid w:val="00884E67"/>
    <w:rsid w:val="00884F80"/>
    <w:rsid w:val="00885178"/>
    <w:rsid w:val="00886147"/>
    <w:rsid w:val="008939B7"/>
    <w:rsid w:val="00893A06"/>
    <w:rsid w:val="00894F58"/>
    <w:rsid w:val="00895F5A"/>
    <w:rsid w:val="008976B0"/>
    <w:rsid w:val="00897B8A"/>
    <w:rsid w:val="008A1577"/>
    <w:rsid w:val="008A26E0"/>
    <w:rsid w:val="008A3F1F"/>
    <w:rsid w:val="008A7A95"/>
    <w:rsid w:val="008B018C"/>
    <w:rsid w:val="008B2479"/>
    <w:rsid w:val="008B420E"/>
    <w:rsid w:val="008C2375"/>
    <w:rsid w:val="008C361F"/>
    <w:rsid w:val="008C4D52"/>
    <w:rsid w:val="008C5E00"/>
    <w:rsid w:val="008C5F47"/>
    <w:rsid w:val="008C6CE6"/>
    <w:rsid w:val="008C6E5D"/>
    <w:rsid w:val="008C74D0"/>
    <w:rsid w:val="008D0311"/>
    <w:rsid w:val="008D1019"/>
    <w:rsid w:val="008D4E7F"/>
    <w:rsid w:val="008D7635"/>
    <w:rsid w:val="008E0419"/>
    <w:rsid w:val="008E142B"/>
    <w:rsid w:val="008E5542"/>
    <w:rsid w:val="008E7424"/>
    <w:rsid w:val="008E7BC0"/>
    <w:rsid w:val="008F12C2"/>
    <w:rsid w:val="008F2233"/>
    <w:rsid w:val="008F2860"/>
    <w:rsid w:val="00900149"/>
    <w:rsid w:val="0090050B"/>
    <w:rsid w:val="00912F9D"/>
    <w:rsid w:val="00917C88"/>
    <w:rsid w:val="00924B0A"/>
    <w:rsid w:val="0092604A"/>
    <w:rsid w:val="00927B9D"/>
    <w:rsid w:val="009352CD"/>
    <w:rsid w:val="00936FFA"/>
    <w:rsid w:val="00942EB0"/>
    <w:rsid w:val="00943BA6"/>
    <w:rsid w:val="0094632B"/>
    <w:rsid w:val="00946957"/>
    <w:rsid w:val="00947C8E"/>
    <w:rsid w:val="00950767"/>
    <w:rsid w:val="0095166F"/>
    <w:rsid w:val="0095329E"/>
    <w:rsid w:val="0096268F"/>
    <w:rsid w:val="00965A62"/>
    <w:rsid w:val="00965D00"/>
    <w:rsid w:val="009719B2"/>
    <w:rsid w:val="00974824"/>
    <w:rsid w:val="0097571B"/>
    <w:rsid w:val="00975969"/>
    <w:rsid w:val="00976908"/>
    <w:rsid w:val="00980B9F"/>
    <w:rsid w:val="00980FBB"/>
    <w:rsid w:val="0098287D"/>
    <w:rsid w:val="00984FD1"/>
    <w:rsid w:val="00986FE6"/>
    <w:rsid w:val="0098723F"/>
    <w:rsid w:val="009872F4"/>
    <w:rsid w:val="00993C1F"/>
    <w:rsid w:val="00994D65"/>
    <w:rsid w:val="009966F9"/>
    <w:rsid w:val="009A12AA"/>
    <w:rsid w:val="009A1E72"/>
    <w:rsid w:val="009A3D03"/>
    <w:rsid w:val="009A4CDA"/>
    <w:rsid w:val="009A51BB"/>
    <w:rsid w:val="009A6B8F"/>
    <w:rsid w:val="009B2BBC"/>
    <w:rsid w:val="009B6EC4"/>
    <w:rsid w:val="009C14B3"/>
    <w:rsid w:val="009C4155"/>
    <w:rsid w:val="009C6E63"/>
    <w:rsid w:val="009C7FAA"/>
    <w:rsid w:val="009D14AD"/>
    <w:rsid w:val="009D529D"/>
    <w:rsid w:val="009D7E2C"/>
    <w:rsid w:val="009E0646"/>
    <w:rsid w:val="009E09E7"/>
    <w:rsid w:val="009E124B"/>
    <w:rsid w:val="009E5567"/>
    <w:rsid w:val="009E78A6"/>
    <w:rsid w:val="009F0F5B"/>
    <w:rsid w:val="009F2B56"/>
    <w:rsid w:val="009F70E2"/>
    <w:rsid w:val="00A00A4E"/>
    <w:rsid w:val="00A01C54"/>
    <w:rsid w:val="00A02A77"/>
    <w:rsid w:val="00A07813"/>
    <w:rsid w:val="00A07C12"/>
    <w:rsid w:val="00A07F35"/>
    <w:rsid w:val="00A127AE"/>
    <w:rsid w:val="00A14342"/>
    <w:rsid w:val="00A16681"/>
    <w:rsid w:val="00A1748D"/>
    <w:rsid w:val="00A17508"/>
    <w:rsid w:val="00A17C1D"/>
    <w:rsid w:val="00A23CD5"/>
    <w:rsid w:val="00A2563A"/>
    <w:rsid w:val="00A25C65"/>
    <w:rsid w:val="00A25E52"/>
    <w:rsid w:val="00A3726E"/>
    <w:rsid w:val="00A376E3"/>
    <w:rsid w:val="00A4710C"/>
    <w:rsid w:val="00A51678"/>
    <w:rsid w:val="00A53647"/>
    <w:rsid w:val="00A54A81"/>
    <w:rsid w:val="00A561FC"/>
    <w:rsid w:val="00A56380"/>
    <w:rsid w:val="00A56752"/>
    <w:rsid w:val="00A62274"/>
    <w:rsid w:val="00A644A5"/>
    <w:rsid w:val="00A64A45"/>
    <w:rsid w:val="00A65073"/>
    <w:rsid w:val="00A74768"/>
    <w:rsid w:val="00A76E4B"/>
    <w:rsid w:val="00A80658"/>
    <w:rsid w:val="00A861BA"/>
    <w:rsid w:val="00A869E4"/>
    <w:rsid w:val="00A87837"/>
    <w:rsid w:val="00A954C5"/>
    <w:rsid w:val="00A97952"/>
    <w:rsid w:val="00AA0CD0"/>
    <w:rsid w:val="00AA14AF"/>
    <w:rsid w:val="00AA2DC8"/>
    <w:rsid w:val="00AA35BA"/>
    <w:rsid w:val="00AA419D"/>
    <w:rsid w:val="00AA446F"/>
    <w:rsid w:val="00AA715F"/>
    <w:rsid w:val="00AB601C"/>
    <w:rsid w:val="00AC0A9D"/>
    <w:rsid w:val="00AC2021"/>
    <w:rsid w:val="00AC26F8"/>
    <w:rsid w:val="00AC30B0"/>
    <w:rsid w:val="00AC4045"/>
    <w:rsid w:val="00AC52B2"/>
    <w:rsid w:val="00AC6116"/>
    <w:rsid w:val="00AC7795"/>
    <w:rsid w:val="00AD471D"/>
    <w:rsid w:val="00AD6229"/>
    <w:rsid w:val="00AE0E0B"/>
    <w:rsid w:val="00AF4443"/>
    <w:rsid w:val="00AF6AFC"/>
    <w:rsid w:val="00B01CB1"/>
    <w:rsid w:val="00B02038"/>
    <w:rsid w:val="00B04786"/>
    <w:rsid w:val="00B052C9"/>
    <w:rsid w:val="00B0541D"/>
    <w:rsid w:val="00B0747B"/>
    <w:rsid w:val="00B132B8"/>
    <w:rsid w:val="00B15143"/>
    <w:rsid w:val="00B16B90"/>
    <w:rsid w:val="00B17969"/>
    <w:rsid w:val="00B20D10"/>
    <w:rsid w:val="00B2334F"/>
    <w:rsid w:val="00B23FA0"/>
    <w:rsid w:val="00B26D4C"/>
    <w:rsid w:val="00B2759E"/>
    <w:rsid w:val="00B33166"/>
    <w:rsid w:val="00B3451F"/>
    <w:rsid w:val="00B360E8"/>
    <w:rsid w:val="00B40F6D"/>
    <w:rsid w:val="00B422F9"/>
    <w:rsid w:val="00B44CCD"/>
    <w:rsid w:val="00B47B29"/>
    <w:rsid w:val="00B504DA"/>
    <w:rsid w:val="00B5081B"/>
    <w:rsid w:val="00B50A25"/>
    <w:rsid w:val="00B52557"/>
    <w:rsid w:val="00B5698E"/>
    <w:rsid w:val="00B72621"/>
    <w:rsid w:val="00B74C33"/>
    <w:rsid w:val="00B84598"/>
    <w:rsid w:val="00B854A3"/>
    <w:rsid w:val="00B858E7"/>
    <w:rsid w:val="00B87152"/>
    <w:rsid w:val="00B9137D"/>
    <w:rsid w:val="00B91C5E"/>
    <w:rsid w:val="00B91E18"/>
    <w:rsid w:val="00B9331C"/>
    <w:rsid w:val="00B93382"/>
    <w:rsid w:val="00B95CEA"/>
    <w:rsid w:val="00BA64AE"/>
    <w:rsid w:val="00BB17C7"/>
    <w:rsid w:val="00BB1D34"/>
    <w:rsid w:val="00BB2E9E"/>
    <w:rsid w:val="00BB42F3"/>
    <w:rsid w:val="00BB6D5C"/>
    <w:rsid w:val="00BB7527"/>
    <w:rsid w:val="00BB794B"/>
    <w:rsid w:val="00BB7A98"/>
    <w:rsid w:val="00BC1E62"/>
    <w:rsid w:val="00BC621B"/>
    <w:rsid w:val="00BD127C"/>
    <w:rsid w:val="00BD1667"/>
    <w:rsid w:val="00BD2FDC"/>
    <w:rsid w:val="00BD3721"/>
    <w:rsid w:val="00BD3B33"/>
    <w:rsid w:val="00BD4E4A"/>
    <w:rsid w:val="00BD576C"/>
    <w:rsid w:val="00BE1354"/>
    <w:rsid w:val="00BE1623"/>
    <w:rsid w:val="00BE1EA8"/>
    <w:rsid w:val="00BE3F0C"/>
    <w:rsid w:val="00BE48B2"/>
    <w:rsid w:val="00BE5D15"/>
    <w:rsid w:val="00BF0367"/>
    <w:rsid w:val="00BF11C9"/>
    <w:rsid w:val="00BF6C48"/>
    <w:rsid w:val="00C03D77"/>
    <w:rsid w:val="00C07264"/>
    <w:rsid w:val="00C13940"/>
    <w:rsid w:val="00C142DE"/>
    <w:rsid w:val="00C15504"/>
    <w:rsid w:val="00C17F1B"/>
    <w:rsid w:val="00C22A04"/>
    <w:rsid w:val="00C33662"/>
    <w:rsid w:val="00C3528D"/>
    <w:rsid w:val="00C40246"/>
    <w:rsid w:val="00C41099"/>
    <w:rsid w:val="00C41A50"/>
    <w:rsid w:val="00C426A5"/>
    <w:rsid w:val="00C42E77"/>
    <w:rsid w:val="00C42FFA"/>
    <w:rsid w:val="00C47BAB"/>
    <w:rsid w:val="00C532C9"/>
    <w:rsid w:val="00C539C4"/>
    <w:rsid w:val="00C5441D"/>
    <w:rsid w:val="00C55354"/>
    <w:rsid w:val="00C618C7"/>
    <w:rsid w:val="00C61E91"/>
    <w:rsid w:val="00C62125"/>
    <w:rsid w:val="00C621C7"/>
    <w:rsid w:val="00C621DA"/>
    <w:rsid w:val="00C67984"/>
    <w:rsid w:val="00C67FC6"/>
    <w:rsid w:val="00C70853"/>
    <w:rsid w:val="00C75BC4"/>
    <w:rsid w:val="00C82437"/>
    <w:rsid w:val="00C840C7"/>
    <w:rsid w:val="00C84A2C"/>
    <w:rsid w:val="00C8566C"/>
    <w:rsid w:val="00C86E03"/>
    <w:rsid w:val="00C90AD1"/>
    <w:rsid w:val="00C96E9D"/>
    <w:rsid w:val="00C973E3"/>
    <w:rsid w:val="00CA4C0E"/>
    <w:rsid w:val="00CB46F4"/>
    <w:rsid w:val="00CB6DCC"/>
    <w:rsid w:val="00CB7569"/>
    <w:rsid w:val="00CB7741"/>
    <w:rsid w:val="00CC2657"/>
    <w:rsid w:val="00CC505B"/>
    <w:rsid w:val="00CC5839"/>
    <w:rsid w:val="00CD2F67"/>
    <w:rsid w:val="00CD48E8"/>
    <w:rsid w:val="00CD5B36"/>
    <w:rsid w:val="00CD5E48"/>
    <w:rsid w:val="00CD636E"/>
    <w:rsid w:val="00CE6F3A"/>
    <w:rsid w:val="00CF1A60"/>
    <w:rsid w:val="00CF24BF"/>
    <w:rsid w:val="00CF33DA"/>
    <w:rsid w:val="00CF4133"/>
    <w:rsid w:val="00CF6A43"/>
    <w:rsid w:val="00D01145"/>
    <w:rsid w:val="00D01231"/>
    <w:rsid w:val="00D0325B"/>
    <w:rsid w:val="00D05511"/>
    <w:rsid w:val="00D070F9"/>
    <w:rsid w:val="00D13C62"/>
    <w:rsid w:val="00D201EB"/>
    <w:rsid w:val="00D207C7"/>
    <w:rsid w:val="00D231BC"/>
    <w:rsid w:val="00D234E8"/>
    <w:rsid w:val="00D247B9"/>
    <w:rsid w:val="00D25CDD"/>
    <w:rsid w:val="00D27D88"/>
    <w:rsid w:val="00D27FA0"/>
    <w:rsid w:val="00D308B0"/>
    <w:rsid w:val="00D313CA"/>
    <w:rsid w:val="00D315A9"/>
    <w:rsid w:val="00D341A3"/>
    <w:rsid w:val="00D414FA"/>
    <w:rsid w:val="00D42550"/>
    <w:rsid w:val="00D47412"/>
    <w:rsid w:val="00D5072B"/>
    <w:rsid w:val="00D50B51"/>
    <w:rsid w:val="00D57210"/>
    <w:rsid w:val="00D61494"/>
    <w:rsid w:val="00D6539E"/>
    <w:rsid w:val="00D72B8F"/>
    <w:rsid w:val="00D73394"/>
    <w:rsid w:val="00D73714"/>
    <w:rsid w:val="00D768B9"/>
    <w:rsid w:val="00D76C17"/>
    <w:rsid w:val="00D777C5"/>
    <w:rsid w:val="00D805A6"/>
    <w:rsid w:val="00D81770"/>
    <w:rsid w:val="00D84673"/>
    <w:rsid w:val="00D8645E"/>
    <w:rsid w:val="00D928C2"/>
    <w:rsid w:val="00D932FF"/>
    <w:rsid w:val="00D93833"/>
    <w:rsid w:val="00DA2249"/>
    <w:rsid w:val="00DA30A3"/>
    <w:rsid w:val="00DA3BB5"/>
    <w:rsid w:val="00DA4E18"/>
    <w:rsid w:val="00DA7E6D"/>
    <w:rsid w:val="00DA7E8E"/>
    <w:rsid w:val="00DB5930"/>
    <w:rsid w:val="00DB72E6"/>
    <w:rsid w:val="00DC51CA"/>
    <w:rsid w:val="00DC63DD"/>
    <w:rsid w:val="00DD0D48"/>
    <w:rsid w:val="00DD1E6C"/>
    <w:rsid w:val="00DD225C"/>
    <w:rsid w:val="00DD321E"/>
    <w:rsid w:val="00DD35BB"/>
    <w:rsid w:val="00DD7131"/>
    <w:rsid w:val="00DE0B4E"/>
    <w:rsid w:val="00DE0E63"/>
    <w:rsid w:val="00DE28BD"/>
    <w:rsid w:val="00DE58B2"/>
    <w:rsid w:val="00DE7047"/>
    <w:rsid w:val="00DF0F2D"/>
    <w:rsid w:val="00DF3070"/>
    <w:rsid w:val="00E0133A"/>
    <w:rsid w:val="00E0416C"/>
    <w:rsid w:val="00E04357"/>
    <w:rsid w:val="00E0440F"/>
    <w:rsid w:val="00E056F2"/>
    <w:rsid w:val="00E05FE2"/>
    <w:rsid w:val="00E06892"/>
    <w:rsid w:val="00E16121"/>
    <w:rsid w:val="00E1666C"/>
    <w:rsid w:val="00E21063"/>
    <w:rsid w:val="00E24027"/>
    <w:rsid w:val="00E24A35"/>
    <w:rsid w:val="00E27ADB"/>
    <w:rsid w:val="00E351C0"/>
    <w:rsid w:val="00E35208"/>
    <w:rsid w:val="00E37C62"/>
    <w:rsid w:val="00E40FD8"/>
    <w:rsid w:val="00E42D57"/>
    <w:rsid w:val="00E46690"/>
    <w:rsid w:val="00E4776E"/>
    <w:rsid w:val="00E50755"/>
    <w:rsid w:val="00E50F4E"/>
    <w:rsid w:val="00E51815"/>
    <w:rsid w:val="00E51A56"/>
    <w:rsid w:val="00E52236"/>
    <w:rsid w:val="00E527E5"/>
    <w:rsid w:val="00E52F2A"/>
    <w:rsid w:val="00E538E9"/>
    <w:rsid w:val="00E56D3D"/>
    <w:rsid w:val="00E60E8A"/>
    <w:rsid w:val="00E61B1A"/>
    <w:rsid w:val="00E657CE"/>
    <w:rsid w:val="00E66FEF"/>
    <w:rsid w:val="00E67ADB"/>
    <w:rsid w:val="00E72365"/>
    <w:rsid w:val="00E737F7"/>
    <w:rsid w:val="00E75FA3"/>
    <w:rsid w:val="00E76B37"/>
    <w:rsid w:val="00E81807"/>
    <w:rsid w:val="00E83F44"/>
    <w:rsid w:val="00E910FE"/>
    <w:rsid w:val="00E94B58"/>
    <w:rsid w:val="00EA0C1B"/>
    <w:rsid w:val="00EA0C4D"/>
    <w:rsid w:val="00EA4DBA"/>
    <w:rsid w:val="00EA5590"/>
    <w:rsid w:val="00EA5633"/>
    <w:rsid w:val="00EA5871"/>
    <w:rsid w:val="00EA6A2A"/>
    <w:rsid w:val="00EB06B8"/>
    <w:rsid w:val="00EB17F7"/>
    <w:rsid w:val="00EB26BB"/>
    <w:rsid w:val="00EB3FE8"/>
    <w:rsid w:val="00EB5454"/>
    <w:rsid w:val="00EB5DB5"/>
    <w:rsid w:val="00EC1466"/>
    <w:rsid w:val="00EC438D"/>
    <w:rsid w:val="00EC47AA"/>
    <w:rsid w:val="00EC685E"/>
    <w:rsid w:val="00ED1568"/>
    <w:rsid w:val="00ED19B2"/>
    <w:rsid w:val="00ED2A5A"/>
    <w:rsid w:val="00ED36B0"/>
    <w:rsid w:val="00ED3C7E"/>
    <w:rsid w:val="00ED474E"/>
    <w:rsid w:val="00ED4D2D"/>
    <w:rsid w:val="00ED5352"/>
    <w:rsid w:val="00ED7B28"/>
    <w:rsid w:val="00EE1D99"/>
    <w:rsid w:val="00EE6929"/>
    <w:rsid w:val="00EE6E3B"/>
    <w:rsid w:val="00EE71D1"/>
    <w:rsid w:val="00EE7E5F"/>
    <w:rsid w:val="00EF094A"/>
    <w:rsid w:val="00EF2E85"/>
    <w:rsid w:val="00EF41AD"/>
    <w:rsid w:val="00EF69D9"/>
    <w:rsid w:val="00EF7C24"/>
    <w:rsid w:val="00F02998"/>
    <w:rsid w:val="00F03650"/>
    <w:rsid w:val="00F04562"/>
    <w:rsid w:val="00F05CB4"/>
    <w:rsid w:val="00F10388"/>
    <w:rsid w:val="00F10560"/>
    <w:rsid w:val="00F12284"/>
    <w:rsid w:val="00F14C25"/>
    <w:rsid w:val="00F15B30"/>
    <w:rsid w:val="00F213E2"/>
    <w:rsid w:val="00F22694"/>
    <w:rsid w:val="00F26AF7"/>
    <w:rsid w:val="00F26E20"/>
    <w:rsid w:val="00F33DD4"/>
    <w:rsid w:val="00F40ECE"/>
    <w:rsid w:val="00F44B6F"/>
    <w:rsid w:val="00F507F3"/>
    <w:rsid w:val="00F560C4"/>
    <w:rsid w:val="00F5789C"/>
    <w:rsid w:val="00F57E5D"/>
    <w:rsid w:val="00F61501"/>
    <w:rsid w:val="00F6270E"/>
    <w:rsid w:val="00F6331B"/>
    <w:rsid w:val="00F66D82"/>
    <w:rsid w:val="00F67DE5"/>
    <w:rsid w:val="00F716A3"/>
    <w:rsid w:val="00F72442"/>
    <w:rsid w:val="00F72DCD"/>
    <w:rsid w:val="00F739FD"/>
    <w:rsid w:val="00F80BF8"/>
    <w:rsid w:val="00F8128D"/>
    <w:rsid w:val="00F839BD"/>
    <w:rsid w:val="00F90B82"/>
    <w:rsid w:val="00F9549E"/>
    <w:rsid w:val="00F9632A"/>
    <w:rsid w:val="00F96C5D"/>
    <w:rsid w:val="00FA03CA"/>
    <w:rsid w:val="00FB0292"/>
    <w:rsid w:val="00FB448A"/>
    <w:rsid w:val="00FB5CC9"/>
    <w:rsid w:val="00FC0D8E"/>
    <w:rsid w:val="00FC1B44"/>
    <w:rsid w:val="00FC2B97"/>
    <w:rsid w:val="00FC3E35"/>
    <w:rsid w:val="00FD0DE8"/>
    <w:rsid w:val="00FD2430"/>
    <w:rsid w:val="00FD4575"/>
    <w:rsid w:val="00FD48F1"/>
    <w:rsid w:val="00FD546E"/>
    <w:rsid w:val="00FD772E"/>
    <w:rsid w:val="00FD7FDB"/>
    <w:rsid w:val="00FE17AF"/>
    <w:rsid w:val="00FF157A"/>
    <w:rsid w:val="00FF4C61"/>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98"/>
    <w:rPr>
      <w:rFonts w:eastAsia="Times New Roman"/>
      <w:sz w:val="24"/>
      <w:szCs w:val="24"/>
      <w:lang w:eastAsia="zh-CN"/>
    </w:rPr>
  </w:style>
  <w:style w:type="paragraph" w:styleId="Heading1">
    <w:name w:val="heading 1"/>
    <w:basedOn w:val="Normal"/>
    <w:next w:val="Normal"/>
    <w:link w:val="Heading1Char"/>
    <w:uiPriority w:val="9"/>
    <w:qFormat/>
    <w:rsid w:val="0015189C"/>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link w:val="Heading2Char"/>
    <w:uiPriority w:val="9"/>
    <w:semiHidden/>
    <w:unhideWhenUsed/>
    <w:qFormat/>
    <w:rsid w:val="0015189C"/>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link w:val="Heading3Char"/>
    <w:uiPriority w:val="9"/>
    <w:semiHidden/>
    <w:unhideWhenUsed/>
    <w:qFormat/>
    <w:rsid w:val="0015189C"/>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15189C"/>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link w:val="Heading5Char"/>
    <w:uiPriority w:val="9"/>
    <w:semiHidden/>
    <w:unhideWhenUsed/>
    <w:qFormat/>
    <w:rsid w:val="0015189C"/>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link w:val="Heading6Char"/>
    <w:uiPriority w:val="9"/>
    <w:semiHidden/>
    <w:unhideWhenUsed/>
    <w:qFormat/>
    <w:rsid w:val="0015189C"/>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semiHidden/>
    <w:rsid w:val="009A3899"/>
  </w:style>
  <w:style w:type="character" w:customStyle="1" w:styleId="CommentTextChar">
    <w:name w:val="Comment Text Char"/>
    <w:basedOn w:val="DefaultParagraphFont"/>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uiPriority w:val="99"/>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uiPriority w:val="99"/>
    <w:rsid w:val="009A3899"/>
    <w:pPr>
      <w:tabs>
        <w:tab w:val="center" w:pos="4320"/>
        <w:tab w:val="right" w:pos="8640"/>
      </w:tabs>
    </w:pPr>
  </w:style>
  <w:style w:type="character" w:customStyle="1" w:styleId="HeaderChar">
    <w:name w:val="Header Char"/>
    <w:basedOn w:val="DefaultParagraphFont"/>
    <w:link w:val="Header"/>
    <w:uiPriority w:val="99"/>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uiPriority w:val="99"/>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style>
  <w:style w:type="character" w:customStyle="1" w:styleId="apple-converted-space">
    <w:name w:val="apple-converted-space"/>
    <w:basedOn w:val="DefaultParagraphFont"/>
    <w:rsid w:val="009A6B8F"/>
  </w:style>
  <w:style w:type="character" w:customStyle="1" w:styleId="Heading1Char">
    <w:name w:val="Heading 1 Char"/>
    <w:basedOn w:val="DefaultParagraphFont"/>
    <w:link w:val="Heading1"/>
    <w:uiPriority w:val="9"/>
    <w:rsid w:val="0015189C"/>
    <w:rPr>
      <w:rFonts w:ascii="Arial" w:hAnsi="Arial" w:cs="Arial"/>
      <w:sz w:val="40"/>
      <w:szCs w:val="40"/>
      <w:lang w:val="en"/>
    </w:rPr>
  </w:style>
  <w:style w:type="character" w:customStyle="1" w:styleId="Heading2Char">
    <w:name w:val="Heading 2 Char"/>
    <w:basedOn w:val="DefaultParagraphFont"/>
    <w:link w:val="Heading2"/>
    <w:uiPriority w:val="9"/>
    <w:semiHidden/>
    <w:rsid w:val="0015189C"/>
    <w:rPr>
      <w:rFonts w:ascii="Arial" w:hAnsi="Arial" w:cs="Arial"/>
      <w:sz w:val="32"/>
      <w:szCs w:val="32"/>
      <w:lang w:val="en"/>
    </w:rPr>
  </w:style>
  <w:style w:type="character" w:customStyle="1" w:styleId="Heading3Char">
    <w:name w:val="Heading 3 Char"/>
    <w:basedOn w:val="DefaultParagraphFont"/>
    <w:link w:val="Heading3"/>
    <w:uiPriority w:val="9"/>
    <w:semiHidden/>
    <w:rsid w:val="0015189C"/>
    <w:rPr>
      <w:rFonts w:ascii="Arial" w:hAnsi="Arial" w:cs="Arial"/>
      <w:color w:val="434343"/>
      <w:sz w:val="28"/>
      <w:szCs w:val="28"/>
      <w:lang w:val="en"/>
    </w:rPr>
  </w:style>
  <w:style w:type="character" w:customStyle="1" w:styleId="Heading4Char">
    <w:name w:val="Heading 4 Char"/>
    <w:basedOn w:val="DefaultParagraphFont"/>
    <w:link w:val="Heading4"/>
    <w:uiPriority w:val="9"/>
    <w:semiHidden/>
    <w:rsid w:val="0015189C"/>
    <w:rPr>
      <w:rFonts w:ascii="Arial" w:hAnsi="Arial" w:cs="Arial"/>
      <w:color w:val="666666"/>
      <w:sz w:val="24"/>
      <w:szCs w:val="24"/>
      <w:lang w:val="en"/>
    </w:rPr>
  </w:style>
  <w:style w:type="character" w:customStyle="1" w:styleId="Heading5Char">
    <w:name w:val="Heading 5 Char"/>
    <w:basedOn w:val="DefaultParagraphFont"/>
    <w:link w:val="Heading5"/>
    <w:uiPriority w:val="9"/>
    <w:semiHidden/>
    <w:rsid w:val="0015189C"/>
    <w:rPr>
      <w:rFonts w:ascii="Arial" w:hAnsi="Arial" w:cs="Arial"/>
      <w:color w:val="666666"/>
      <w:sz w:val="22"/>
      <w:szCs w:val="22"/>
      <w:lang w:val="en"/>
    </w:rPr>
  </w:style>
  <w:style w:type="character" w:customStyle="1" w:styleId="Heading6Char">
    <w:name w:val="Heading 6 Char"/>
    <w:basedOn w:val="DefaultParagraphFont"/>
    <w:link w:val="Heading6"/>
    <w:uiPriority w:val="9"/>
    <w:semiHidden/>
    <w:rsid w:val="0015189C"/>
    <w:rPr>
      <w:rFonts w:ascii="Arial" w:hAnsi="Arial" w:cs="Arial"/>
      <w:i/>
      <w:color w:val="666666"/>
      <w:sz w:val="22"/>
      <w:szCs w:val="22"/>
      <w:lang w:val="en"/>
    </w:rPr>
  </w:style>
  <w:style w:type="paragraph" w:styleId="Title">
    <w:name w:val="Title"/>
    <w:basedOn w:val="Normal"/>
    <w:next w:val="Normal"/>
    <w:link w:val="TitleChar"/>
    <w:uiPriority w:val="10"/>
    <w:qFormat/>
    <w:rsid w:val="0015189C"/>
    <w:pPr>
      <w:keepNext/>
      <w:keepLines/>
      <w:spacing w:after="60" w:line="276" w:lineRule="auto"/>
    </w:pPr>
    <w:rPr>
      <w:rFonts w:ascii="Arial" w:hAnsi="Arial" w:cs="Arial"/>
      <w:sz w:val="52"/>
      <w:szCs w:val="52"/>
      <w:lang w:val="en"/>
    </w:rPr>
  </w:style>
  <w:style w:type="character" w:customStyle="1" w:styleId="TitleChar">
    <w:name w:val="Title Char"/>
    <w:basedOn w:val="DefaultParagraphFont"/>
    <w:link w:val="Title"/>
    <w:uiPriority w:val="10"/>
    <w:rsid w:val="0015189C"/>
    <w:rPr>
      <w:rFonts w:ascii="Arial" w:hAnsi="Arial" w:cs="Arial"/>
      <w:sz w:val="52"/>
      <w:szCs w:val="52"/>
      <w:lang w:val="en"/>
    </w:rPr>
  </w:style>
  <w:style w:type="paragraph" w:styleId="Subtitle">
    <w:name w:val="Subtitle"/>
    <w:basedOn w:val="Normal"/>
    <w:next w:val="Normal"/>
    <w:link w:val="SubtitleChar"/>
    <w:uiPriority w:val="11"/>
    <w:qFormat/>
    <w:rsid w:val="0015189C"/>
    <w:pPr>
      <w:keepNext/>
      <w:keepLines/>
      <w:spacing w:after="320" w:line="276" w:lineRule="auto"/>
    </w:pPr>
    <w:rPr>
      <w:rFonts w:ascii="Arial" w:hAnsi="Arial" w:cs="Arial"/>
      <w:color w:val="666666"/>
      <w:sz w:val="30"/>
      <w:szCs w:val="30"/>
      <w:lang w:val="en"/>
    </w:rPr>
  </w:style>
  <w:style w:type="character" w:customStyle="1" w:styleId="SubtitleChar">
    <w:name w:val="Subtitle Char"/>
    <w:basedOn w:val="DefaultParagraphFont"/>
    <w:link w:val="Subtitle"/>
    <w:uiPriority w:val="11"/>
    <w:rsid w:val="0015189C"/>
    <w:rPr>
      <w:rFonts w:ascii="Arial" w:hAnsi="Arial" w:cs="Arial"/>
      <w:color w:val="666666"/>
      <w:sz w:val="30"/>
      <w:szCs w:val="30"/>
      <w:lang w:val="en"/>
    </w:rPr>
  </w:style>
  <w:style w:type="paragraph" w:styleId="Revision">
    <w:name w:val="Revision"/>
    <w:hidden/>
    <w:uiPriority w:val="99"/>
    <w:rsid w:val="0015189C"/>
    <w:rPr>
      <w:rFonts w:ascii="Arial" w:hAnsi="Arial" w:cs="Arial"/>
      <w:sz w:val="22"/>
      <w:szCs w:val="22"/>
      <w:lang w:val="en"/>
    </w:rPr>
  </w:style>
  <w:style w:type="paragraph" w:styleId="ListParagraph">
    <w:name w:val="List Paragraph"/>
    <w:basedOn w:val="Normal"/>
    <w:uiPriority w:val="34"/>
    <w:qFormat/>
    <w:rsid w:val="0015189C"/>
    <w:pPr>
      <w:spacing w:line="276" w:lineRule="auto"/>
      <w:ind w:left="720"/>
      <w:contextualSpacing/>
    </w:pPr>
    <w:rPr>
      <w:rFonts w:ascii="Arial" w:hAnsi="Arial" w:cs="Arial"/>
      <w:sz w:val="22"/>
      <w:szCs w:val="22"/>
      <w:lang w:val="en"/>
    </w:rPr>
  </w:style>
  <w:style w:type="paragraph" w:customStyle="1" w:styleId="SMHeading">
    <w:name w:val="SM Heading"/>
    <w:basedOn w:val="Heading1"/>
    <w:qFormat/>
    <w:rsid w:val="00886147"/>
    <w:pPr>
      <w:keepLines w:val="0"/>
      <w:spacing w:before="240" w:after="60" w:line="240" w:lineRule="auto"/>
    </w:pPr>
    <w:rPr>
      <w:rFonts w:ascii="Times New Roman" w:hAnsi="Times New Roman" w:cs="Times New Roman"/>
      <w:b/>
      <w:bCs/>
      <w:kern w:val="32"/>
      <w:sz w:val="24"/>
      <w:szCs w:val="24"/>
      <w:lang w:val="en-US"/>
    </w:rPr>
  </w:style>
  <w:style w:type="paragraph" w:customStyle="1" w:styleId="SMText">
    <w:name w:val="SM Text"/>
    <w:basedOn w:val="Normal"/>
    <w:qFormat/>
    <w:rsid w:val="00886147"/>
    <w:pPr>
      <w:ind w:firstLine="480"/>
    </w:pPr>
  </w:style>
  <w:style w:type="paragraph" w:customStyle="1" w:styleId="SMcaption">
    <w:name w:val="SM caption"/>
    <w:basedOn w:val="SMText"/>
    <w:qFormat/>
    <w:rsid w:val="00886147"/>
    <w:pPr>
      <w:ind w:firstLine="0"/>
    </w:pPr>
  </w:style>
  <w:style w:type="table" w:styleId="TableGrid">
    <w:name w:val="Table Grid"/>
    <w:basedOn w:val="TableNormal"/>
    <w:uiPriority w:val="59"/>
    <w:rsid w:val="009A3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41AD"/>
    <w:pPr>
      <w:spacing w:before="100" w:beforeAutospacing="1" w:after="100" w:afterAutospacing="1"/>
    </w:pPr>
  </w:style>
  <w:style w:type="paragraph" w:customStyle="1" w:styleId="EndNoteBibliographyTitle">
    <w:name w:val="EndNote Bibliography Title"/>
    <w:basedOn w:val="Normal"/>
    <w:link w:val="EndNoteBibliographyTitleChar"/>
    <w:rsid w:val="00686725"/>
    <w:pPr>
      <w:jc w:val="center"/>
    </w:pPr>
  </w:style>
  <w:style w:type="character" w:customStyle="1" w:styleId="EndNoteBibliographyTitleChar">
    <w:name w:val="EndNote Bibliography Title Char"/>
    <w:basedOn w:val="DefaultParagraphFont"/>
    <w:link w:val="EndNoteBibliographyTitle"/>
    <w:rsid w:val="00686725"/>
    <w:rPr>
      <w:rFonts w:eastAsia="Times New Roman"/>
      <w:sz w:val="24"/>
      <w:szCs w:val="24"/>
      <w:lang w:eastAsia="zh-CN"/>
    </w:rPr>
  </w:style>
  <w:style w:type="paragraph" w:customStyle="1" w:styleId="EndNoteBibliography">
    <w:name w:val="EndNote Bibliography"/>
    <w:basedOn w:val="Normal"/>
    <w:link w:val="EndNoteBibliographyChar"/>
    <w:rsid w:val="00686725"/>
  </w:style>
  <w:style w:type="character" w:customStyle="1" w:styleId="EndNoteBibliographyChar">
    <w:name w:val="EndNote Bibliography Char"/>
    <w:basedOn w:val="DefaultParagraphFont"/>
    <w:link w:val="EndNoteBibliography"/>
    <w:rsid w:val="00686725"/>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3183427">
      <w:bodyDiv w:val="1"/>
      <w:marLeft w:val="0"/>
      <w:marRight w:val="0"/>
      <w:marTop w:val="0"/>
      <w:marBottom w:val="0"/>
      <w:divBdr>
        <w:top w:val="none" w:sz="0" w:space="0" w:color="auto"/>
        <w:left w:val="none" w:sz="0" w:space="0" w:color="auto"/>
        <w:bottom w:val="none" w:sz="0" w:space="0" w:color="auto"/>
        <w:right w:val="none" w:sz="0" w:space="0" w:color="auto"/>
      </w:divBdr>
    </w:div>
    <w:div w:id="81880904">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86351412">
      <w:bodyDiv w:val="1"/>
      <w:marLeft w:val="0"/>
      <w:marRight w:val="0"/>
      <w:marTop w:val="0"/>
      <w:marBottom w:val="0"/>
      <w:divBdr>
        <w:top w:val="none" w:sz="0" w:space="0" w:color="auto"/>
        <w:left w:val="none" w:sz="0" w:space="0" w:color="auto"/>
        <w:bottom w:val="none" w:sz="0" w:space="0" w:color="auto"/>
        <w:right w:val="none" w:sz="0" w:space="0" w:color="auto"/>
      </w:divBdr>
    </w:div>
    <w:div w:id="287972058">
      <w:bodyDiv w:val="1"/>
      <w:marLeft w:val="0"/>
      <w:marRight w:val="0"/>
      <w:marTop w:val="0"/>
      <w:marBottom w:val="0"/>
      <w:divBdr>
        <w:top w:val="none" w:sz="0" w:space="0" w:color="auto"/>
        <w:left w:val="none" w:sz="0" w:space="0" w:color="auto"/>
        <w:bottom w:val="none" w:sz="0" w:space="0" w:color="auto"/>
        <w:right w:val="none" w:sz="0" w:space="0" w:color="auto"/>
      </w:divBdr>
      <w:divsChild>
        <w:div w:id="449514260">
          <w:marLeft w:val="0"/>
          <w:marRight w:val="0"/>
          <w:marTop w:val="0"/>
          <w:marBottom w:val="0"/>
          <w:divBdr>
            <w:top w:val="none" w:sz="0" w:space="0" w:color="auto"/>
            <w:left w:val="none" w:sz="0" w:space="0" w:color="auto"/>
            <w:bottom w:val="none" w:sz="0" w:space="0" w:color="auto"/>
            <w:right w:val="none" w:sz="0" w:space="0" w:color="auto"/>
          </w:divBdr>
          <w:divsChild>
            <w:div w:id="251938254">
              <w:marLeft w:val="0"/>
              <w:marRight w:val="0"/>
              <w:marTop w:val="0"/>
              <w:marBottom w:val="0"/>
              <w:divBdr>
                <w:top w:val="none" w:sz="0" w:space="0" w:color="auto"/>
                <w:left w:val="none" w:sz="0" w:space="0" w:color="auto"/>
                <w:bottom w:val="none" w:sz="0" w:space="0" w:color="auto"/>
                <w:right w:val="none" w:sz="0" w:space="0" w:color="auto"/>
              </w:divBdr>
              <w:divsChild>
                <w:div w:id="1893347018">
                  <w:marLeft w:val="0"/>
                  <w:marRight w:val="0"/>
                  <w:marTop w:val="0"/>
                  <w:marBottom w:val="0"/>
                  <w:divBdr>
                    <w:top w:val="none" w:sz="0" w:space="0" w:color="auto"/>
                    <w:left w:val="none" w:sz="0" w:space="0" w:color="auto"/>
                    <w:bottom w:val="none" w:sz="0" w:space="0" w:color="auto"/>
                    <w:right w:val="none" w:sz="0" w:space="0" w:color="auto"/>
                  </w:divBdr>
                  <w:divsChild>
                    <w:div w:id="14343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9697913">
      <w:bodyDiv w:val="1"/>
      <w:marLeft w:val="0"/>
      <w:marRight w:val="0"/>
      <w:marTop w:val="0"/>
      <w:marBottom w:val="0"/>
      <w:divBdr>
        <w:top w:val="none" w:sz="0" w:space="0" w:color="auto"/>
        <w:left w:val="none" w:sz="0" w:space="0" w:color="auto"/>
        <w:bottom w:val="none" w:sz="0" w:space="0" w:color="auto"/>
        <w:right w:val="none" w:sz="0" w:space="0" w:color="auto"/>
      </w:divBdr>
    </w:div>
    <w:div w:id="469521480">
      <w:bodyDiv w:val="1"/>
      <w:marLeft w:val="0"/>
      <w:marRight w:val="0"/>
      <w:marTop w:val="0"/>
      <w:marBottom w:val="0"/>
      <w:divBdr>
        <w:top w:val="none" w:sz="0" w:space="0" w:color="auto"/>
        <w:left w:val="none" w:sz="0" w:space="0" w:color="auto"/>
        <w:bottom w:val="none" w:sz="0" w:space="0" w:color="auto"/>
        <w:right w:val="none" w:sz="0" w:space="0" w:color="auto"/>
      </w:divBdr>
    </w:div>
    <w:div w:id="513882720">
      <w:bodyDiv w:val="1"/>
      <w:marLeft w:val="0"/>
      <w:marRight w:val="0"/>
      <w:marTop w:val="0"/>
      <w:marBottom w:val="0"/>
      <w:divBdr>
        <w:top w:val="none" w:sz="0" w:space="0" w:color="auto"/>
        <w:left w:val="none" w:sz="0" w:space="0" w:color="auto"/>
        <w:bottom w:val="none" w:sz="0" w:space="0" w:color="auto"/>
        <w:right w:val="none" w:sz="0" w:space="0" w:color="auto"/>
      </w:divBdr>
    </w:div>
    <w:div w:id="573323554">
      <w:bodyDiv w:val="1"/>
      <w:marLeft w:val="0"/>
      <w:marRight w:val="0"/>
      <w:marTop w:val="0"/>
      <w:marBottom w:val="0"/>
      <w:divBdr>
        <w:top w:val="none" w:sz="0" w:space="0" w:color="auto"/>
        <w:left w:val="none" w:sz="0" w:space="0" w:color="auto"/>
        <w:bottom w:val="none" w:sz="0" w:space="0" w:color="auto"/>
        <w:right w:val="none" w:sz="0" w:space="0" w:color="auto"/>
      </w:divBdr>
      <w:divsChild>
        <w:div w:id="25251679">
          <w:marLeft w:val="0"/>
          <w:marRight w:val="0"/>
          <w:marTop w:val="0"/>
          <w:marBottom w:val="0"/>
          <w:divBdr>
            <w:top w:val="none" w:sz="0" w:space="0" w:color="auto"/>
            <w:left w:val="none" w:sz="0" w:space="0" w:color="auto"/>
            <w:bottom w:val="none" w:sz="0" w:space="0" w:color="auto"/>
            <w:right w:val="none" w:sz="0" w:space="0" w:color="auto"/>
          </w:divBdr>
          <w:divsChild>
            <w:div w:id="1696886248">
              <w:marLeft w:val="0"/>
              <w:marRight w:val="0"/>
              <w:marTop w:val="0"/>
              <w:marBottom w:val="0"/>
              <w:divBdr>
                <w:top w:val="none" w:sz="0" w:space="0" w:color="auto"/>
                <w:left w:val="none" w:sz="0" w:space="0" w:color="auto"/>
                <w:bottom w:val="none" w:sz="0" w:space="0" w:color="auto"/>
                <w:right w:val="none" w:sz="0" w:space="0" w:color="auto"/>
              </w:divBdr>
              <w:divsChild>
                <w:div w:id="1887259332">
                  <w:marLeft w:val="0"/>
                  <w:marRight w:val="0"/>
                  <w:marTop w:val="0"/>
                  <w:marBottom w:val="0"/>
                  <w:divBdr>
                    <w:top w:val="none" w:sz="0" w:space="0" w:color="auto"/>
                    <w:left w:val="none" w:sz="0" w:space="0" w:color="auto"/>
                    <w:bottom w:val="none" w:sz="0" w:space="0" w:color="auto"/>
                    <w:right w:val="none" w:sz="0" w:space="0" w:color="auto"/>
                  </w:divBdr>
                  <w:divsChild>
                    <w:div w:id="18958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08541">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58873531">
      <w:bodyDiv w:val="1"/>
      <w:marLeft w:val="0"/>
      <w:marRight w:val="0"/>
      <w:marTop w:val="0"/>
      <w:marBottom w:val="0"/>
      <w:divBdr>
        <w:top w:val="none" w:sz="0" w:space="0" w:color="auto"/>
        <w:left w:val="none" w:sz="0" w:space="0" w:color="auto"/>
        <w:bottom w:val="none" w:sz="0" w:space="0" w:color="auto"/>
        <w:right w:val="none" w:sz="0" w:space="0" w:color="auto"/>
      </w:divBdr>
    </w:div>
    <w:div w:id="1084687674">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22288474">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48109245">
      <w:bodyDiv w:val="1"/>
      <w:marLeft w:val="0"/>
      <w:marRight w:val="0"/>
      <w:marTop w:val="0"/>
      <w:marBottom w:val="0"/>
      <w:divBdr>
        <w:top w:val="none" w:sz="0" w:space="0" w:color="auto"/>
        <w:left w:val="none" w:sz="0" w:space="0" w:color="auto"/>
        <w:bottom w:val="none" w:sz="0" w:space="0" w:color="auto"/>
        <w:right w:val="none" w:sz="0" w:space="0" w:color="auto"/>
      </w:divBdr>
    </w:div>
    <w:div w:id="160013580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821845261">
      <w:bodyDiv w:val="1"/>
      <w:marLeft w:val="0"/>
      <w:marRight w:val="0"/>
      <w:marTop w:val="0"/>
      <w:marBottom w:val="0"/>
      <w:divBdr>
        <w:top w:val="none" w:sz="0" w:space="0" w:color="auto"/>
        <w:left w:val="none" w:sz="0" w:space="0" w:color="auto"/>
        <w:bottom w:val="none" w:sz="0" w:space="0" w:color="auto"/>
        <w:right w:val="none" w:sz="0" w:space="0" w:color="auto"/>
      </w:divBdr>
    </w:div>
    <w:div w:id="1832481908">
      <w:bodyDiv w:val="1"/>
      <w:marLeft w:val="0"/>
      <w:marRight w:val="0"/>
      <w:marTop w:val="0"/>
      <w:marBottom w:val="0"/>
      <w:divBdr>
        <w:top w:val="none" w:sz="0" w:space="0" w:color="auto"/>
        <w:left w:val="none" w:sz="0" w:space="0" w:color="auto"/>
        <w:bottom w:val="none" w:sz="0" w:space="0" w:color="auto"/>
        <w:right w:val="none" w:sz="0" w:space="0" w:color="auto"/>
      </w:divBdr>
    </w:div>
    <w:div w:id="1917936119">
      <w:bodyDiv w:val="1"/>
      <w:marLeft w:val="0"/>
      <w:marRight w:val="0"/>
      <w:marTop w:val="0"/>
      <w:marBottom w:val="0"/>
      <w:divBdr>
        <w:top w:val="none" w:sz="0" w:space="0" w:color="auto"/>
        <w:left w:val="none" w:sz="0" w:space="0" w:color="auto"/>
        <w:bottom w:val="none" w:sz="0" w:space="0" w:color="auto"/>
        <w:right w:val="none" w:sz="0" w:space="0" w:color="auto"/>
      </w:divBdr>
    </w:div>
    <w:div w:id="1948461753">
      <w:bodyDiv w:val="1"/>
      <w:marLeft w:val="0"/>
      <w:marRight w:val="0"/>
      <w:marTop w:val="0"/>
      <w:marBottom w:val="0"/>
      <w:divBdr>
        <w:top w:val="none" w:sz="0" w:space="0" w:color="auto"/>
        <w:left w:val="none" w:sz="0" w:space="0" w:color="auto"/>
        <w:bottom w:val="none" w:sz="0" w:space="0" w:color="auto"/>
        <w:right w:val="none" w:sz="0" w:space="0" w:color="auto"/>
      </w:divBdr>
      <w:divsChild>
        <w:div w:id="349527423">
          <w:marLeft w:val="0"/>
          <w:marRight w:val="0"/>
          <w:marTop w:val="0"/>
          <w:marBottom w:val="0"/>
          <w:divBdr>
            <w:top w:val="none" w:sz="0" w:space="0" w:color="auto"/>
            <w:left w:val="none" w:sz="0" w:space="0" w:color="auto"/>
            <w:bottom w:val="none" w:sz="0" w:space="0" w:color="auto"/>
            <w:right w:val="none" w:sz="0" w:space="0" w:color="auto"/>
          </w:divBdr>
          <w:divsChild>
            <w:div w:id="1540390201">
              <w:marLeft w:val="0"/>
              <w:marRight w:val="0"/>
              <w:marTop w:val="0"/>
              <w:marBottom w:val="0"/>
              <w:divBdr>
                <w:top w:val="none" w:sz="0" w:space="0" w:color="auto"/>
                <w:left w:val="none" w:sz="0" w:space="0" w:color="auto"/>
                <w:bottom w:val="none" w:sz="0" w:space="0" w:color="auto"/>
                <w:right w:val="none" w:sz="0" w:space="0" w:color="auto"/>
              </w:divBdr>
              <w:divsChild>
                <w:div w:id="800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2333">
      <w:bodyDiv w:val="1"/>
      <w:marLeft w:val="0"/>
      <w:marRight w:val="0"/>
      <w:marTop w:val="0"/>
      <w:marBottom w:val="0"/>
      <w:divBdr>
        <w:top w:val="none" w:sz="0" w:space="0" w:color="auto"/>
        <w:left w:val="none" w:sz="0" w:space="0" w:color="auto"/>
        <w:bottom w:val="none" w:sz="0" w:space="0" w:color="auto"/>
        <w:right w:val="none" w:sz="0" w:space="0" w:color="auto"/>
      </w:divBdr>
    </w:div>
    <w:div w:id="2001501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5281/zenodo.84033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cbi.nlm.nih.gov/bioproject/PRJNA40007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zenodo.org/record/569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24</Pages>
  <Words>51271</Words>
  <Characters>292251</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Liao, Chen/Sloan Kettering Institute</cp:lastModifiedBy>
  <cp:revision>660</cp:revision>
  <cp:lastPrinted>2022-01-10T18:42:00Z</cp:lastPrinted>
  <dcterms:created xsi:type="dcterms:W3CDTF">2021-02-05T20:38:00Z</dcterms:created>
  <dcterms:modified xsi:type="dcterms:W3CDTF">2022-08-03T17:04:00Z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StyleId">
    <vt:lpwstr>http://www.zotero.org/styles/cell-host-and-microbe</vt:lpwstr>
  </property>
  <property fmtid="{D5CDD505-2E9C-101B-9397-08002B2CF9AE}" pid="4" name="InsertAsFootnote">
    <vt:lpwstr>0</vt:lpwstr>
  </property>
  <property fmtid="{D5CDD505-2E9C-101B-9397-08002B2CF9AE}" pid="5" name="AutoFormat">
    <vt:lpwstr>False</vt:lpwstr>
  </property>
</Properties>
</file>