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45BE" w14:textId="77777777" w:rsidR="001A6DB7" w:rsidRPr="00F82143" w:rsidRDefault="009504B4" w:rsidP="00900858">
      <w:pPr>
        <w:spacing w:beforeAutospacing="1" w:after="100" w:afterAutospacing="1"/>
        <w:contextualSpacing/>
        <w:rPr>
          <w:color w:val="000000"/>
        </w:rPr>
      </w:pPr>
      <w:r w:rsidRPr="00F82143">
        <w:rPr>
          <w:b/>
          <w:bCs/>
          <w:color w:val="000000"/>
        </w:rPr>
        <w:t>Editor’s comments</w:t>
      </w:r>
      <w:r w:rsidR="00B87ABF" w:rsidRPr="00F82143">
        <w:rPr>
          <w:color w:val="000000"/>
        </w:rPr>
        <w:t>:</w:t>
      </w:r>
    </w:p>
    <w:p w14:paraId="641BF394" w14:textId="6B7D5F10" w:rsidR="007375F6" w:rsidRPr="00F82143" w:rsidRDefault="001A6DB7" w:rsidP="007C73BB">
      <w:pPr>
        <w:spacing w:before="100" w:beforeAutospacing="1" w:after="100" w:afterAutospacing="1"/>
        <w:contextualSpacing/>
        <w:rPr>
          <w:color w:val="FF0000"/>
        </w:rPr>
      </w:pPr>
      <w:r w:rsidRPr="00F82143">
        <w:rPr>
          <w:b/>
          <w:bCs/>
          <w:color w:val="000000"/>
        </w:rPr>
        <w:t>Comment #1</w:t>
      </w:r>
      <w:r w:rsidRPr="00F82143">
        <w:rPr>
          <w:color w:val="000000"/>
        </w:rPr>
        <w:t xml:space="preserve">: </w:t>
      </w:r>
      <w:r w:rsidR="00B87ABF" w:rsidRPr="00F82143">
        <w:rPr>
          <w:color w:val="000000"/>
        </w:rPr>
        <w:t>“</w:t>
      </w:r>
      <w:r w:rsidR="00F33E7D" w:rsidRPr="00F82143">
        <w:rPr>
          <w:i/>
          <w:iCs/>
          <w:color w:val="000000"/>
        </w:rPr>
        <w:t>I am enclosing the comments that the </w:t>
      </w:r>
      <w:r w:rsidR="005570D7" w:rsidRPr="00F82143">
        <w:rPr>
          <w:i/>
          <w:iCs/>
          <w:color w:val="000000"/>
        </w:rPr>
        <w:t>Referee</w:t>
      </w:r>
      <w:r w:rsidR="00F33E7D" w:rsidRPr="00F82143">
        <w:rPr>
          <w:i/>
          <w:iCs/>
          <w:color w:val="000000"/>
        </w:rPr>
        <w:t xml:space="preserve">s have made on your paper. I am afraid their opinion is that the data are not decisive enough for the paper to be a strong candidate for publication in Cell Host &amp; Microbe, and therefore it seems that the paper should be published elsewhere. I want to emphasize that this decision is not intended to imply a lack of interest on our part in either your work </w:t>
      </w:r>
      <w:proofErr w:type="gramStart"/>
      <w:r w:rsidR="00F33E7D" w:rsidRPr="00F82143">
        <w:rPr>
          <w:i/>
          <w:iCs/>
          <w:color w:val="000000"/>
        </w:rPr>
        <w:t>in particular or</w:t>
      </w:r>
      <w:proofErr w:type="gramEnd"/>
      <w:r w:rsidR="00F33E7D" w:rsidRPr="00F82143">
        <w:rPr>
          <w:i/>
          <w:iCs/>
          <w:color w:val="000000"/>
        </w:rPr>
        <w:t xml:space="preserve"> this field in general. We hope that you will continue to consider Cell Host &amp; Microbe for future submissions when appropriate.</w:t>
      </w:r>
      <w:r w:rsidR="00B87ABF" w:rsidRPr="00F82143">
        <w:rPr>
          <w:color w:val="000000"/>
        </w:rPr>
        <w:t>”</w:t>
      </w:r>
      <w:r w:rsidR="00F33E7D" w:rsidRPr="00F82143">
        <w:rPr>
          <w:color w:val="000000"/>
        </w:rPr>
        <w:br/>
      </w:r>
      <w:r w:rsidR="00A8736C" w:rsidRPr="00F82143">
        <w:rPr>
          <w:b/>
          <w:bCs/>
          <w:color w:val="FF0000"/>
        </w:rPr>
        <w:t>Author Reply</w:t>
      </w:r>
      <w:r w:rsidR="00A8736C" w:rsidRPr="00F82143">
        <w:rPr>
          <w:color w:val="FF0000"/>
        </w:rPr>
        <w:t xml:space="preserve">: </w:t>
      </w:r>
      <w:r w:rsidR="007351A1" w:rsidRPr="00F82143">
        <w:rPr>
          <w:color w:val="FF0000"/>
        </w:rPr>
        <w:t>We</w:t>
      </w:r>
      <w:r w:rsidR="009C032F" w:rsidRPr="00F82143">
        <w:rPr>
          <w:color w:val="FF0000"/>
        </w:rPr>
        <w:t xml:space="preserve"> </w:t>
      </w:r>
      <w:r w:rsidRPr="00F82143">
        <w:rPr>
          <w:color w:val="FF0000"/>
        </w:rPr>
        <w:t xml:space="preserve">thank you and three anonymous referees for taking time to read our manuscript and provide constructive feedback. </w:t>
      </w:r>
      <w:r w:rsidR="0056357C" w:rsidRPr="00F82143">
        <w:rPr>
          <w:color w:val="FF0000"/>
        </w:rPr>
        <w:t>We</w:t>
      </w:r>
      <w:r w:rsidRPr="00F82143">
        <w:rPr>
          <w:color w:val="FF0000"/>
        </w:rPr>
        <w:t xml:space="preserve"> have substantially improved </w:t>
      </w:r>
      <w:r w:rsidR="00E1029C" w:rsidRPr="00F82143">
        <w:rPr>
          <w:color w:val="FF0000"/>
        </w:rPr>
        <w:t xml:space="preserve">the </w:t>
      </w:r>
      <w:r w:rsidR="00BD58A0" w:rsidRPr="00F82143">
        <w:rPr>
          <w:color w:val="FF0000"/>
        </w:rPr>
        <w:t>weakness</w:t>
      </w:r>
      <w:r w:rsidRPr="00F82143">
        <w:rPr>
          <w:color w:val="FF0000"/>
        </w:rPr>
        <w:t xml:space="preserve"> </w:t>
      </w:r>
      <w:r w:rsidR="0056357C" w:rsidRPr="00F82143">
        <w:rPr>
          <w:color w:val="FF0000"/>
        </w:rPr>
        <w:t xml:space="preserve">on </w:t>
      </w:r>
      <w:r w:rsidR="0056357C" w:rsidRPr="00F82143">
        <w:rPr>
          <w:color w:val="FF0000"/>
        </w:rPr>
        <w:t>data and analysis approaches</w:t>
      </w:r>
      <w:r w:rsidR="0056357C" w:rsidRPr="00F82143">
        <w:rPr>
          <w:color w:val="FF0000"/>
        </w:rPr>
        <w:t xml:space="preserve"> </w:t>
      </w:r>
      <w:r w:rsidRPr="00F82143">
        <w:rPr>
          <w:color w:val="FF0000"/>
        </w:rPr>
        <w:t>by</w:t>
      </w:r>
    </w:p>
    <w:p w14:paraId="3FB89C8C" w14:textId="2531EB68" w:rsidR="001151EB" w:rsidRPr="00F82143" w:rsidRDefault="001151EB" w:rsidP="007C73BB">
      <w:pPr>
        <w:pStyle w:val="ListParagraph"/>
        <w:numPr>
          <w:ilvl w:val="0"/>
          <w:numId w:val="1"/>
        </w:numPr>
        <w:spacing w:before="100" w:beforeAutospacing="1" w:after="100" w:afterAutospacing="1"/>
        <w:rPr>
          <w:color w:val="FF0000"/>
        </w:rPr>
      </w:pPr>
      <w:r w:rsidRPr="00F82143">
        <w:rPr>
          <w:color w:val="FF0000"/>
        </w:rPr>
        <w:t>A</w:t>
      </w:r>
      <w:r w:rsidR="001A6DB7" w:rsidRPr="00F82143">
        <w:rPr>
          <w:color w:val="FF0000"/>
        </w:rPr>
        <w:t xml:space="preserve">dding </w:t>
      </w:r>
      <w:r w:rsidRPr="00F82143">
        <w:rPr>
          <w:color w:val="FF0000"/>
        </w:rPr>
        <w:t>a</w:t>
      </w:r>
      <w:r w:rsidR="001A6DB7" w:rsidRPr="00F82143">
        <w:rPr>
          <w:color w:val="FF0000"/>
        </w:rPr>
        <w:t xml:space="preserve"> </w:t>
      </w:r>
      <w:r w:rsidRPr="00F82143">
        <w:rPr>
          <w:color w:val="FF0000"/>
        </w:rPr>
        <w:t xml:space="preserve">conclusive </w:t>
      </w:r>
      <w:r w:rsidR="001A6DB7" w:rsidRPr="00F82143">
        <w:rPr>
          <w:color w:val="FF0000"/>
        </w:rPr>
        <w:t xml:space="preserve">mouse experiment </w:t>
      </w:r>
      <w:r w:rsidRPr="00F82143">
        <w:rPr>
          <w:color w:val="FF0000"/>
        </w:rPr>
        <w:t>that has collected</w:t>
      </w:r>
      <w:r w:rsidR="001A6DB7" w:rsidRPr="00F82143">
        <w:rPr>
          <w:color w:val="FF0000"/>
        </w:rPr>
        <w:t xml:space="preserve"> paired oral</w:t>
      </w:r>
      <w:r w:rsidR="00552335" w:rsidRPr="00F82143">
        <w:rPr>
          <w:color w:val="FF0000"/>
        </w:rPr>
        <w:t>-</w:t>
      </w:r>
      <w:r w:rsidR="001A6DB7" w:rsidRPr="00F82143">
        <w:rPr>
          <w:color w:val="FF0000"/>
        </w:rPr>
        <w:t>gut samples</w:t>
      </w:r>
      <w:r w:rsidR="0056357C" w:rsidRPr="00F82143">
        <w:rPr>
          <w:color w:val="FF0000"/>
        </w:rPr>
        <w:t xml:space="preserve"> </w:t>
      </w:r>
    </w:p>
    <w:p w14:paraId="28CC54A6" w14:textId="0EB231CF" w:rsidR="0086578D" w:rsidRPr="00F82143" w:rsidRDefault="0056357C" w:rsidP="007C73BB">
      <w:pPr>
        <w:pStyle w:val="ListParagraph"/>
        <w:numPr>
          <w:ilvl w:val="0"/>
          <w:numId w:val="1"/>
        </w:numPr>
        <w:spacing w:before="100" w:beforeAutospacing="1" w:after="100" w:afterAutospacing="1"/>
        <w:rPr>
          <w:color w:val="FF0000"/>
        </w:rPr>
      </w:pPr>
      <w:r w:rsidRPr="00F82143">
        <w:rPr>
          <w:color w:val="FF0000"/>
        </w:rPr>
        <w:t>R</w:t>
      </w:r>
      <w:r w:rsidR="001151EB" w:rsidRPr="00F82143">
        <w:rPr>
          <w:color w:val="FF0000"/>
        </w:rPr>
        <w:t>e</w:t>
      </w:r>
      <w:r w:rsidRPr="00F82143">
        <w:rPr>
          <w:color w:val="FF0000"/>
        </w:rPr>
        <w:t>analyzing</w:t>
      </w:r>
      <w:r w:rsidR="001151EB" w:rsidRPr="00F82143">
        <w:rPr>
          <w:color w:val="FF0000"/>
        </w:rPr>
        <w:t xml:space="preserve"> two public mouse experiment</w:t>
      </w:r>
      <w:r w:rsidRPr="00F82143">
        <w:rPr>
          <w:color w:val="FF0000"/>
        </w:rPr>
        <w:t>s with fecal samples only</w:t>
      </w:r>
    </w:p>
    <w:p w14:paraId="1AD33E20" w14:textId="34C34756" w:rsidR="00C61ACE" w:rsidRPr="00F82143" w:rsidRDefault="0090356F" w:rsidP="007C73BB">
      <w:pPr>
        <w:pStyle w:val="ListParagraph"/>
        <w:numPr>
          <w:ilvl w:val="0"/>
          <w:numId w:val="1"/>
        </w:numPr>
        <w:spacing w:before="100" w:beforeAutospacing="1" w:after="100" w:afterAutospacing="1"/>
        <w:rPr>
          <w:color w:val="FF0000"/>
        </w:rPr>
      </w:pPr>
      <w:r w:rsidRPr="00F82143">
        <w:rPr>
          <w:color w:val="FF0000"/>
        </w:rPr>
        <w:t>Refining</w:t>
      </w:r>
      <w:r w:rsidR="00165E98" w:rsidRPr="00F82143">
        <w:rPr>
          <w:color w:val="FF0000"/>
        </w:rPr>
        <w:t xml:space="preserve"> </w:t>
      </w:r>
      <w:r w:rsidR="001151EB" w:rsidRPr="00F82143">
        <w:rPr>
          <w:color w:val="FF0000"/>
        </w:rPr>
        <w:t>our</w:t>
      </w:r>
      <w:r w:rsidR="00A523B0" w:rsidRPr="00F82143">
        <w:rPr>
          <w:color w:val="FF0000"/>
        </w:rPr>
        <w:t xml:space="preserve"> algorithm to identify oral </w:t>
      </w:r>
      <w:r w:rsidR="0056357C" w:rsidRPr="00F82143">
        <w:rPr>
          <w:color w:val="FF0000"/>
        </w:rPr>
        <w:t>taxa</w:t>
      </w:r>
      <w:r w:rsidR="00A523B0" w:rsidRPr="00F82143">
        <w:rPr>
          <w:color w:val="FF0000"/>
        </w:rPr>
        <w:t xml:space="preserve"> in</w:t>
      </w:r>
      <w:r w:rsidR="001151EB" w:rsidRPr="00F82143">
        <w:rPr>
          <w:color w:val="FF0000"/>
        </w:rPr>
        <w:t xml:space="preserve"> human</w:t>
      </w:r>
      <w:r w:rsidR="00A523B0" w:rsidRPr="00F82143">
        <w:rPr>
          <w:color w:val="FF0000"/>
        </w:rPr>
        <w:t xml:space="preserve"> feces at the</w:t>
      </w:r>
      <w:r w:rsidR="001151EB" w:rsidRPr="00F82143">
        <w:rPr>
          <w:color w:val="FF0000"/>
        </w:rPr>
        <w:t xml:space="preserve"> </w:t>
      </w:r>
      <w:r w:rsidR="0056357C" w:rsidRPr="00F82143">
        <w:rPr>
          <w:color w:val="FF0000"/>
        </w:rPr>
        <w:t>ASV level</w:t>
      </w:r>
      <w:r w:rsidR="00A523B0" w:rsidRPr="00F82143">
        <w:rPr>
          <w:color w:val="FF0000"/>
        </w:rPr>
        <w:t xml:space="preserve"> (it was </w:t>
      </w:r>
      <w:r w:rsidR="001151EB" w:rsidRPr="00F82143">
        <w:rPr>
          <w:color w:val="FF0000"/>
        </w:rPr>
        <w:t xml:space="preserve">at the </w:t>
      </w:r>
      <w:r w:rsidR="00A523B0" w:rsidRPr="00F82143">
        <w:rPr>
          <w:color w:val="FF0000"/>
        </w:rPr>
        <w:t>genus</w:t>
      </w:r>
      <w:r w:rsidR="001151EB" w:rsidRPr="00F82143">
        <w:rPr>
          <w:color w:val="FF0000"/>
        </w:rPr>
        <w:t xml:space="preserve"> </w:t>
      </w:r>
      <w:r w:rsidR="00A523B0" w:rsidRPr="00F82143">
        <w:rPr>
          <w:color w:val="FF0000"/>
        </w:rPr>
        <w:t>level at the initial submission)</w:t>
      </w:r>
      <w:r w:rsidR="001151EB" w:rsidRPr="00F82143">
        <w:rPr>
          <w:color w:val="FF0000"/>
        </w:rPr>
        <w:t xml:space="preserve"> </w:t>
      </w:r>
    </w:p>
    <w:p w14:paraId="53E631BB" w14:textId="77777777" w:rsidR="003A65D2" w:rsidRPr="00F82143" w:rsidRDefault="0090356F" w:rsidP="007C73BB">
      <w:pPr>
        <w:spacing w:before="100" w:beforeAutospacing="1" w:after="100" w:afterAutospacing="1"/>
        <w:contextualSpacing/>
        <w:rPr>
          <w:color w:val="FF0000"/>
        </w:rPr>
      </w:pPr>
      <w:r w:rsidRPr="00F82143">
        <w:rPr>
          <w:color w:val="FF0000"/>
        </w:rPr>
        <w:t>With these improvements, a</w:t>
      </w:r>
      <w:r w:rsidR="00552335" w:rsidRPr="00F82143">
        <w:rPr>
          <w:color w:val="FF0000"/>
        </w:rPr>
        <w:t>ll data and analyses</w:t>
      </w:r>
      <w:r w:rsidRPr="00F82143">
        <w:rPr>
          <w:color w:val="FF0000"/>
        </w:rPr>
        <w:t xml:space="preserve"> in the revised manuscript</w:t>
      </w:r>
      <w:r w:rsidR="00552335" w:rsidRPr="00F82143">
        <w:rPr>
          <w:color w:val="FF0000"/>
        </w:rPr>
        <w:t xml:space="preserve"> have </w:t>
      </w:r>
      <w:r w:rsidR="00451E02" w:rsidRPr="00F82143">
        <w:rPr>
          <w:color w:val="FF0000"/>
        </w:rPr>
        <w:t>pointed</w:t>
      </w:r>
      <w:r w:rsidR="00552335" w:rsidRPr="00F82143">
        <w:rPr>
          <w:color w:val="FF0000"/>
        </w:rPr>
        <w:t xml:space="preserve"> to the same, consistent conclusion: the relative enrichment of oral </w:t>
      </w:r>
      <w:r w:rsidRPr="00F82143">
        <w:rPr>
          <w:color w:val="FF0000"/>
        </w:rPr>
        <w:t xml:space="preserve">bacteria </w:t>
      </w:r>
      <w:r w:rsidR="00552335" w:rsidRPr="00F82143">
        <w:rPr>
          <w:color w:val="FF0000"/>
        </w:rPr>
        <w:t xml:space="preserve">in the host feces does not reflect a corresponding rise in their absolute abundance. Instead, it indicates </w:t>
      </w:r>
      <w:r w:rsidRPr="00F82143">
        <w:rPr>
          <w:color w:val="FF0000"/>
        </w:rPr>
        <w:t xml:space="preserve">a </w:t>
      </w:r>
      <w:r w:rsidR="00552335" w:rsidRPr="00F82143">
        <w:rPr>
          <w:color w:val="FF0000"/>
        </w:rPr>
        <w:t>depletion of gut</w:t>
      </w:r>
      <w:r w:rsidRPr="00F82143">
        <w:rPr>
          <w:color w:val="FF0000"/>
        </w:rPr>
        <w:t>-</w:t>
      </w:r>
      <w:r w:rsidR="003A65D2" w:rsidRPr="00F82143">
        <w:rPr>
          <w:color w:val="FF0000"/>
        </w:rPr>
        <w:t>resident</w:t>
      </w:r>
      <w:r w:rsidRPr="00F82143">
        <w:rPr>
          <w:color w:val="FF0000"/>
        </w:rPr>
        <w:t xml:space="preserve"> </w:t>
      </w:r>
      <w:r w:rsidR="00552335" w:rsidRPr="00F82143">
        <w:rPr>
          <w:color w:val="FF0000"/>
        </w:rPr>
        <w:t>commensal bacteria.</w:t>
      </w:r>
    </w:p>
    <w:p w14:paraId="28C6A0E4" w14:textId="50C5BE34" w:rsidR="00900858" w:rsidRPr="00F82143" w:rsidRDefault="001A6DB7" w:rsidP="007C73BB">
      <w:pPr>
        <w:spacing w:before="100" w:beforeAutospacing="1" w:after="100" w:afterAutospacing="1"/>
        <w:ind w:firstLine="720"/>
        <w:contextualSpacing/>
        <w:rPr>
          <w:color w:val="7030A0"/>
        </w:rPr>
      </w:pPr>
      <w:r w:rsidRPr="00F82143">
        <w:rPr>
          <w:color w:val="FF0000"/>
        </w:rPr>
        <w:t xml:space="preserve">Besides these major changes, we have addressed the other key concerns </w:t>
      </w:r>
      <w:r w:rsidR="005F2C13" w:rsidRPr="00F82143">
        <w:rPr>
          <w:color w:val="FF0000"/>
        </w:rPr>
        <w:t xml:space="preserve">(e.g., </w:t>
      </w:r>
      <w:r w:rsidR="00196D67" w:rsidRPr="00F82143">
        <w:rPr>
          <w:rFonts w:hint="eastAsia"/>
          <w:color w:val="FF0000"/>
        </w:rPr>
        <w:t>rest</w:t>
      </w:r>
      <w:r w:rsidR="00196D67" w:rsidRPr="00F82143">
        <w:rPr>
          <w:color w:val="FF0000"/>
        </w:rPr>
        <w:t xml:space="preserve">ructure our manuscript to simplify </w:t>
      </w:r>
      <w:r w:rsidR="005F2C13" w:rsidRPr="00F82143">
        <w:rPr>
          <w:color w:val="FF0000"/>
        </w:rPr>
        <w:t xml:space="preserve">the </w:t>
      </w:r>
      <w:r w:rsidR="00196D67" w:rsidRPr="00F82143">
        <w:rPr>
          <w:color w:val="FF0000"/>
        </w:rPr>
        <w:t xml:space="preserve">central </w:t>
      </w:r>
      <w:r w:rsidR="005F2C13" w:rsidRPr="00F82143">
        <w:rPr>
          <w:color w:val="FF0000"/>
        </w:rPr>
        <w:t>messag</w:t>
      </w:r>
      <w:r w:rsidR="00196D67" w:rsidRPr="00F82143">
        <w:rPr>
          <w:color w:val="FF0000"/>
        </w:rPr>
        <w:t>e</w:t>
      </w:r>
      <w:r w:rsidR="005F2C13" w:rsidRPr="00F82143">
        <w:rPr>
          <w:color w:val="FF0000"/>
        </w:rPr>
        <w:t xml:space="preserve">) </w:t>
      </w:r>
      <w:r w:rsidRPr="00F82143">
        <w:rPr>
          <w:color w:val="FF0000"/>
        </w:rPr>
        <w:t>and revised the manuscript based on the comments</w:t>
      </w:r>
      <w:r w:rsidR="007C328C" w:rsidRPr="00F82143">
        <w:rPr>
          <w:color w:val="FF0000"/>
        </w:rPr>
        <w:t xml:space="preserve"> of the three referees</w:t>
      </w:r>
      <w:r w:rsidRPr="00F82143">
        <w:rPr>
          <w:color w:val="FF0000"/>
        </w:rPr>
        <w:t xml:space="preserve">. We also make sure that all data are available within the manuscript and its supplementary </w:t>
      </w:r>
      <w:r w:rsidR="00A523B0" w:rsidRPr="00F82143">
        <w:rPr>
          <w:color w:val="FF0000"/>
        </w:rPr>
        <w:t>materials,</w:t>
      </w:r>
      <w:r w:rsidRPr="00F82143">
        <w:rPr>
          <w:color w:val="FF0000"/>
        </w:rPr>
        <w:t xml:space="preserve"> and the computer codes are visible from the </w:t>
      </w:r>
      <w:r w:rsidR="00A523B0" w:rsidRPr="00F82143">
        <w:rPr>
          <w:color w:val="FF0000"/>
        </w:rPr>
        <w:t>GitHub</w:t>
      </w:r>
      <w:r w:rsidRPr="00F82143">
        <w:rPr>
          <w:color w:val="FF0000"/>
        </w:rPr>
        <w:t>. Please see below for our detailed point-to-point responses.</w:t>
      </w:r>
      <w:r w:rsidR="005570D7" w:rsidRPr="00F82143">
        <w:rPr>
          <w:color w:val="000000"/>
        </w:rPr>
        <w:br w:type="page"/>
      </w:r>
      <w:r w:rsidR="005570D7" w:rsidRPr="00F82143">
        <w:rPr>
          <w:b/>
          <w:bCs/>
          <w:color w:val="000000"/>
        </w:rPr>
        <w:lastRenderedPageBreak/>
        <w:t>Reply to Referee</w:t>
      </w:r>
      <w:r w:rsidR="00F33E7D" w:rsidRPr="00F82143">
        <w:rPr>
          <w:b/>
          <w:bCs/>
          <w:color w:val="000000"/>
        </w:rPr>
        <w:t xml:space="preserve"> #1</w:t>
      </w:r>
      <w:r w:rsidR="009504B4" w:rsidRPr="00F82143">
        <w:rPr>
          <w:color w:val="000000"/>
        </w:rPr>
        <w:t xml:space="preserve"> </w:t>
      </w:r>
      <w:r w:rsidR="00F33E7D" w:rsidRPr="00F82143">
        <w:rPr>
          <w:color w:val="000000"/>
        </w:rPr>
        <w:br/>
      </w:r>
      <w:r w:rsidR="00F33E7D" w:rsidRPr="00F82143">
        <w:rPr>
          <w:color w:val="000000"/>
        </w:rPr>
        <w:br/>
      </w:r>
      <w:r w:rsidR="00A07E0F" w:rsidRPr="00F82143">
        <w:rPr>
          <w:b/>
          <w:bCs/>
          <w:color w:val="000000"/>
        </w:rPr>
        <w:t>Comment #1</w:t>
      </w:r>
      <w:r w:rsidR="00A07E0F" w:rsidRPr="00F82143">
        <w:rPr>
          <w:color w:val="000000"/>
        </w:rPr>
        <w:t>: “</w:t>
      </w:r>
      <w:r w:rsidR="00F33E7D" w:rsidRPr="00F82143">
        <w:rPr>
          <w:i/>
          <w:iCs/>
          <w:color w:val="000000"/>
        </w:rPr>
        <w:t xml:space="preserve">The paper attempts to fill a critical knowledge gap of understanding the abundance of oral microbes in fecal samples during states of ectopic expansion associated with gut dysbiosis. The hypothesis is that oral microbes out compete or </w:t>
      </w:r>
      <w:proofErr w:type="gramStart"/>
      <w:r w:rsidR="00F33E7D" w:rsidRPr="00F82143">
        <w:rPr>
          <w:i/>
          <w:iCs/>
          <w:color w:val="000000"/>
        </w:rPr>
        <w:t>are able to</w:t>
      </w:r>
      <w:proofErr w:type="gramEnd"/>
      <w:r w:rsidR="00F33E7D" w:rsidRPr="00F82143">
        <w:rPr>
          <w:i/>
          <w:iCs/>
          <w:color w:val="000000"/>
        </w:rPr>
        <w:t xml:space="preserve"> survive in the gut during gut dysbiosis and can perturb additional disease and or prevent the normal gut flora from reestablishing itself in order to return to the healthy state.</w:t>
      </w:r>
    </w:p>
    <w:p w14:paraId="05AD9BD2" w14:textId="2CF75D64" w:rsidR="00A07E0F" w:rsidRPr="00F82143" w:rsidRDefault="00F33E7D" w:rsidP="00900858">
      <w:pPr>
        <w:spacing w:before="100" w:beforeAutospacing="1" w:after="100" w:afterAutospacing="1"/>
        <w:ind w:firstLine="720"/>
        <w:contextualSpacing/>
        <w:rPr>
          <w:color w:val="7030A0"/>
        </w:rPr>
      </w:pPr>
      <w:r w:rsidRPr="00F82143">
        <w:rPr>
          <w:i/>
          <w:iCs/>
          <w:color w:val="000000"/>
        </w:rPr>
        <w:t>The authors create a mathematical model for the presence of oral microbes in the gut. The model makes a few predictions about the population. Namely, oral microbes are present in fecal samples in a bimodal, increased percent of oral microbes in fecal samples occurs because of reduced gut microbial levels, and that absolute values of oral microbes are very stable.</w:t>
      </w:r>
      <w:r w:rsidRPr="00F82143">
        <w:rPr>
          <w:i/>
          <w:iCs/>
          <w:color w:val="000000"/>
        </w:rPr>
        <w:br/>
        <w:t>To test these predictions, they created a program to estimate the quantity of oral microbes within human samples based on the composition of the sample's microbial population. As they point out, most studies do not have matched oral and fecal samples so a way to estimate oral microbes is required.</w:t>
      </w:r>
    </w:p>
    <w:p w14:paraId="752D8943" w14:textId="07B41247" w:rsidR="00A07E0F" w:rsidRPr="00F82143" w:rsidRDefault="00F33E7D" w:rsidP="00900858">
      <w:pPr>
        <w:spacing w:beforeAutospacing="1" w:after="100" w:afterAutospacing="1"/>
        <w:ind w:firstLine="720"/>
        <w:contextualSpacing/>
        <w:rPr>
          <w:color w:val="000000"/>
        </w:rPr>
      </w:pPr>
      <w:r w:rsidRPr="00F82143">
        <w:rPr>
          <w:i/>
          <w:iCs/>
          <w:color w:val="000000"/>
        </w:rPr>
        <w:t>They use the program to investigate several studies of gastrointestinal disease. Combined with 16S and metagenomic data they found support for the model predictions as well as the Marker hypothesis, that the correlation of a higher percentage oral microbes in feces in gastrointestinal disease occurs due to reduced gut microbes rather than disease being driven by oral microbes.</w:t>
      </w:r>
      <w:r w:rsidR="00A07E0F" w:rsidRPr="00F82143">
        <w:rPr>
          <w:color w:val="000000"/>
        </w:rPr>
        <w:t>”</w:t>
      </w:r>
    </w:p>
    <w:p w14:paraId="651EF37D" w14:textId="77777777" w:rsidR="00D02459" w:rsidRPr="00F82143" w:rsidRDefault="0009348B" w:rsidP="00900858">
      <w:pPr>
        <w:spacing w:beforeAutospacing="1" w:after="100" w:afterAutospacing="1"/>
        <w:contextualSpacing/>
        <w:rPr>
          <w:color w:val="FF0000"/>
        </w:rPr>
      </w:pPr>
      <w:r w:rsidRPr="00F82143">
        <w:rPr>
          <w:b/>
          <w:bCs/>
          <w:color w:val="FF0000"/>
        </w:rPr>
        <w:t>Author reply</w:t>
      </w:r>
      <w:r w:rsidRPr="00F82143">
        <w:rPr>
          <w:color w:val="FF0000"/>
        </w:rPr>
        <w:t xml:space="preserve">: We thank the </w:t>
      </w:r>
      <w:r w:rsidR="009B38D5" w:rsidRPr="00F82143">
        <w:rPr>
          <w:color w:val="FF0000"/>
        </w:rPr>
        <w:t>r</w:t>
      </w:r>
      <w:r w:rsidR="005570D7" w:rsidRPr="00F82143">
        <w:rPr>
          <w:color w:val="FF0000"/>
        </w:rPr>
        <w:t>eferee</w:t>
      </w:r>
      <w:r w:rsidRPr="00F82143">
        <w:rPr>
          <w:color w:val="FF0000"/>
        </w:rPr>
        <w:t xml:space="preserve"> for carefully reading our manuscript and </w:t>
      </w:r>
      <w:r w:rsidR="009B38D5" w:rsidRPr="00F82143">
        <w:rPr>
          <w:color w:val="FF0000"/>
        </w:rPr>
        <w:t>summarizing the key points.</w:t>
      </w:r>
    </w:p>
    <w:p w14:paraId="4838A64A" w14:textId="77777777" w:rsidR="009347B9" w:rsidRPr="00F82143" w:rsidRDefault="009347B9" w:rsidP="00900858">
      <w:pPr>
        <w:spacing w:beforeAutospacing="1" w:after="100" w:afterAutospacing="1"/>
        <w:contextualSpacing/>
        <w:rPr>
          <w:b/>
          <w:bCs/>
          <w:color w:val="000000"/>
        </w:rPr>
      </w:pPr>
    </w:p>
    <w:p w14:paraId="45836B79" w14:textId="10A9F551" w:rsidR="00F1511F" w:rsidRPr="00F82143" w:rsidRDefault="00A07E0F" w:rsidP="00900858">
      <w:pPr>
        <w:spacing w:beforeAutospacing="1" w:after="100" w:afterAutospacing="1"/>
        <w:contextualSpacing/>
        <w:rPr>
          <w:color w:val="FF0000"/>
        </w:rPr>
      </w:pPr>
      <w:r w:rsidRPr="00F82143">
        <w:rPr>
          <w:b/>
          <w:bCs/>
          <w:color w:val="000000"/>
        </w:rPr>
        <w:t>Comment #2</w:t>
      </w:r>
      <w:r w:rsidRPr="00F82143">
        <w:rPr>
          <w:color w:val="000000"/>
        </w:rPr>
        <w:t>: “</w:t>
      </w:r>
      <w:r w:rsidR="00F33E7D" w:rsidRPr="00F82143">
        <w:rPr>
          <w:i/>
          <w:iCs/>
          <w:color w:val="000000"/>
        </w:rPr>
        <w:t xml:space="preserve">The first major issue is the taxonomic identification which seemed to be restricted to the genus level. It is well established that multiple species within a </w:t>
      </w:r>
      <w:proofErr w:type="gramStart"/>
      <w:r w:rsidR="00F33E7D" w:rsidRPr="00F82143">
        <w:rPr>
          <w:i/>
          <w:iCs/>
          <w:color w:val="000000"/>
        </w:rPr>
        <w:t>genera</w:t>
      </w:r>
      <w:proofErr w:type="gramEnd"/>
      <w:r w:rsidR="00F33E7D" w:rsidRPr="00F82143">
        <w:rPr>
          <w:i/>
          <w:iCs/>
          <w:color w:val="000000"/>
        </w:rPr>
        <w:t xml:space="preserve"> can be detected across human body sites as is evident in Figure 2A as both oral and skin level taxa cluster together however these are not the same species or the same strains as oral that are found on the skin. No study to date has </w:t>
      </w:r>
      <w:proofErr w:type="gramStart"/>
      <w:r w:rsidR="00F33E7D" w:rsidRPr="00F82143">
        <w:rPr>
          <w:i/>
          <w:iCs/>
          <w:color w:val="000000"/>
        </w:rPr>
        <w:t>really conclusively</w:t>
      </w:r>
      <w:proofErr w:type="gramEnd"/>
      <w:r w:rsidR="00F33E7D" w:rsidRPr="00F82143">
        <w:rPr>
          <w:i/>
          <w:iCs/>
          <w:color w:val="000000"/>
        </w:rPr>
        <w:t xml:space="preserve"> proven at the strain level that oral bacteria are indeed found in the human gut in healthy subjects. The reference to finding evidence for this model prediction in the fecal microbiota of healthy Western adults, "which show bimodal distributions of </w:t>
      </w:r>
      <w:proofErr w:type="spellStart"/>
      <w:r w:rsidR="00F33E7D" w:rsidRPr="00F82143">
        <w:rPr>
          <w:i/>
          <w:iCs/>
          <w:color w:val="000000"/>
        </w:rPr>
        <w:t>Prevotella</w:t>
      </w:r>
      <w:proofErr w:type="spellEnd"/>
      <w:r w:rsidR="00F33E7D" w:rsidRPr="00F82143">
        <w:rPr>
          <w:i/>
          <w:iCs/>
          <w:color w:val="000000"/>
        </w:rPr>
        <w:t xml:space="preserve"> species commonly found in the oral cavity (Lahti et al.,88 2014; </w:t>
      </w:r>
      <w:proofErr w:type="spellStart"/>
      <w:r w:rsidR="00F33E7D" w:rsidRPr="00F82143">
        <w:rPr>
          <w:i/>
          <w:iCs/>
          <w:color w:val="000000"/>
        </w:rPr>
        <w:t>Tett</w:t>
      </w:r>
      <w:proofErr w:type="spellEnd"/>
      <w:r w:rsidR="00F33E7D" w:rsidRPr="00F82143">
        <w:rPr>
          <w:i/>
          <w:iCs/>
          <w:color w:val="000000"/>
        </w:rPr>
        <w:t xml:space="preserve"> et al., 2021)" is a major issue given that there is an abundance of non-oral </w:t>
      </w:r>
      <w:proofErr w:type="spellStart"/>
      <w:r w:rsidR="00F33E7D" w:rsidRPr="00F82143">
        <w:rPr>
          <w:i/>
          <w:iCs/>
          <w:color w:val="000000"/>
        </w:rPr>
        <w:t>Prevotella</w:t>
      </w:r>
      <w:proofErr w:type="spellEnd"/>
      <w:r w:rsidR="00F33E7D" w:rsidRPr="00F82143">
        <w:rPr>
          <w:i/>
          <w:iCs/>
          <w:color w:val="000000"/>
        </w:rPr>
        <w:t xml:space="preserve"> in the healthy human gut. This underlies the flaw of the manuscript in that it does not distinguish between oral </w:t>
      </w:r>
      <w:proofErr w:type="spellStart"/>
      <w:r w:rsidR="00F33E7D" w:rsidRPr="00F82143">
        <w:rPr>
          <w:i/>
          <w:iCs/>
          <w:color w:val="000000"/>
        </w:rPr>
        <w:t>Prevotella</w:t>
      </w:r>
      <w:proofErr w:type="spellEnd"/>
      <w:r w:rsidR="00F33E7D" w:rsidRPr="00F82143">
        <w:rPr>
          <w:i/>
          <w:iCs/>
          <w:color w:val="000000"/>
        </w:rPr>
        <w:t xml:space="preserve"> species like </w:t>
      </w:r>
      <w:proofErr w:type="spellStart"/>
      <w:r w:rsidR="00F33E7D" w:rsidRPr="00F82143">
        <w:rPr>
          <w:i/>
          <w:iCs/>
          <w:color w:val="000000"/>
        </w:rPr>
        <w:t>denticola</w:t>
      </w:r>
      <w:proofErr w:type="spellEnd"/>
      <w:r w:rsidR="00F33E7D" w:rsidRPr="00F82143">
        <w:rPr>
          <w:i/>
          <w:iCs/>
          <w:color w:val="000000"/>
        </w:rPr>
        <w:t xml:space="preserve">, </w:t>
      </w:r>
      <w:proofErr w:type="spellStart"/>
      <w:r w:rsidR="00F33E7D" w:rsidRPr="00F82143">
        <w:rPr>
          <w:i/>
          <w:iCs/>
          <w:color w:val="000000"/>
        </w:rPr>
        <w:t>nigrescens</w:t>
      </w:r>
      <w:proofErr w:type="spellEnd"/>
      <w:r w:rsidR="00F33E7D" w:rsidRPr="00F82143">
        <w:rPr>
          <w:i/>
          <w:iCs/>
          <w:color w:val="000000"/>
        </w:rPr>
        <w:t xml:space="preserve"> and gut </w:t>
      </w:r>
      <w:proofErr w:type="spellStart"/>
      <w:r w:rsidR="00F33E7D" w:rsidRPr="00F82143">
        <w:rPr>
          <w:i/>
          <w:iCs/>
          <w:color w:val="000000"/>
        </w:rPr>
        <w:t>prevotella</w:t>
      </w:r>
      <w:proofErr w:type="spellEnd"/>
      <w:r w:rsidR="00F33E7D" w:rsidRPr="00F82143">
        <w:rPr>
          <w:i/>
          <w:iCs/>
          <w:color w:val="000000"/>
        </w:rPr>
        <w:t xml:space="preserve"> species </w:t>
      </w:r>
      <w:proofErr w:type="spellStart"/>
      <w:r w:rsidR="00F33E7D" w:rsidRPr="00F82143">
        <w:rPr>
          <w:i/>
          <w:iCs/>
          <w:color w:val="000000"/>
        </w:rPr>
        <w:t>copri</w:t>
      </w:r>
      <w:proofErr w:type="spellEnd"/>
      <w:r w:rsidR="00F33E7D" w:rsidRPr="00F82143">
        <w:rPr>
          <w:i/>
          <w:iCs/>
          <w:color w:val="000000"/>
        </w:rPr>
        <w:t xml:space="preserve">, </w:t>
      </w:r>
      <w:proofErr w:type="spellStart"/>
      <w:r w:rsidR="00F33E7D" w:rsidRPr="00F82143">
        <w:rPr>
          <w:i/>
          <w:iCs/>
          <w:color w:val="000000"/>
        </w:rPr>
        <w:t>histicola</w:t>
      </w:r>
      <w:proofErr w:type="spellEnd"/>
      <w:r w:rsidR="00F33E7D" w:rsidRPr="00F82143">
        <w:rPr>
          <w:i/>
          <w:iCs/>
          <w:color w:val="000000"/>
        </w:rPr>
        <w:t xml:space="preserve"> as an example and assigns </w:t>
      </w:r>
      <w:proofErr w:type="spellStart"/>
      <w:r w:rsidR="00F33E7D" w:rsidRPr="00F82143">
        <w:rPr>
          <w:i/>
          <w:iCs/>
          <w:color w:val="000000"/>
        </w:rPr>
        <w:t>Prevotella</w:t>
      </w:r>
      <w:proofErr w:type="spellEnd"/>
      <w:r w:rsidR="00F33E7D" w:rsidRPr="00F82143">
        <w:rPr>
          <w:i/>
          <w:iCs/>
          <w:color w:val="000000"/>
        </w:rPr>
        <w:t xml:space="preserve"> to only oral. They wrongly conclude that even healthy people can have significant proportions of oral bacteria in their feces.</w:t>
      </w:r>
      <w:r w:rsidR="00F33E7D" w:rsidRPr="00F82143">
        <w:rPr>
          <w:i/>
          <w:iCs/>
          <w:color w:val="000000"/>
        </w:rPr>
        <w:br/>
        <w:t xml:space="preserve">See: The </w:t>
      </w:r>
      <w:proofErr w:type="spellStart"/>
      <w:r w:rsidR="00F33E7D" w:rsidRPr="00F82143">
        <w:rPr>
          <w:i/>
          <w:iCs/>
          <w:color w:val="000000"/>
        </w:rPr>
        <w:t>Prevotella</w:t>
      </w:r>
      <w:proofErr w:type="spellEnd"/>
      <w:r w:rsidR="00F33E7D" w:rsidRPr="00F82143">
        <w:rPr>
          <w:i/>
          <w:iCs/>
          <w:color w:val="000000"/>
        </w:rPr>
        <w:t xml:space="preserve"> </w:t>
      </w:r>
      <w:proofErr w:type="spellStart"/>
      <w:r w:rsidR="00F33E7D" w:rsidRPr="00F82143">
        <w:rPr>
          <w:i/>
          <w:iCs/>
          <w:color w:val="000000"/>
        </w:rPr>
        <w:t>copri</w:t>
      </w:r>
      <w:proofErr w:type="spellEnd"/>
      <w:r w:rsidR="00F33E7D" w:rsidRPr="00F82143">
        <w:rPr>
          <w:i/>
          <w:iCs/>
          <w:color w:val="000000"/>
        </w:rPr>
        <w:t xml:space="preserve"> Complex Comprises Four Distinct Clades Underrepresented in Westernized Populations. Adrian </w:t>
      </w:r>
      <w:proofErr w:type="spellStart"/>
      <w:r w:rsidR="00F33E7D" w:rsidRPr="00F82143">
        <w:rPr>
          <w:i/>
          <w:iCs/>
          <w:color w:val="000000"/>
        </w:rPr>
        <w:t>Tett</w:t>
      </w:r>
      <w:proofErr w:type="spellEnd"/>
      <w:r w:rsidR="00F33E7D" w:rsidRPr="00F82143">
        <w:rPr>
          <w:i/>
          <w:iCs/>
          <w:color w:val="000000"/>
        </w:rPr>
        <w:t xml:space="preserve"> et al. Cell Host Microbe. 2019</w:t>
      </w:r>
      <w:r w:rsidR="00F33E7D" w:rsidRPr="00F82143">
        <w:rPr>
          <w:i/>
          <w:iCs/>
          <w:color w:val="000000"/>
        </w:rPr>
        <w:br/>
        <w:t xml:space="preserve">Vinod Kumar Gupta; </w:t>
      </w:r>
      <w:proofErr w:type="spellStart"/>
      <w:r w:rsidR="00F33E7D" w:rsidRPr="00F82143">
        <w:rPr>
          <w:i/>
          <w:iCs/>
          <w:color w:val="000000"/>
        </w:rPr>
        <w:t>Narendrakumar</w:t>
      </w:r>
      <w:proofErr w:type="spellEnd"/>
      <w:r w:rsidR="00F33E7D" w:rsidRPr="00F82143">
        <w:rPr>
          <w:i/>
          <w:iCs/>
          <w:color w:val="000000"/>
        </w:rPr>
        <w:t xml:space="preserve"> M Chaudhari; </w:t>
      </w:r>
      <w:proofErr w:type="spellStart"/>
      <w:r w:rsidR="00F33E7D" w:rsidRPr="00F82143">
        <w:rPr>
          <w:i/>
          <w:iCs/>
          <w:color w:val="000000"/>
        </w:rPr>
        <w:t>Suchismitha</w:t>
      </w:r>
      <w:proofErr w:type="spellEnd"/>
      <w:r w:rsidR="00F33E7D" w:rsidRPr="00F82143">
        <w:rPr>
          <w:i/>
          <w:iCs/>
          <w:color w:val="000000"/>
        </w:rPr>
        <w:t xml:space="preserve"> </w:t>
      </w:r>
      <w:proofErr w:type="spellStart"/>
      <w:r w:rsidR="00F33E7D" w:rsidRPr="00F82143">
        <w:rPr>
          <w:i/>
          <w:iCs/>
          <w:color w:val="000000"/>
        </w:rPr>
        <w:t>Iskepalli</w:t>
      </w:r>
      <w:proofErr w:type="spellEnd"/>
      <w:r w:rsidR="00F33E7D" w:rsidRPr="00F82143">
        <w:rPr>
          <w:i/>
          <w:iCs/>
          <w:color w:val="000000"/>
        </w:rPr>
        <w:t xml:space="preserve">; Chitra Dutta (March 5, 2015). "Divergences in gene repertoire among the reference </w:t>
      </w:r>
      <w:proofErr w:type="spellStart"/>
      <w:r w:rsidR="00F33E7D" w:rsidRPr="00F82143">
        <w:rPr>
          <w:i/>
          <w:iCs/>
          <w:color w:val="000000"/>
        </w:rPr>
        <w:t>Prevotella</w:t>
      </w:r>
      <w:proofErr w:type="spellEnd"/>
      <w:r w:rsidR="00F33E7D" w:rsidRPr="00F82143">
        <w:rPr>
          <w:i/>
          <w:iCs/>
          <w:color w:val="000000"/>
        </w:rPr>
        <w:t xml:space="preserve"> genomes derived from distinct human body sites of human</w:t>
      </w:r>
      <w:r w:rsidRPr="00F82143">
        <w:rPr>
          <w:color w:val="000000"/>
        </w:rPr>
        <w:t>”</w:t>
      </w:r>
      <w:r w:rsidR="00F33E7D" w:rsidRPr="00F82143">
        <w:rPr>
          <w:color w:val="000000"/>
        </w:rPr>
        <w:br/>
      </w:r>
      <w:r w:rsidR="005457D1" w:rsidRPr="00F82143">
        <w:rPr>
          <w:b/>
          <w:bCs/>
          <w:color w:val="FF0000"/>
        </w:rPr>
        <w:t>Author reply</w:t>
      </w:r>
      <w:r w:rsidR="005457D1" w:rsidRPr="00F82143">
        <w:rPr>
          <w:color w:val="FF0000"/>
        </w:rPr>
        <w:t xml:space="preserve">: </w:t>
      </w:r>
      <w:r w:rsidR="00F1511F" w:rsidRPr="00F82143">
        <w:rPr>
          <w:color w:val="FF0000"/>
        </w:rPr>
        <w:t>Thanks for th</w:t>
      </w:r>
      <w:r w:rsidR="00BC2E3A" w:rsidRPr="00F82143">
        <w:rPr>
          <w:color w:val="FF0000"/>
        </w:rPr>
        <w:t>e</w:t>
      </w:r>
      <w:r w:rsidR="00F1511F" w:rsidRPr="00F82143">
        <w:rPr>
          <w:color w:val="FF0000"/>
        </w:rPr>
        <w:t xml:space="preserve"> comment</w:t>
      </w:r>
      <w:r w:rsidR="00BC2E3A" w:rsidRPr="00F82143">
        <w:rPr>
          <w:color w:val="FF0000"/>
        </w:rPr>
        <w:t>s</w:t>
      </w:r>
      <w:r w:rsidR="002A6F73" w:rsidRPr="00F82143">
        <w:rPr>
          <w:color w:val="FF0000"/>
        </w:rPr>
        <w:t xml:space="preserve"> and insights</w:t>
      </w:r>
      <w:r w:rsidR="00F1511F" w:rsidRPr="00F82143">
        <w:rPr>
          <w:color w:val="FF0000"/>
        </w:rPr>
        <w:t xml:space="preserve">. We agree </w:t>
      </w:r>
      <w:r w:rsidR="00973A8B" w:rsidRPr="00F82143">
        <w:rPr>
          <w:color w:val="FF0000"/>
        </w:rPr>
        <w:t xml:space="preserve">that </w:t>
      </w:r>
      <w:r w:rsidR="00442F05" w:rsidRPr="00F82143">
        <w:rPr>
          <w:color w:val="FF0000"/>
        </w:rPr>
        <w:t xml:space="preserve">genus level is insufficient to distinguish </w:t>
      </w:r>
      <w:r w:rsidR="00F1511F" w:rsidRPr="00F82143">
        <w:rPr>
          <w:color w:val="FF0000"/>
        </w:rPr>
        <w:t>the body site origin for certain genera such as</w:t>
      </w:r>
      <w:r w:rsidR="00442F05" w:rsidRPr="00F82143">
        <w:rPr>
          <w:color w:val="FF0000"/>
        </w:rPr>
        <w:t xml:space="preserve"> </w:t>
      </w:r>
      <w:proofErr w:type="spellStart"/>
      <w:r w:rsidR="00442F05" w:rsidRPr="00F82143">
        <w:rPr>
          <w:i/>
          <w:iCs/>
          <w:color w:val="FF0000"/>
        </w:rPr>
        <w:t>Prevotella</w:t>
      </w:r>
      <w:proofErr w:type="spellEnd"/>
      <w:r w:rsidR="00442F05" w:rsidRPr="00F82143">
        <w:rPr>
          <w:color w:val="FF0000"/>
        </w:rPr>
        <w:t xml:space="preserve">. To </w:t>
      </w:r>
      <w:r w:rsidR="00973A8B" w:rsidRPr="00F82143">
        <w:rPr>
          <w:color w:val="FF0000"/>
        </w:rPr>
        <w:t>overcome t</w:t>
      </w:r>
      <w:r w:rsidR="00442F05" w:rsidRPr="00F82143">
        <w:rPr>
          <w:color w:val="FF0000"/>
        </w:rPr>
        <w:t xml:space="preserve">his limitation, we profiled the </w:t>
      </w:r>
      <w:r w:rsidR="00F1511F" w:rsidRPr="00F82143">
        <w:rPr>
          <w:color w:val="FF0000"/>
        </w:rPr>
        <w:t xml:space="preserve">HMP </w:t>
      </w:r>
      <w:r w:rsidR="003555AE" w:rsidRPr="00F82143">
        <w:rPr>
          <w:color w:val="FF0000"/>
        </w:rPr>
        <w:t>16S sequencing data</w:t>
      </w:r>
      <w:r w:rsidR="00F1511F" w:rsidRPr="00F82143">
        <w:rPr>
          <w:color w:val="FF0000"/>
        </w:rPr>
        <w:t xml:space="preserve"> </w:t>
      </w:r>
      <w:r w:rsidR="00442F05" w:rsidRPr="00F82143">
        <w:rPr>
          <w:color w:val="FF0000"/>
        </w:rPr>
        <w:t>at the ASV level and identified 17</w:t>
      </w:r>
      <w:r w:rsidR="00F1511F" w:rsidRPr="00F82143">
        <w:rPr>
          <w:color w:val="FF0000"/>
        </w:rPr>
        <w:t>8</w:t>
      </w:r>
      <w:r w:rsidR="00442F05" w:rsidRPr="00F82143">
        <w:rPr>
          <w:color w:val="FF0000"/>
        </w:rPr>
        <w:t xml:space="preserve"> </w:t>
      </w:r>
      <w:r w:rsidR="00973A8B" w:rsidRPr="00F82143">
        <w:rPr>
          <w:color w:val="FF0000"/>
        </w:rPr>
        <w:t xml:space="preserve">ASV </w:t>
      </w:r>
      <w:r w:rsidR="00442F05" w:rsidRPr="00F82143">
        <w:rPr>
          <w:color w:val="FF0000"/>
        </w:rPr>
        <w:t xml:space="preserve">sequences typically found in the oral cavity </w:t>
      </w:r>
      <w:r w:rsidR="00F1511F" w:rsidRPr="00F82143">
        <w:rPr>
          <w:color w:val="FF0000"/>
        </w:rPr>
        <w:t>but atypical for the gut</w:t>
      </w:r>
      <w:r w:rsidR="005D404C" w:rsidRPr="00F82143">
        <w:rPr>
          <w:color w:val="FF0000"/>
        </w:rPr>
        <w:t xml:space="preserve"> based on their relative abundance and prevalence</w:t>
      </w:r>
      <w:r w:rsidR="00F1511F" w:rsidRPr="00F82143">
        <w:rPr>
          <w:color w:val="FF0000"/>
        </w:rPr>
        <w:t xml:space="preserve"> </w:t>
      </w:r>
      <w:r w:rsidR="002A4C57" w:rsidRPr="00F82143">
        <w:rPr>
          <w:color w:val="FF0000"/>
        </w:rPr>
        <w:t>(</w:t>
      </w:r>
      <w:r w:rsidR="00F1511F" w:rsidRPr="00F82143">
        <w:rPr>
          <w:color w:val="FF0000"/>
        </w:rPr>
        <w:t>see Methods at lines 508-522</w:t>
      </w:r>
      <w:r w:rsidR="002A4C57" w:rsidRPr="00F82143">
        <w:rPr>
          <w:color w:val="FF0000"/>
        </w:rPr>
        <w:t>)</w:t>
      </w:r>
      <w:r w:rsidR="00442F05" w:rsidRPr="00F82143">
        <w:rPr>
          <w:color w:val="FF0000"/>
        </w:rPr>
        <w:t>.</w:t>
      </w:r>
      <w:r w:rsidR="00F1511F" w:rsidRPr="00F82143">
        <w:rPr>
          <w:color w:val="FF0000"/>
        </w:rPr>
        <w:t xml:space="preserve"> </w:t>
      </w:r>
      <w:r w:rsidR="00F94CC9" w:rsidRPr="00F82143">
        <w:rPr>
          <w:color w:val="FF0000"/>
        </w:rPr>
        <w:t>We call them “oral-typical ASVs”</w:t>
      </w:r>
      <w:r w:rsidR="00E74C4E" w:rsidRPr="00F82143">
        <w:rPr>
          <w:color w:val="FF0000"/>
        </w:rPr>
        <w:t xml:space="preserve"> </w:t>
      </w:r>
      <w:r w:rsidR="00E74C4E" w:rsidRPr="00F82143">
        <w:rPr>
          <w:color w:val="FF0000"/>
        </w:rPr>
        <w:lastRenderedPageBreak/>
        <w:t>(lines 183-1</w:t>
      </w:r>
      <w:r w:rsidR="002F731C" w:rsidRPr="00F82143">
        <w:rPr>
          <w:color w:val="FF0000"/>
        </w:rPr>
        <w:t>8</w:t>
      </w:r>
      <w:r w:rsidR="00E74C4E" w:rsidRPr="00F82143">
        <w:rPr>
          <w:color w:val="FF0000"/>
        </w:rPr>
        <w:t>6)</w:t>
      </w:r>
      <w:r w:rsidR="003B6D76" w:rsidRPr="00F82143">
        <w:rPr>
          <w:color w:val="FF0000"/>
        </w:rPr>
        <w:t>, which were then used to infer t</w:t>
      </w:r>
      <w:r w:rsidR="008277B4" w:rsidRPr="00F82143">
        <w:rPr>
          <w:color w:val="FF0000"/>
        </w:rPr>
        <w:t>he body site origin of ASVs in</w:t>
      </w:r>
      <w:r w:rsidR="00F1511F" w:rsidRPr="00F82143">
        <w:rPr>
          <w:color w:val="FF0000"/>
        </w:rPr>
        <w:t xml:space="preserve"> any </w:t>
      </w:r>
      <w:r w:rsidR="00BC2E3A" w:rsidRPr="00F82143">
        <w:rPr>
          <w:color w:val="FF0000"/>
        </w:rPr>
        <w:t>other (non-HMP) fecal</w:t>
      </w:r>
      <w:r w:rsidR="00F1511F" w:rsidRPr="00F82143">
        <w:rPr>
          <w:color w:val="FF0000"/>
        </w:rPr>
        <w:t xml:space="preserve"> </w:t>
      </w:r>
      <w:r w:rsidR="00BC2E3A" w:rsidRPr="00F82143">
        <w:rPr>
          <w:color w:val="FF0000"/>
        </w:rPr>
        <w:t>s</w:t>
      </w:r>
      <w:r w:rsidR="00F1511F" w:rsidRPr="00F82143">
        <w:rPr>
          <w:color w:val="FF0000"/>
        </w:rPr>
        <w:t>ample</w:t>
      </w:r>
      <w:r w:rsidR="008277B4" w:rsidRPr="00F82143">
        <w:rPr>
          <w:color w:val="FF0000"/>
        </w:rPr>
        <w:t xml:space="preserve">s </w:t>
      </w:r>
      <w:r w:rsidR="003B6D76" w:rsidRPr="00F82143">
        <w:rPr>
          <w:color w:val="FF0000"/>
        </w:rPr>
        <w:t>at 100% sequence overlap</w:t>
      </w:r>
      <w:r w:rsidR="003B6D76" w:rsidRPr="00F82143">
        <w:rPr>
          <w:color w:val="FF0000"/>
        </w:rPr>
        <w:t>.</w:t>
      </w:r>
      <w:r w:rsidR="005E1069" w:rsidRPr="00F82143">
        <w:rPr>
          <w:color w:val="FF0000"/>
        </w:rPr>
        <w:t xml:space="preserve"> A similar </w:t>
      </w:r>
      <w:r w:rsidR="005E1069" w:rsidRPr="00F82143">
        <w:rPr>
          <w:color w:val="FF0000"/>
        </w:rPr>
        <w:t xml:space="preserve">approach </w:t>
      </w:r>
      <w:r w:rsidR="005E1069" w:rsidRPr="00F82143">
        <w:rPr>
          <w:color w:val="FF0000"/>
        </w:rPr>
        <w:t xml:space="preserve">was </w:t>
      </w:r>
      <w:r w:rsidR="005E1069" w:rsidRPr="00F82143">
        <w:rPr>
          <w:color w:val="FF0000"/>
        </w:rPr>
        <w:t>used before to identify oral</w:t>
      </w:r>
      <w:r w:rsidR="005E1069" w:rsidRPr="00F82143">
        <w:rPr>
          <w:color w:val="FF0000"/>
        </w:rPr>
        <w:t>-typical species</w:t>
      </w:r>
      <w:r w:rsidR="005E1069" w:rsidRPr="00F82143">
        <w:rPr>
          <w:color w:val="FF0000"/>
        </w:rPr>
        <w:t xml:space="preserve"> (not ASV) </w:t>
      </w:r>
      <w:r w:rsidR="005E1069" w:rsidRPr="00F82143">
        <w:rPr>
          <w:color w:val="FF0000"/>
        </w:rPr>
        <w:t xml:space="preserve">from gut metagenomics </w:t>
      </w:r>
      <w:r w:rsidR="005E1069" w:rsidRPr="00F82143">
        <w:rPr>
          <w:color w:val="FF0000"/>
        </w:rPr>
        <w:t>(Thomas et al., Nature Medicine, 2019).</w:t>
      </w:r>
    </w:p>
    <w:p w14:paraId="54F8188F" w14:textId="715048AB" w:rsidR="00942B9F" w:rsidRPr="00F82143" w:rsidRDefault="00F1511F" w:rsidP="00900858">
      <w:pPr>
        <w:spacing w:beforeAutospacing="1" w:after="100" w:afterAutospacing="1"/>
        <w:contextualSpacing/>
        <w:rPr>
          <w:color w:val="FF0000"/>
        </w:rPr>
      </w:pPr>
      <w:r w:rsidRPr="00F82143">
        <w:rPr>
          <w:color w:val="FF0000"/>
        </w:rPr>
        <w:tab/>
      </w:r>
      <w:r w:rsidR="00AA65BF" w:rsidRPr="00F82143">
        <w:rPr>
          <w:color w:val="FF0000"/>
        </w:rPr>
        <w:t xml:space="preserve">Using the </w:t>
      </w:r>
      <w:r w:rsidR="00F0040C" w:rsidRPr="00F82143">
        <w:rPr>
          <w:color w:val="FF0000"/>
        </w:rPr>
        <w:t>inference approach</w:t>
      </w:r>
      <w:r w:rsidRPr="00F82143">
        <w:rPr>
          <w:color w:val="FF0000"/>
        </w:rPr>
        <w:t xml:space="preserve">, we found that 219 out of 280 HMP fecal samples contained </w:t>
      </w:r>
      <w:r w:rsidR="00F0040C" w:rsidRPr="00F82143">
        <w:rPr>
          <w:color w:val="FF0000"/>
        </w:rPr>
        <w:t>none of the 178</w:t>
      </w:r>
      <w:r w:rsidRPr="00F82143">
        <w:rPr>
          <w:color w:val="FF0000"/>
        </w:rPr>
        <w:t xml:space="preserve"> </w:t>
      </w:r>
      <w:proofErr w:type="gramStart"/>
      <w:r w:rsidRPr="00F82143">
        <w:rPr>
          <w:color w:val="FF0000"/>
        </w:rPr>
        <w:t>oral</w:t>
      </w:r>
      <w:r w:rsidR="00AA65BF" w:rsidRPr="00F82143">
        <w:rPr>
          <w:color w:val="FF0000"/>
        </w:rPr>
        <w:t>-typical</w:t>
      </w:r>
      <w:proofErr w:type="gramEnd"/>
      <w:r w:rsidRPr="00F82143">
        <w:rPr>
          <w:color w:val="FF0000"/>
        </w:rPr>
        <w:t xml:space="preserve"> ASVs.</w:t>
      </w:r>
      <w:r w:rsidR="00AA65BF" w:rsidRPr="00F82143">
        <w:rPr>
          <w:color w:val="FF0000"/>
        </w:rPr>
        <w:t xml:space="preserve"> Across all 280 fecal samples, t</w:t>
      </w:r>
      <w:r w:rsidR="002A4C57" w:rsidRPr="00F82143">
        <w:rPr>
          <w:color w:val="FF0000"/>
        </w:rPr>
        <w:t>he mean proportion of oral</w:t>
      </w:r>
      <w:r w:rsidR="00AA65BF" w:rsidRPr="00F82143">
        <w:rPr>
          <w:color w:val="FF0000"/>
        </w:rPr>
        <w:t>-typical</w:t>
      </w:r>
      <w:r w:rsidR="002A4C57" w:rsidRPr="00F82143">
        <w:rPr>
          <w:color w:val="FF0000"/>
        </w:rPr>
        <w:t xml:space="preserve"> </w:t>
      </w:r>
      <w:r w:rsidR="00CC4434" w:rsidRPr="00F82143">
        <w:rPr>
          <w:color w:val="FF0000"/>
        </w:rPr>
        <w:t xml:space="preserve">ASVs </w:t>
      </w:r>
      <w:r w:rsidR="002A4C57" w:rsidRPr="00F82143">
        <w:rPr>
          <w:color w:val="FF0000"/>
        </w:rPr>
        <w:t>is as low as 0.05%</w:t>
      </w:r>
      <w:r w:rsidR="002C1AD2" w:rsidRPr="00F82143">
        <w:rPr>
          <w:color w:val="FF0000"/>
        </w:rPr>
        <w:t xml:space="preserve"> (Fig. 3D</w:t>
      </w:r>
      <w:r w:rsidR="002F731C" w:rsidRPr="00F82143">
        <w:rPr>
          <w:color w:val="FF0000"/>
        </w:rPr>
        <w:t>; lines 187-190</w:t>
      </w:r>
      <w:r w:rsidR="002C1AD2" w:rsidRPr="00F82143">
        <w:rPr>
          <w:color w:val="FF0000"/>
        </w:rPr>
        <w:t>)</w:t>
      </w:r>
      <w:r w:rsidRPr="00F82143">
        <w:rPr>
          <w:color w:val="FF0000"/>
        </w:rPr>
        <w:t>. This is reassuring because it is generally accepted (though not fully conclusive) that oral bacteria</w:t>
      </w:r>
      <w:r w:rsidR="00F27722" w:rsidRPr="00F82143">
        <w:rPr>
          <w:color w:val="FF0000"/>
        </w:rPr>
        <w:t>l sequences</w:t>
      </w:r>
      <w:r w:rsidRPr="00F82143">
        <w:rPr>
          <w:color w:val="FF0000"/>
        </w:rPr>
        <w:t xml:space="preserve"> are rarely</w:t>
      </w:r>
      <w:r w:rsidR="00B95D90" w:rsidRPr="00F82143">
        <w:rPr>
          <w:color w:val="FF0000"/>
        </w:rPr>
        <w:t xml:space="preserve"> (typically &lt;2%</w:t>
      </w:r>
      <w:r w:rsidR="00E0365C" w:rsidRPr="00F82143">
        <w:rPr>
          <w:color w:val="FF0000"/>
        </w:rPr>
        <w:t xml:space="preserve">; Schmidt et al., </w:t>
      </w:r>
      <w:proofErr w:type="spellStart"/>
      <w:r w:rsidR="00E0365C" w:rsidRPr="00F82143">
        <w:rPr>
          <w:color w:val="FF0000"/>
        </w:rPr>
        <w:t>Elife</w:t>
      </w:r>
      <w:proofErr w:type="spellEnd"/>
      <w:r w:rsidR="00E0365C" w:rsidRPr="00F82143">
        <w:rPr>
          <w:color w:val="FF0000"/>
        </w:rPr>
        <w:t>, 2019</w:t>
      </w:r>
      <w:r w:rsidR="00B95D90" w:rsidRPr="00F82143">
        <w:rPr>
          <w:color w:val="FF0000"/>
        </w:rPr>
        <w:t>)</w:t>
      </w:r>
      <w:r w:rsidRPr="00F82143">
        <w:rPr>
          <w:color w:val="FF0000"/>
        </w:rPr>
        <w:t xml:space="preserve"> found in the feces of healthy people. </w:t>
      </w:r>
    </w:p>
    <w:p w14:paraId="171500AC" w14:textId="43ADD1C1" w:rsidR="008E5214" w:rsidRPr="00F82143" w:rsidRDefault="00493F9A" w:rsidP="00F1511F">
      <w:pPr>
        <w:spacing w:beforeAutospacing="1" w:after="100" w:afterAutospacing="1"/>
        <w:ind w:firstLine="720"/>
        <w:contextualSpacing/>
        <w:rPr>
          <w:color w:val="FF0000"/>
        </w:rPr>
      </w:pPr>
      <w:r w:rsidRPr="00F82143">
        <w:rPr>
          <w:color w:val="FF0000"/>
        </w:rPr>
        <w:t xml:space="preserve">The referee’s concern about the </w:t>
      </w:r>
      <w:proofErr w:type="spellStart"/>
      <w:r w:rsidRPr="00F82143">
        <w:rPr>
          <w:i/>
          <w:iCs/>
          <w:color w:val="FF0000"/>
        </w:rPr>
        <w:t>Prevotella</w:t>
      </w:r>
      <w:proofErr w:type="spellEnd"/>
      <w:r w:rsidRPr="00F82143">
        <w:rPr>
          <w:color w:val="FF0000"/>
        </w:rPr>
        <w:t xml:space="preserve"> is </w:t>
      </w:r>
      <w:r w:rsidR="009F35BE" w:rsidRPr="00F82143">
        <w:rPr>
          <w:color w:val="FF0000"/>
        </w:rPr>
        <w:t xml:space="preserve">also </w:t>
      </w:r>
      <w:r w:rsidRPr="00F82143">
        <w:rPr>
          <w:color w:val="FF0000"/>
        </w:rPr>
        <w:t xml:space="preserve">valid. Among the 178 </w:t>
      </w:r>
      <w:proofErr w:type="gramStart"/>
      <w:r w:rsidRPr="00F82143">
        <w:rPr>
          <w:color w:val="FF0000"/>
        </w:rPr>
        <w:t>oral-typical</w:t>
      </w:r>
      <w:proofErr w:type="gramEnd"/>
      <w:r w:rsidRPr="00F82143">
        <w:rPr>
          <w:color w:val="FF0000"/>
        </w:rPr>
        <w:t xml:space="preserve"> ASVs, 24 belong to </w:t>
      </w:r>
      <w:proofErr w:type="spellStart"/>
      <w:r w:rsidR="00E0365C" w:rsidRPr="00F82143">
        <w:rPr>
          <w:i/>
          <w:iCs/>
          <w:color w:val="FF0000"/>
        </w:rPr>
        <w:t>Prevotella</w:t>
      </w:r>
      <w:proofErr w:type="spellEnd"/>
      <w:r w:rsidR="00E0365C" w:rsidRPr="00F82143">
        <w:rPr>
          <w:color w:val="FF0000"/>
        </w:rPr>
        <w:t xml:space="preserve"> </w:t>
      </w:r>
      <w:r w:rsidRPr="00F82143">
        <w:rPr>
          <w:color w:val="FF0000"/>
        </w:rPr>
        <w:t>(Fig. 3C)</w:t>
      </w:r>
      <w:r w:rsidR="006117E2" w:rsidRPr="00F82143">
        <w:rPr>
          <w:color w:val="FF0000"/>
        </w:rPr>
        <w:t>. However</w:t>
      </w:r>
      <w:r w:rsidR="00E0365C" w:rsidRPr="00F82143">
        <w:rPr>
          <w:color w:val="FF0000"/>
        </w:rPr>
        <w:t xml:space="preserve">, </w:t>
      </w:r>
      <w:r w:rsidR="008E5214" w:rsidRPr="00F82143">
        <w:rPr>
          <w:color w:val="FF0000"/>
        </w:rPr>
        <w:t xml:space="preserve">only 1 out of 280 HMP fecal samples contained </w:t>
      </w:r>
      <w:r w:rsidR="006117E2" w:rsidRPr="00F82143">
        <w:rPr>
          <w:color w:val="FF0000"/>
        </w:rPr>
        <w:t xml:space="preserve">any of the 24 </w:t>
      </w:r>
      <w:proofErr w:type="gramStart"/>
      <w:r w:rsidR="006117E2" w:rsidRPr="00F82143">
        <w:rPr>
          <w:color w:val="FF0000"/>
        </w:rPr>
        <w:t>oral-typical</w:t>
      </w:r>
      <w:proofErr w:type="gramEnd"/>
      <w:r w:rsidR="006117E2" w:rsidRPr="00F82143">
        <w:rPr>
          <w:color w:val="FF0000"/>
        </w:rPr>
        <w:t xml:space="preserve"> </w:t>
      </w:r>
      <w:proofErr w:type="spellStart"/>
      <w:r w:rsidR="006A28B8" w:rsidRPr="00F82143">
        <w:rPr>
          <w:i/>
          <w:iCs/>
          <w:color w:val="FF0000"/>
        </w:rPr>
        <w:t>Prevotella</w:t>
      </w:r>
      <w:proofErr w:type="spellEnd"/>
      <w:r w:rsidR="006A28B8" w:rsidRPr="00F82143">
        <w:rPr>
          <w:color w:val="FF0000"/>
        </w:rPr>
        <w:t xml:space="preserve"> </w:t>
      </w:r>
      <w:r w:rsidR="006117E2" w:rsidRPr="00F82143">
        <w:rPr>
          <w:color w:val="FF0000"/>
        </w:rPr>
        <w:t>A</w:t>
      </w:r>
      <w:r w:rsidR="008E5214" w:rsidRPr="00F82143">
        <w:rPr>
          <w:color w:val="FF0000"/>
        </w:rPr>
        <w:t xml:space="preserve">SVs. </w:t>
      </w:r>
      <w:r w:rsidR="00E0365C" w:rsidRPr="00F82143">
        <w:rPr>
          <w:color w:val="FF0000"/>
        </w:rPr>
        <w:t xml:space="preserve">This </w:t>
      </w:r>
      <w:r w:rsidR="00F50BE2" w:rsidRPr="00F82143">
        <w:rPr>
          <w:color w:val="FF0000"/>
        </w:rPr>
        <w:t xml:space="preserve">clearly shows that the 24 oral-typical </w:t>
      </w:r>
      <w:proofErr w:type="spellStart"/>
      <w:r w:rsidR="00F50BE2" w:rsidRPr="00F82143">
        <w:rPr>
          <w:i/>
          <w:iCs/>
          <w:color w:val="FF0000"/>
        </w:rPr>
        <w:t>Prevotella</w:t>
      </w:r>
      <w:proofErr w:type="spellEnd"/>
      <w:r w:rsidR="00F50BE2" w:rsidRPr="00F82143">
        <w:rPr>
          <w:color w:val="FF0000"/>
        </w:rPr>
        <w:t xml:space="preserve"> </w:t>
      </w:r>
      <w:r w:rsidR="00F50BE2" w:rsidRPr="00F82143">
        <w:rPr>
          <w:color w:val="FF0000"/>
        </w:rPr>
        <w:t>ASVs are not gut-dwelling taxa. More importantly</w:t>
      </w:r>
      <w:r w:rsidR="00E0365C" w:rsidRPr="00F82143">
        <w:rPr>
          <w:color w:val="FF0000"/>
        </w:rPr>
        <w:t>,</w:t>
      </w:r>
      <w:r w:rsidR="006A28B8" w:rsidRPr="00F82143">
        <w:rPr>
          <w:color w:val="FF0000"/>
        </w:rPr>
        <w:t xml:space="preserve"> we did not observe significant enrichment of</w:t>
      </w:r>
      <w:r w:rsidR="00E0365C" w:rsidRPr="00F82143">
        <w:rPr>
          <w:color w:val="FF0000"/>
        </w:rPr>
        <w:t xml:space="preserve"> </w:t>
      </w:r>
      <w:proofErr w:type="spellStart"/>
      <w:r w:rsidR="00E0365C" w:rsidRPr="00F82143">
        <w:rPr>
          <w:i/>
          <w:iCs/>
          <w:color w:val="FF0000"/>
        </w:rPr>
        <w:t>Prevotella</w:t>
      </w:r>
      <w:proofErr w:type="spellEnd"/>
      <w:r w:rsidR="00E0365C" w:rsidRPr="00F82143">
        <w:rPr>
          <w:i/>
          <w:iCs/>
          <w:color w:val="FF0000"/>
        </w:rPr>
        <w:t xml:space="preserve"> </w:t>
      </w:r>
      <w:r w:rsidR="00E0365C" w:rsidRPr="00F82143">
        <w:rPr>
          <w:color w:val="FF0000"/>
        </w:rPr>
        <w:t>ASVs</w:t>
      </w:r>
      <w:r w:rsidR="00E0365C" w:rsidRPr="00F82143">
        <w:rPr>
          <w:color w:val="FF0000"/>
        </w:rPr>
        <w:t xml:space="preserve"> </w:t>
      </w:r>
      <w:r w:rsidR="00F50BE2" w:rsidRPr="00F82143">
        <w:rPr>
          <w:color w:val="FF0000"/>
        </w:rPr>
        <w:t>following</w:t>
      </w:r>
      <w:r w:rsidR="00E0365C" w:rsidRPr="00F82143">
        <w:rPr>
          <w:color w:val="FF0000"/>
        </w:rPr>
        <w:t xml:space="preserve"> antibiotic exposure in </w:t>
      </w:r>
      <w:r w:rsidR="00B30747" w:rsidRPr="00F82143">
        <w:rPr>
          <w:color w:val="FF0000"/>
        </w:rPr>
        <w:t>all</w:t>
      </w:r>
      <w:r w:rsidR="00E0365C" w:rsidRPr="00F82143">
        <w:rPr>
          <w:color w:val="FF0000"/>
        </w:rPr>
        <w:t xml:space="preserve"> mouse stud</w:t>
      </w:r>
      <w:r w:rsidR="00F50BE2" w:rsidRPr="00F82143">
        <w:rPr>
          <w:color w:val="FF0000"/>
        </w:rPr>
        <w:t>ies</w:t>
      </w:r>
      <w:r w:rsidR="00E0365C" w:rsidRPr="00F82143">
        <w:rPr>
          <w:color w:val="FF0000"/>
        </w:rPr>
        <w:t xml:space="preserve"> and human cohort</w:t>
      </w:r>
      <w:r w:rsidR="00F50BE2" w:rsidRPr="00F82143">
        <w:rPr>
          <w:color w:val="FF0000"/>
        </w:rPr>
        <w:t>s included in this study</w:t>
      </w:r>
      <w:r w:rsidR="00E0365C" w:rsidRPr="00F82143">
        <w:rPr>
          <w:color w:val="FF0000"/>
        </w:rPr>
        <w:t xml:space="preserve">. </w:t>
      </w:r>
      <w:r w:rsidR="008E5214" w:rsidRPr="00F82143">
        <w:rPr>
          <w:color w:val="FF0000"/>
        </w:rPr>
        <w:t xml:space="preserve">Taken together, </w:t>
      </w:r>
      <w:r w:rsidR="002C1AD2" w:rsidRPr="00F82143">
        <w:rPr>
          <w:color w:val="FF0000"/>
        </w:rPr>
        <w:t>the classification of</w:t>
      </w:r>
      <w:r w:rsidR="001B4492" w:rsidRPr="00F82143">
        <w:rPr>
          <w:color w:val="FF0000"/>
        </w:rPr>
        <w:t xml:space="preserve"> oral vs. gut</w:t>
      </w:r>
      <w:r w:rsidR="002C1AD2" w:rsidRPr="00F82143">
        <w:rPr>
          <w:color w:val="FF0000"/>
        </w:rPr>
        <w:t xml:space="preserve"> </w:t>
      </w:r>
      <w:proofErr w:type="spellStart"/>
      <w:r w:rsidR="008E5214" w:rsidRPr="00F82143">
        <w:rPr>
          <w:i/>
          <w:iCs/>
          <w:color w:val="FF0000"/>
        </w:rPr>
        <w:t>Prevotella</w:t>
      </w:r>
      <w:proofErr w:type="spellEnd"/>
      <w:r w:rsidR="008E5214" w:rsidRPr="00F82143">
        <w:rPr>
          <w:color w:val="FF0000"/>
        </w:rPr>
        <w:t xml:space="preserve"> </w:t>
      </w:r>
      <w:r w:rsidR="002C1AD2" w:rsidRPr="00F82143">
        <w:rPr>
          <w:color w:val="FF0000"/>
        </w:rPr>
        <w:t>ASV</w:t>
      </w:r>
      <w:r w:rsidR="001B4492" w:rsidRPr="00F82143">
        <w:rPr>
          <w:color w:val="FF0000"/>
        </w:rPr>
        <w:t>s</w:t>
      </w:r>
      <w:r w:rsidR="002C1AD2" w:rsidRPr="00F82143">
        <w:rPr>
          <w:color w:val="FF0000"/>
        </w:rPr>
        <w:t xml:space="preserve"> s</w:t>
      </w:r>
      <w:r w:rsidR="008E5214" w:rsidRPr="00F82143">
        <w:rPr>
          <w:color w:val="FF0000"/>
        </w:rPr>
        <w:t xml:space="preserve">hould not be a practical concern for </w:t>
      </w:r>
      <w:r w:rsidR="00B30747" w:rsidRPr="00F82143">
        <w:rPr>
          <w:color w:val="FF0000"/>
        </w:rPr>
        <w:t xml:space="preserve">our revised </w:t>
      </w:r>
      <w:r w:rsidR="001B4492" w:rsidRPr="00F82143">
        <w:rPr>
          <w:color w:val="FF0000"/>
        </w:rPr>
        <w:t>manuscript</w:t>
      </w:r>
      <w:r w:rsidR="008E5214" w:rsidRPr="00F82143">
        <w:rPr>
          <w:color w:val="FF0000"/>
        </w:rPr>
        <w:t>.</w:t>
      </w:r>
    </w:p>
    <w:p w14:paraId="3E6425BC" w14:textId="18016650" w:rsidR="00E46856" w:rsidRPr="00F82143" w:rsidRDefault="00E46856" w:rsidP="00F1511F">
      <w:pPr>
        <w:spacing w:beforeAutospacing="1" w:after="100" w:afterAutospacing="1"/>
        <w:ind w:firstLine="720"/>
        <w:contextualSpacing/>
        <w:rPr>
          <w:color w:val="FF0000"/>
        </w:rPr>
      </w:pPr>
      <w:r w:rsidRPr="00F82143">
        <w:rPr>
          <w:color w:val="FF0000"/>
        </w:rPr>
        <w:t xml:space="preserve">Finally, </w:t>
      </w:r>
      <w:r w:rsidR="003F6C3E" w:rsidRPr="00F82143">
        <w:rPr>
          <w:color w:val="FF0000"/>
        </w:rPr>
        <w:t>we have</w:t>
      </w:r>
      <w:r w:rsidRPr="00F82143">
        <w:rPr>
          <w:color w:val="FF0000"/>
        </w:rPr>
        <w:t xml:space="preserve"> removed the model prediction</w:t>
      </w:r>
      <w:r w:rsidR="00DB2642" w:rsidRPr="00F82143">
        <w:rPr>
          <w:color w:val="FF0000"/>
        </w:rPr>
        <w:t>s</w:t>
      </w:r>
      <w:r w:rsidRPr="00F82143">
        <w:rPr>
          <w:color w:val="FF0000"/>
        </w:rPr>
        <w:t xml:space="preserve"> about the bimodal distribution of oral species in the gut and the supporting </w:t>
      </w:r>
      <w:r w:rsidR="00CA087F" w:rsidRPr="00F82143">
        <w:rPr>
          <w:color w:val="FF0000"/>
        </w:rPr>
        <w:t>reference since</w:t>
      </w:r>
      <w:r w:rsidRPr="00F82143">
        <w:rPr>
          <w:color w:val="FF0000"/>
        </w:rPr>
        <w:t xml:space="preserve"> this </w:t>
      </w:r>
      <w:r w:rsidR="008A65DE" w:rsidRPr="00F82143">
        <w:rPr>
          <w:color w:val="FF0000"/>
        </w:rPr>
        <w:t>result dilutes the main message.</w:t>
      </w:r>
    </w:p>
    <w:p w14:paraId="15CF616C" w14:textId="322BA71A" w:rsidR="007F1883" w:rsidRPr="00F82143" w:rsidRDefault="007F1883" w:rsidP="00F1511F">
      <w:pPr>
        <w:spacing w:beforeAutospacing="1" w:after="100" w:afterAutospacing="1"/>
        <w:ind w:firstLine="720"/>
        <w:contextualSpacing/>
        <w:rPr>
          <w:color w:val="FF0000"/>
        </w:rPr>
      </w:pPr>
    </w:p>
    <w:p w14:paraId="22A854BF" w14:textId="77777777" w:rsidR="00BC3C72" w:rsidRPr="00F82143" w:rsidRDefault="00BC3C72" w:rsidP="00BC3C72">
      <w:pPr>
        <w:contextualSpacing/>
        <w:rPr>
          <w:color w:val="FF0000"/>
          <w:lang w:eastAsia="en-US"/>
        </w:rPr>
      </w:pPr>
      <w:r w:rsidRPr="00E77E20">
        <w:rPr>
          <w:color w:val="FF0000"/>
          <w:lang w:eastAsia="en-US"/>
        </w:rPr>
        <w:t xml:space="preserve">Thomas, A. M., </w:t>
      </w:r>
      <w:proofErr w:type="spellStart"/>
      <w:r w:rsidRPr="00E77E20">
        <w:rPr>
          <w:color w:val="FF0000"/>
          <w:lang w:eastAsia="en-US"/>
        </w:rPr>
        <w:t>Manghi</w:t>
      </w:r>
      <w:proofErr w:type="spellEnd"/>
      <w:r w:rsidRPr="00E77E20">
        <w:rPr>
          <w:color w:val="FF0000"/>
          <w:lang w:eastAsia="en-US"/>
        </w:rPr>
        <w:t xml:space="preserve">, P., </w:t>
      </w:r>
      <w:proofErr w:type="spellStart"/>
      <w:r w:rsidRPr="00E77E20">
        <w:rPr>
          <w:color w:val="FF0000"/>
          <w:lang w:eastAsia="en-US"/>
        </w:rPr>
        <w:t>Asnicar</w:t>
      </w:r>
      <w:proofErr w:type="spellEnd"/>
      <w:r w:rsidRPr="00E77E20">
        <w:rPr>
          <w:color w:val="FF0000"/>
          <w:lang w:eastAsia="en-US"/>
        </w:rPr>
        <w:t xml:space="preserve">, F., </w:t>
      </w:r>
      <w:proofErr w:type="spellStart"/>
      <w:r w:rsidRPr="00E77E20">
        <w:rPr>
          <w:color w:val="FF0000"/>
          <w:lang w:eastAsia="en-US"/>
        </w:rPr>
        <w:t>Pasolli</w:t>
      </w:r>
      <w:proofErr w:type="spellEnd"/>
      <w:r w:rsidRPr="00E77E20">
        <w:rPr>
          <w:color w:val="FF0000"/>
          <w:lang w:eastAsia="en-US"/>
        </w:rPr>
        <w:t xml:space="preserve">, E., </w:t>
      </w:r>
      <w:proofErr w:type="spellStart"/>
      <w:r w:rsidRPr="00E77E20">
        <w:rPr>
          <w:color w:val="FF0000"/>
          <w:lang w:eastAsia="en-US"/>
        </w:rPr>
        <w:t>Armanini</w:t>
      </w:r>
      <w:proofErr w:type="spellEnd"/>
      <w:r w:rsidRPr="00E77E20">
        <w:rPr>
          <w:color w:val="FF0000"/>
          <w:lang w:eastAsia="en-US"/>
        </w:rPr>
        <w:t xml:space="preserve">, F., Zolfo, M., ... &amp; </w:t>
      </w:r>
      <w:proofErr w:type="spellStart"/>
      <w:r w:rsidRPr="00E77E20">
        <w:rPr>
          <w:color w:val="FF0000"/>
          <w:lang w:eastAsia="en-US"/>
        </w:rPr>
        <w:t>Segata</w:t>
      </w:r>
      <w:proofErr w:type="spellEnd"/>
      <w:r w:rsidRPr="00E77E20">
        <w:rPr>
          <w:color w:val="FF0000"/>
          <w:lang w:eastAsia="en-US"/>
        </w:rPr>
        <w:t>, N. (2019). Metagenomic analysis of colorectal cancer datasets identifies cross-cohort microbial diagnostic signatures and a link with choline degradation. Nature medicine, 25(4), 667-678.</w:t>
      </w:r>
    </w:p>
    <w:p w14:paraId="4FB660B1" w14:textId="77777777" w:rsidR="00BC3C72" w:rsidRPr="00F82143" w:rsidRDefault="00BC3C72" w:rsidP="00BC3C72">
      <w:pPr>
        <w:spacing w:beforeAutospacing="1" w:after="100" w:afterAutospacing="1"/>
        <w:contextualSpacing/>
        <w:rPr>
          <w:color w:val="FF0000"/>
        </w:rPr>
      </w:pPr>
    </w:p>
    <w:p w14:paraId="1DD6C664" w14:textId="5C161AB5" w:rsidR="009347B9" w:rsidRPr="00F82143" w:rsidRDefault="00E0365C" w:rsidP="0075615C">
      <w:pPr>
        <w:rPr>
          <w:color w:val="FF0000"/>
        </w:rPr>
      </w:pPr>
      <w:r w:rsidRPr="00E0365C">
        <w:rPr>
          <w:color w:val="FF0000"/>
          <w:lang w:eastAsia="en-US"/>
        </w:rPr>
        <w:t xml:space="preserve">Schmidt, T. S., Hayward, M. R., Coelho, L. P., Li, S. S., </w:t>
      </w:r>
      <w:proofErr w:type="spellStart"/>
      <w:r w:rsidRPr="00E0365C">
        <w:rPr>
          <w:color w:val="FF0000"/>
          <w:lang w:eastAsia="en-US"/>
        </w:rPr>
        <w:t>Costea</w:t>
      </w:r>
      <w:proofErr w:type="spellEnd"/>
      <w:r w:rsidRPr="00E0365C">
        <w:rPr>
          <w:color w:val="FF0000"/>
          <w:lang w:eastAsia="en-US"/>
        </w:rPr>
        <w:t>, P. I., Voigt, A. Y., ... &amp; Bork, P. (2019). Extensive transmission of microbes along the gastrointestinal tract. </w:t>
      </w:r>
      <w:proofErr w:type="spellStart"/>
      <w:r w:rsidRPr="00E0365C">
        <w:rPr>
          <w:color w:val="FF0000"/>
          <w:lang w:eastAsia="en-US"/>
        </w:rPr>
        <w:t>Elife</w:t>
      </w:r>
      <w:proofErr w:type="spellEnd"/>
      <w:r w:rsidRPr="00E0365C">
        <w:rPr>
          <w:color w:val="FF0000"/>
          <w:lang w:eastAsia="en-US"/>
        </w:rPr>
        <w:t>, 8, e42693.</w:t>
      </w:r>
    </w:p>
    <w:p w14:paraId="66755315" w14:textId="77777777" w:rsidR="005E1069" w:rsidRPr="00F82143" w:rsidRDefault="005E1069" w:rsidP="0075615C">
      <w:pPr>
        <w:rPr>
          <w:color w:val="FF0000"/>
        </w:rPr>
      </w:pPr>
    </w:p>
    <w:p w14:paraId="20C5B156" w14:textId="605AFE33" w:rsidR="002A4C57" w:rsidRPr="00F82143" w:rsidRDefault="00A07E0F" w:rsidP="00900858">
      <w:pPr>
        <w:spacing w:beforeAutospacing="1" w:after="100" w:afterAutospacing="1"/>
        <w:contextualSpacing/>
        <w:rPr>
          <w:color w:val="000000"/>
        </w:rPr>
      </w:pPr>
      <w:r w:rsidRPr="00F82143">
        <w:rPr>
          <w:b/>
          <w:bCs/>
          <w:color w:val="000000"/>
        </w:rPr>
        <w:t>Comment #3</w:t>
      </w:r>
      <w:r w:rsidRPr="00F82143">
        <w:rPr>
          <w:color w:val="000000"/>
        </w:rPr>
        <w:t>: “</w:t>
      </w:r>
      <w:r w:rsidR="00F33E7D" w:rsidRPr="00F82143">
        <w:rPr>
          <w:i/>
          <w:iCs/>
          <w:color w:val="000000"/>
        </w:rPr>
        <w:t>They also looked for co-occurrence of ASVs in the samples. However, again the assignment of ASVs to oral was based entirely on genus, rather than appearance of specific ASVs in oral and fecal samples. So, it is unclear what these results are really showing.</w:t>
      </w:r>
      <w:r w:rsidRPr="00F82143">
        <w:rPr>
          <w:color w:val="000000"/>
        </w:rPr>
        <w:t>”</w:t>
      </w:r>
    </w:p>
    <w:p w14:paraId="5CAEC3C6" w14:textId="64A7926C" w:rsidR="00512A53" w:rsidRPr="00F82143" w:rsidRDefault="002A4C57" w:rsidP="00900858">
      <w:pPr>
        <w:spacing w:beforeAutospacing="1" w:after="100" w:afterAutospacing="1"/>
        <w:contextualSpacing/>
        <w:rPr>
          <w:color w:val="000000"/>
        </w:rPr>
      </w:pPr>
      <w:r w:rsidRPr="00F82143">
        <w:rPr>
          <w:b/>
          <w:bCs/>
          <w:color w:val="FF0000"/>
        </w:rPr>
        <w:t>Author reply</w:t>
      </w:r>
      <w:r w:rsidRPr="00F82143">
        <w:rPr>
          <w:color w:val="FF0000"/>
        </w:rPr>
        <w:t xml:space="preserve">: </w:t>
      </w:r>
      <w:r w:rsidR="00564D47" w:rsidRPr="00F82143">
        <w:rPr>
          <w:color w:val="FF0000"/>
        </w:rPr>
        <w:t>We</w:t>
      </w:r>
      <w:r w:rsidRPr="00F82143">
        <w:rPr>
          <w:color w:val="FF0000"/>
        </w:rPr>
        <w:t xml:space="preserve"> have </w:t>
      </w:r>
      <w:r w:rsidR="004E2362" w:rsidRPr="00F82143">
        <w:rPr>
          <w:color w:val="FF0000"/>
        </w:rPr>
        <w:t>performed</w:t>
      </w:r>
      <w:r w:rsidRPr="00F82143">
        <w:rPr>
          <w:color w:val="FF0000"/>
        </w:rPr>
        <w:t xml:space="preserve"> the cooccurrence analysis</w:t>
      </w:r>
      <w:r w:rsidR="004E2362" w:rsidRPr="00F82143">
        <w:rPr>
          <w:color w:val="FF0000"/>
        </w:rPr>
        <w:t xml:space="preserve"> at the ASV level</w:t>
      </w:r>
      <w:r w:rsidR="00564D47" w:rsidRPr="00F82143">
        <w:rPr>
          <w:color w:val="FF0000"/>
        </w:rPr>
        <w:t xml:space="preserve"> in the revised manuscript</w:t>
      </w:r>
      <w:r w:rsidR="004E2362" w:rsidRPr="00F82143">
        <w:rPr>
          <w:color w:val="FF0000"/>
        </w:rPr>
        <w:t>. The results are described at lines 226-231.</w:t>
      </w:r>
      <w:r w:rsidR="00F33E7D" w:rsidRPr="00F82143">
        <w:rPr>
          <w:color w:val="FF0000"/>
        </w:rPr>
        <w:br/>
      </w:r>
      <w:r w:rsidR="00F33E7D" w:rsidRPr="00F82143">
        <w:rPr>
          <w:color w:val="000000"/>
        </w:rPr>
        <w:br/>
      </w:r>
      <w:r w:rsidR="00A07E0F" w:rsidRPr="00F82143">
        <w:rPr>
          <w:b/>
          <w:bCs/>
          <w:color w:val="000000"/>
        </w:rPr>
        <w:t>Comment #4</w:t>
      </w:r>
      <w:r w:rsidR="00A07E0F" w:rsidRPr="00F82143">
        <w:rPr>
          <w:color w:val="000000"/>
        </w:rPr>
        <w:t>: “</w:t>
      </w:r>
      <w:r w:rsidR="00F33E7D" w:rsidRPr="00F82143">
        <w:rPr>
          <w:i/>
          <w:iCs/>
          <w:color w:val="000000"/>
        </w:rPr>
        <w:t>HMP and additional studies listed for source data provided species level assignments. I am concerned that the lower taxonomic assignments only at the genus level affected the results of their model and maybe why they are not included. However, this is not addressed in the current manuscript.</w:t>
      </w:r>
      <w:r w:rsidR="00A07E0F" w:rsidRPr="00F82143">
        <w:rPr>
          <w:color w:val="000000"/>
        </w:rPr>
        <w:t>”</w:t>
      </w:r>
    </w:p>
    <w:p w14:paraId="49E0F930" w14:textId="6D150A09" w:rsidR="00C93BA9" w:rsidRPr="00F82143" w:rsidRDefault="00512A53" w:rsidP="00AE2366">
      <w:pPr>
        <w:spacing w:beforeAutospacing="1" w:after="100" w:afterAutospacing="1"/>
        <w:contextualSpacing/>
        <w:rPr>
          <w:i/>
          <w:iCs/>
          <w:color w:val="000000"/>
        </w:rPr>
      </w:pPr>
      <w:r w:rsidRPr="00F82143">
        <w:rPr>
          <w:b/>
          <w:bCs/>
          <w:color w:val="FF0000"/>
        </w:rPr>
        <w:t>Author reply</w:t>
      </w:r>
      <w:r w:rsidRPr="00F82143">
        <w:rPr>
          <w:color w:val="FF0000"/>
        </w:rPr>
        <w:t xml:space="preserve">: </w:t>
      </w:r>
      <w:r w:rsidR="00AE2366" w:rsidRPr="00F82143">
        <w:rPr>
          <w:rFonts w:hint="eastAsia"/>
          <w:color w:val="FF0000"/>
        </w:rPr>
        <w:t>Thanks</w:t>
      </w:r>
      <w:r w:rsidR="00AE2366" w:rsidRPr="00F82143">
        <w:rPr>
          <w:color w:val="FF0000"/>
        </w:rPr>
        <w:t xml:space="preserve"> for giving us </w:t>
      </w:r>
      <w:r w:rsidR="00003155" w:rsidRPr="00F82143">
        <w:rPr>
          <w:color w:val="FF0000"/>
        </w:rPr>
        <w:t xml:space="preserve">an </w:t>
      </w:r>
      <w:r w:rsidR="00AE2366" w:rsidRPr="00F82143">
        <w:rPr>
          <w:color w:val="FF0000"/>
        </w:rPr>
        <w:t xml:space="preserve">opportunity to explain why we focused on the genus level at the initial submission. </w:t>
      </w:r>
      <w:r w:rsidR="002D2513" w:rsidRPr="00F82143">
        <w:rPr>
          <w:color w:val="FF0000"/>
        </w:rPr>
        <w:t xml:space="preserve">Some microbiome studies </w:t>
      </w:r>
      <w:r w:rsidR="005E16A3" w:rsidRPr="00F82143">
        <w:rPr>
          <w:color w:val="FF0000"/>
        </w:rPr>
        <w:t>reanalyzed in our study</w:t>
      </w:r>
      <w:r w:rsidR="002D2513" w:rsidRPr="00F82143">
        <w:rPr>
          <w:color w:val="FF0000"/>
        </w:rPr>
        <w:t xml:space="preserve"> provide metagenomic data and species level assignments</w:t>
      </w:r>
      <w:r w:rsidR="00DD52D1" w:rsidRPr="00F82143">
        <w:rPr>
          <w:color w:val="FF0000"/>
        </w:rPr>
        <w:t>.</w:t>
      </w:r>
      <w:r w:rsidR="002D2513" w:rsidRPr="00F82143">
        <w:rPr>
          <w:color w:val="FF0000"/>
        </w:rPr>
        <w:t xml:space="preserve"> </w:t>
      </w:r>
      <w:r w:rsidR="00DD52D1" w:rsidRPr="00F82143">
        <w:rPr>
          <w:color w:val="FF0000"/>
        </w:rPr>
        <w:t>B</w:t>
      </w:r>
      <w:r w:rsidR="002D2513" w:rsidRPr="00F82143">
        <w:rPr>
          <w:color w:val="FF0000"/>
        </w:rPr>
        <w:t xml:space="preserve">ut mostly </w:t>
      </w:r>
      <w:r w:rsidR="00AE2366" w:rsidRPr="00F82143">
        <w:rPr>
          <w:color w:val="FF0000"/>
        </w:rPr>
        <w:t>do not</w:t>
      </w:r>
      <w:r w:rsidR="00953C88" w:rsidRPr="00F82143">
        <w:rPr>
          <w:color w:val="FF0000"/>
        </w:rPr>
        <w:t xml:space="preserve"> and focused on 16S rRNA sequencing</w:t>
      </w:r>
      <w:r w:rsidR="002D2513" w:rsidRPr="00F82143">
        <w:rPr>
          <w:color w:val="FF0000"/>
        </w:rPr>
        <w:t>.</w:t>
      </w:r>
      <w:r w:rsidR="00953C88" w:rsidRPr="00F82143">
        <w:rPr>
          <w:color w:val="FF0000"/>
        </w:rPr>
        <w:t xml:space="preserve"> </w:t>
      </w:r>
      <w:r w:rsidR="002D2513" w:rsidRPr="00F82143">
        <w:rPr>
          <w:color w:val="FF0000"/>
        </w:rPr>
        <w:t>16S-based profiling may be annotated to species level for certain taxa, but it is generally accurate to the genus level.</w:t>
      </w:r>
      <w:r w:rsidR="00AE2366" w:rsidRPr="00F82143">
        <w:rPr>
          <w:color w:val="FF0000"/>
        </w:rPr>
        <w:t xml:space="preserve"> Most importantly, almost all microbiome studies with quantitative data (e.g., qPCR) are 16S-based.</w:t>
      </w:r>
      <w:r w:rsidR="002D2513" w:rsidRPr="00F82143">
        <w:rPr>
          <w:color w:val="FF0000"/>
        </w:rPr>
        <w:t xml:space="preserve"> </w:t>
      </w:r>
      <w:r w:rsidR="00AE2366" w:rsidRPr="00F82143">
        <w:rPr>
          <w:color w:val="FF0000"/>
        </w:rPr>
        <w:t>Therefore, we had a choice of</w:t>
      </w:r>
      <w:r w:rsidR="00953C88" w:rsidRPr="00F82143">
        <w:rPr>
          <w:color w:val="FF0000"/>
        </w:rPr>
        <w:t xml:space="preserve"> estimating oral taxa at the </w:t>
      </w:r>
      <w:r w:rsidR="00AE2366" w:rsidRPr="00F82143">
        <w:rPr>
          <w:color w:val="FF0000"/>
        </w:rPr>
        <w:t xml:space="preserve">ASV level or genus level. We chose genus level in the initial submission but </w:t>
      </w:r>
      <w:r w:rsidR="00953C88" w:rsidRPr="00F82143">
        <w:rPr>
          <w:color w:val="FF0000"/>
        </w:rPr>
        <w:t xml:space="preserve">the ASV feature table for </w:t>
      </w:r>
      <w:r w:rsidR="00E257F0" w:rsidRPr="00F82143">
        <w:rPr>
          <w:color w:val="FF0000"/>
        </w:rPr>
        <w:t xml:space="preserve">the </w:t>
      </w:r>
      <w:r w:rsidR="00953C88" w:rsidRPr="00F82143">
        <w:rPr>
          <w:color w:val="FF0000"/>
        </w:rPr>
        <w:t>HMP data</w:t>
      </w:r>
      <w:r w:rsidR="00E257F0" w:rsidRPr="00F82143">
        <w:rPr>
          <w:color w:val="FF0000"/>
        </w:rPr>
        <w:t>set</w:t>
      </w:r>
      <w:r w:rsidR="00953C88" w:rsidRPr="00F82143">
        <w:rPr>
          <w:color w:val="FF0000"/>
        </w:rPr>
        <w:t xml:space="preserve"> is not available for downloading. I</w:t>
      </w:r>
      <w:r w:rsidR="00AE2366" w:rsidRPr="00F82143">
        <w:rPr>
          <w:color w:val="FF0000"/>
        </w:rPr>
        <w:t xml:space="preserve">n the revised manuscript, we </w:t>
      </w:r>
      <w:r w:rsidR="002D2513" w:rsidRPr="00F82143">
        <w:rPr>
          <w:color w:val="FF0000"/>
        </w:rPr>
        <w:t xml:space="preserve">profiled the </w:t>
      </w:r>
      <w:r w:rsidR="00AE2366" w:rsidRPr="00F82143">
        <w:rPr>
          <w:color w:val="FF0000"/>
        </w:rPr>
        <w:t xml:space="preserve">ASV-level </w:t>
      </w:r>
      <w:r w:rsidR="002D2513" w:rsidRPr="00F82143">
        <w:rPr>
          <w:color w:val="FF0000"/>
        </w:rPr>
        <w:t xml:space="preserve">compositions </w:t>
      </w:r>
      <w:r w:rsidR="00E257F0" w:rsidRPr="00F82143">
        <w:rPr>
          <w:color w:val="FF0000"/>
        </w:rPr>
        <w:t xml:space="preserve">of HMP samples by ourselves </w:t>
      </w:r>
      <w:r w:rsidR="00AE2366" w:rsidRPr="00F82143">
        <w:rPr>
          <w:color w:val="FF0000"/>
        </w:rPr>
        <w:t>and switched our analysis from the genus to the ASV level.</w:t>
      </w:r>
      <w:r w:rsidR="00F33E7D" w:rsidRPr="00F82143">
        <w:rPr>
          <w:color w:val="FF0000"/>
        </w:rPr>
        <w:br/>
      </w:r>
      <w:r w:rsidR="00F33E7D" w:rsidRPr="00F82143">
        <w:rPr>
          <w:color w:val="000000"/>
        </w:rPr>
        <w:br/>
      </w:r>
      <w:r w:rsidR="00A07E0F" w:rsidRPr="00F82143">
        <w:rPr>
          <w:b/>
          <w:bCs/>
          <w:color w:val="000000"/>
        </w:rPr>
        <w:lastRenderedPageBreak/>
        <w:t>Comment #5</w:t>
      </w:r>
      <w:r w:rsidR="00A07E0F" w:rsidRPr="00F82143">
        <w:rPr>
          <w:color w:val="000000"/>
        </w:rPr>
        <w:t>: “</w:t>
      </w:r>
      <w:r w:rsidR="00F33E7D" w:rsidRPr="00F82143">
        <w:rPr>
          <w:i/>
          <w:iCs/>
          <w:color w:val="000000"/>
        </w:rPr>
        <w:t xml:space="preserve">A related issue is with the estimation of oral microbes. the centerpiece of the entire paper. The authors develop the program using data from the Human Microbiome Project (HMP). Unfortunately, the program was not tested for effectiveness. Figure 2D shows predictions for HMP, but that was the training dataset and so isn't a test of the program. They also compare their results to a Random Forest classifier and a Bayesian approach using SourceTracker2. Their results had reasonable correlation with these quantification approaches. But again, these models were trained on </w:t>
      </w:r>
      <w:proofErr w:type="gramStart"/>
      <w:r w:rsidR="00F33E7D" w:rsidRPr="00F82143">
        <w:rPr>
          <w:i/>
          <w:iCs/>
          <w:color w:val="000000"/>
        </w:rPr>
        <w:t>HMP</w:t>
      </w:r>
      <w:proofErr w:type="gramEnd"/>
      <w:r w:rsidR="00F33E7D" w:rsidRPr="00F82143">
        <w:rPr>
          <w:i/>
          <w:iCs/>
          <w:color w:val="000000"/>
        </w:rPr>
        <w:t xml:space="preserve"> and the results compared from analyzing HMP. While a means of estimating oral microbes is required because most studies do not have matched oral and fecal data, some studies should. To show the efficacy of the program the authors would ideally use matched data to establish a ground truth for the presence of oral microbes within fecal samples and compare these results with their estimates. At the very least, the authors need to test the program on data not used in the training set.</w:t>
      </w:r>
    </w:p>
    <w:p w14:paraId="74FF48C1" w14:textId="77777777" w:rsidR="0040284E" w:rsidRPr="00F82143" w:rsidRDefault="00F33E7D" w:rsidP="00C93BA9">
      <w:pPr>
        <w:spacing w:beforeAutospacing="1" w:after="100" w:afterAutospacing="1"/>
        <w:ind w:firstLine="720"/>
        <w:contextualSpacing/>
        <w:rPr>
          <w:color w:val="000000"/>
        </w:rPr>
      </w:pPr>
      <w:r w:rsidRPr="00F82143">
        <w:rPr>
          <w:i/>
          <w:iCs/>
          <w:color w:val="000000"/>
        </w:rPr>
        <w:t xml:space="preserve">With that said the paper points out that there are few data sets that have paired gut and oral samples. </w:t>
      </w:r>
      <w:proofErr w:type="gramStart"/>
      <w:r w:rsidRPr="00F82143">
        <w:rPr>
          <w:i/>
          <w:iCs/>
          <w:color w:val="000000"/>
        </w:rPr>
        <w:t>However</w:t>
      </w:r>
      <w:proofErr w:type="gramEnd"/>
      <w:r w:rsidRPr="00F82143">
        <w:rPr>
          <w:i/>
          <w:iCs/>
          <w:color w:val="000000"/>
        </w:rPr>
        <w:t xml:space="preserve"> when trying to extrapolate to data without matched samples it would have been critical to include an evaluation of at least one matched dataset that could have been used to evaluate the models they developed and trained on unmatched sets.</w:t>
      </w:r>
      <w:r w:rsidR="00A07E0F" w:rsidRPr="00F82143">
        <w:rPr>
          <w:color w:val="000000"/>
        </w:rPr>
        <w:t>”</w:t>
      </w:r>
    </w:p>
    <w:p w14:paraId="6AA75323" w14:textId="25A1488C" w:rsidR="00672F60" w:rsidRPr="00F82143" w:rsidRDefault="0040284E" w:rsidP="0040284E">
      <w:pPr>
        <w:spacing w:beforeAutospacing="1" w:after="100" w:afterAutospacing="1"/>
        <w:contextualSpacing/>
        <w:rPr>
          <w:color w:val="FF0000"/>
        </w:rPr>
      </w:pPr>
      <w:r w:rsidRPr="00F82143">
        <w:rPr>
          <w:b/>
          <w:bCs/>
          <w:color w:val="FF0000"/>
        </w:rPr>
        <w:t>Author reply</w:t>
      </w:r>
      <w:r w:rsidRPr="00F82143">
        <w:rPr>
          <w:color w:val="FF0000"/>
        </w:rPr>
        <w:t xml:space="preserve">: </w:t>
      </w:r>
      <w:r w:rsidR="007A22A9" w:rsidRPr="00F82143">
        <w:rPr>
          <w:color w:val="FF0000"/>
        </w:rPr>
        <w:t xml:space="preserve">We thank the reviewer for raising this important concern. </w:t>
      </w:r>
      <w:r w:rsidR="00B76F0F" w:rsidRPr="00F82143">
        <w:rPr>
          <w:color w:val="FF0000"/>
        </w:rPr>
        <w:t>First, w</w:t>
      </w:r>
      <w:r w:rsidR="00672F60" w:rsidRPr="00F82143">
        <w:rPr>
          <w:color w:val="FF0000"/>
        </w:rPr>
        <w:t>e added a mouse experiment where we have collected both paired oral and gut samples</w:t>
      </w:r>
      <w:r w:rsidR="00640DEB" w:rsidRPr="00F82143">
        <w:rPr>
          <w:color w:val="FF0000"/>
        </w:rPr>
        <w:t xml:space="preserve"> (lines 107-127)</w:t>
      </w:r>
      <w:r w:rsidR="00672F60" w:rsidRPr="00F82143">
        <w:rPr>
          <w:color w:val="FF0000"/>
        </w:rPr>
        <w:t xml:space="preserve">. </w:t>
      </w:r>
      <w:r w:rsidR="003B608F" w:rsidRPr="00F82143">
        <w:rPr>
          <w:color w:val="FF0000"/>
        </w:rPr>
        <w:t>With known ground-truth</w:t>
      </w:r>
      <w:r w:rsidR="00B76F0F" w:rsidRPr="00F82143">
        <w:rPr>
          <w:color w:val="FF0000"/>
        </w:rPr>
        <w:t>, t</w:t>
      </w:r>
      <w:r w:rsidR="00672F60" w:rsidRPr="00F82143">
        <w:rPr>
          <w:color w:val="FF0000"/>
        </w:rPr>
        <w:t>his experiment clearly shows that the Marker hypothesis is true, i.e., relative enrichment of oral bacteria in feces indicates reduced density of gut commensal bacteria.</w:t>
      </w:r>
    </w:p>
    <w:p w14:paraId="6F201BCD" w14:textId="205A73B3" w:rsidR="003832C6" w:rsidRPr="00F82143" w:rsidRDefault="00B76F0F" w:rsidP="00306093">
      <w:pPr>
        <w:ind w:firstLine="720"/>
        <w:rPr>
          <w:color w:val="FF0000"/>
        </w:rPr>
      </w:pPr>
      <w:r w:rsidRPr="00F82143">
        <w:rPr>
          <w:color w:val="FF0000"/>
        </w:rPr>
        <w:t xml:space="preserve">For </w:t>
      </w:r>
      <w:r w:rsidR="005E1069" w:rsidRPr="00F82143">
        <w:rPr>
          <w:color w:val="FF0000"/>
        </w:rPr>
        <w:t xml:space="preserve">human </w:t>
      </w:r>
      <w:r w:rsidRPr="00F82143">
        <w:rPr>
          <w:color w:val="FF0000"/>
        </w:rPr>
        <w:t xml:space="preserve">microbiome studies </w:t>
      </w:r>
      <w:r w:rsidR="005E1069" w:rsidRPr="00F82143">
        <w:rPr>
          <w:color w:val="FF0000"/>
        </w:rPr>
        <w:t>that lack</w:t>
      </w:r>
      <w:r w:rsidRPr="00F82143">
        <w:rPr>
          <w:color w:val="FF0000"/>
        </w:rPr>
        <w:t xml:space="preserve"> paired oral samples, </w:t>
      </w:r>
      <w:r w:rsidR="00B94025" w:rsidRPr="00F82143">
        <w:rPr>
          <w:color w:val="FF0000"/>
        </w:rPr>
        <w:t>we need to infer the</w:t>
      </w:r>
      <w:r w:rsidR="005E1069" w:rsidRPr="00F82143">
        <w:rPr>
          <w:color w:val="FF0000"/>
        </w:rPr>
        <w:t xml:space="preserve"> body site</w:t>
      </w:r>
      <w:r w:rsidR="00B94025" w:rsidRPr="00F82143">
        <w:rPr>
          <w:color w:val="FF0000"/>
        </w:rPr>
        <w:t xml:space="preserve"> </w:t>
      </w:r>
      <w:r w:rsidRPr="00F82143">
        <w:rPr>
          <w:color w:val="FF0000"/>
        </w:rPr>
        <w:t xml:space="preserve">origin </w:t>
      </w:r>
      <w:r w:rsidR="005E1069" w:rsidRPr="00F82143">
        <w:rPr>
          <w:color w:val="FF0000"/>
        </w:rPr>
        <w:t>of</w:t>
      </w:r>
      <w:r w:rsidR="00494AC6" w:rsidRPr="00F82143">
        <w:rPr>
          <w:color w:val="FF0000"/>
        </w:rPr>
        <w:t xml:space="preserve"> each</w:t>
      </w:r>
      <w:r w:rsidRPr="00F82143">
        <w:rPr>
          <w:color w:val="FF0000"/>
        </w:rPr>
        <w:t xml:space="preserve"> </w:t>
      </w:r>
      <w:r w:rsidR="00C04CC4" w:rsidRPr="00F82143">
        <w:rPr>
          <w:color w:val="FF0000"/>
        </w:rPr>
        <w:t xml:space="preserve">bacterial </w:t>
      </w:r>
      <w:r w:rsidR="00B94025" w:rsidRPr="00F82143">
        <w:rPr>
          <w:color w:val="FF0000"/>
        </w:rPr>
        <w:t xml:space="preserve">taxa </w:t>
      </w:r>
      <w:r w:rsidRPr="00F82143">
        <w:rPr>
          <w:color w:val="FF0000"/>
        </w:rPr>
        <w:t>in</w:t>
      </w:r>
      <w:r w:rsidR="00B94025" w:rsidRPr="00F82143">
        <w:rPr>
          <w:color w:val="FF0000"/>
        </w:rPr>
        <w:t xml:space="preserve"> fecal samples. </w:t>
      </w:r>
      <w:r w:rsidR="00C04CC4" w:rsidRPr="00F82143">
        <w:rPr>
          <w:color w:val="FF0000"/>
        </w:rPr>
        <w:t>As detailed in our reply to the Comment #2 of the Referee #1</w:t>
      </w:r>
      <w:r w:rsidR="003B347B" w:rsidRPr="00F82143">
        <w:rPr>
          <w:color w:val="FF0000"/>
        </w:rPr>
        <w:t xml:space="preserve">, we </w:t>
      </w:r>
      <w:r w:rsidR="005E1069" w:rsidRPr="00F82143">
        <w:rPr>
          <w:color w:val="FF0000"/>
        </w:rPr>
        <w:t>took</w:t>
      </w:r>
      <w:r w:rsidR="003B347B" w:rsidRPr="00F82143">
        <w:rPr>
          <w:color w:val="FF0000"/>
        </w:rPr>
        <w:t xml:space="preserve"> a simple but conservative approach </w:t>
      </w:r>
      <w:r w:rsidR="005E1069" w:rsidRPr="00F82143">
        <w:rPr>
          <w:color w:val="FF0000"/>
        </w:rPr>
        <w:t>for identifying oral taxa</w:t>
      </w:r>
      <w:r w:rsidR="003B347B" w:rsidRPr="00F82143">
        <w:rPr>
          <w:color w:val="FF0000"/>
        </w:rPr>
        <w:t xml:space="preserve">. </w:t>
      </w:r>
      <w:r w:rsidR="00F25A4A" w:rsidRPr="00F82143">
        <w:rPr>
          <w:color w:val="FF0000"/>
        </w:rPr>
        <w:t xml:space="preserve">To test this approach, </w:t>
      </w:r>
      <w:r w:rsidR="00B94025" w:rsidRPr="00F82143">
        <w:rPr>
          <w:color w:val="FF0000"/>
        </w:rPr>
        <w:t xml:space="preserve">we </w:t>
      </w:r>
      <w:r w:rsidR="00A759EC" w:rsidRPr="00F82143">
        <w:rPr>
          <w:color w:val="FF0000"/>
        </w:rPr>
        <w:t xml:space="preserve">analyzed </w:t>
      </w:r>
      <w:r w:rsidR="00B94025" w:rsidRPr="00F82143">
        <w:rPr>
          <w:color w:val="FF0000"/>
        </w:rPr>
        <w:t>a</w:t>
      </w:r>
      <w:r w:rsidR="003832C6" w:rsidRPr="00F82143">
        <w:rPr>
          <w:color w:val="FF0000"/>
        </w:rPr>
        <w:t>n IBD</w:t>
      </w:r>
      <w:r w:rsidR="00B94025" w:rsidRPr="00F82143">
        <w:rPr>
          <w:color w:val="FF0000"/>
        </w:rPr>
        <w:t xml:space="preserve"> (inflammatory bowel disease) </w:t>
      </w:r>
      <w:r w:rsidR="003832C6" w:rsidRPr="00F82143">
        <w:rPr>
          <w:color w:val="FF0000"/>
        </w:rPr>
        <w:t xml:space="preserve">cohort that included patients </w:t>
      </w:r>
      <w:r w:rsidR="006705DB" w:rsidRPr="00F82143">
        <w:rPr>
          <w:color w:val="FF0000"/>
        </w:rPr>
        <w:t>with Crohn’s disease (CD)</w:t>
      </w:r>
      <w:r w:rsidR="00A759EC" w:rsidRPr="00F82143">
        <w:rPr>
          <w:color w:val="FF0000"/>
        </w:rPr>
        <w:t xml:space="preserve"> and </w:t>
      </w:r>
      <w:r w:rsidR="006705DB" w:rsidRPr="00F82143">
        <w:rPr>
          <w:color w:val="FF0000"/>
        </w:rPr>
        <w:t>ulcerative colitis (UC</w:t>
      </w:r>
      <w:r w:rsidR="00A759EC" w:rsidRPr="00F82143">
        <w:rPr>
          <w:color w:val="FF0000"/>
        </w:rPr>
        <w:t>) as well as</w:t>
      </w:r>
      <w:r w:rsidR="006705DB" w:rsidRPr="00F82143">
        <w:rPr>
          <w:color w:val="FF0000"/>
        </w:rPr>
        <w:t xml:space="preserve"> their healthy controls (HC). Using the HMP </w:t>
      </w:r>
      <w:r w:rsidR="00D0699D" w:rsidRPr="00F82143">
        <w:rPr>
          <w:color w:val="FF0000"/>
        </w:rPr>
        <w:t>dataset</w:t>
      </w:r>
      <w:r w:rsidR="006705DB" w:rsidRPr="00F82143">
        <w:rPr>
          <w:color w:val="FF0000"/>
        </w:rPr>
        <w:t xml:space="preserve">, we </w:t>
      </w:r>
      <w:r w:rsidR="00D0699D" w:rsidRPr="00F82143">
        <w:rPr>
          <w:color w:val="FF0000"/>
        </w:rPr>
        <w:t>showed</w:t>
      </w:r>
      <w:r w:rsidR="006705DB" w:rsidRPr="00F82143">
        <w:rPr>
          <w:color w:val="FF0000"/>
        </w:rPr>
        <w:t xml:space="preserve"> that identifying oral taxa simply by ASV sequence overlaps between paired oral and gut samples significantly overestimat</w:t>
      </w:r>
      <w:r w:rsidR="00D0699D" w:rsidRPr="00F82143">
        <w:rPr>
          <w:color w:val="FF0000"/>
        </w:rPr>
        <w:t>ed</w:t>
      </w:r>
      <w:r w:rsidR="006705DB" w:rsidRPr="00F82143">
        <w:rPr>
          <w:color w:val="FF0000"/>
        </w:rPr>
        <w:t xml:space="preserve"> oral-gut transfer events (lines 187-192). </w:t>
      </w:r>
      <w:r w:rsidR="00D0699D" w:rsidRPr="00F82143">
        <w:rPr>
          <w:color w:val="FF0000"/>
        </w:rPr>
        <w:t>For this reason</w:t>
      </w:r>
      <w:r w:rsidR="006705DB" w:rsidRPr="00F82143">
        <w:rPr>
          <w:color w:val="FF0000"/>
        </w:rPr>
        <w:t>, we cannot use paired oral-gut samples to certainly know which fecal ASV has an oral origin.</w:t>
      </w:r>
    </w:p>
    <w:p w14:paraId="70A8DF96" w14:textId="49325689" w:rsidR="003B347B" w:rsidRPr="00F82143" w:rsidRDefault="006705DB" w:rsidP="006705DB">
      <w:pPr>
        <w:ind w:firstLine="720"/>
        <w:rPr>
          <w:color w:val="FF0000"/>
        </w:rPr>
      </w:pPr>
      <w:r w:rsidRPr="00F82143">
        <w:rPr>
          <w:color w:val="FF0000"/>
        </w:rPr>
        <w:t xml:space="preserve">Nevertheless, we can validate the </w:t>
      </w:r>
      <w:r w:rsidR="00F25A4A" w:rsidRPr="00F82143">
        <w:rPr>
          <w:color w:val="FF0000"/>
        </w:rPr>
        <w:t>conservativeness (false-positive rates)</w:t>
      </w:r>
      <w:r w:rsidRPr="00F82143">
        <w:rPr>
          <w:color w:val="FF0000"/>
        </w:rPr>
        <w:t xml:space="preserve"> of our approach under the rationale that fecal ASVs, if transferred from the oral cavity, should be present in </w:t>
      </w:r>
      <w:r w:rsidR="00E7049E" w:rsidRPr="00F82143">
        <w:rPr>
          <w:color w:val="FF0000"/>
        </w:rPr>
        <w:t>the oral cavity of the same persons</w:t>
      </w:r>
      <w:r w:rsidRPr="00F82143">
        <w:rPr>
          <w:color w:val="FF0000"/>
        </w:rPr>
        <w:t xml:space="preserve">. We </w:t>
      </w:r>
      <w:r w:rsidR="00B7230A" w:rsidRPr="00F82143">
        <w:rPr>
          <w:color w:val="FF0000"/>
        </w:rPr>
        <w:t xml:space="preserve">detected </w:t>
      </w:r>
      <w:r w:rsidRPr="00F82143">
        <w:rPr>
          <w:color w:val="FF0000"/>
        </w:rPr>
        <w:t>oral ASVs in all CD and UC patients</w:t>
      </w:r>
      <w:r w:rsidR="00B7230A" w:rsidRPr="00F82143">
        <w:rPr>
          <w:color w:val="FF0000"/>
        </w:rPr>
        <w:t xml:space="preserve">. </w:t>
      </w:r>
      <w:r w:rsidR="00945AAC" w:rsidRPr="00F82143">
        <w:rPr>
          <w:color w:val="FF0000"/>
        </w:rPr>
        <w:t>As discussed in the Supplementary Text, t</w:t>
      </w:r>
      <w:r w:rsidRPr="00F82143">
        <w:rPr>
          <w:color w:val="FF0000"/>
        </w:rPr>
        <w:t xml:space="preserve">heir mean relative abundances are </w:t>
      </w:r>
      <w:r w:rsidR="000F1536" w:rsidRPr="00F82143">
        <w:rPr>
          <w:color w:val="FF0000"/>
        </w:rPr>
        <w:t xml:space="preserve">nearly </w:t>
      </w:r>
      <w:r w:rsidRPr="00F82143">
        <w:rPr>
          <w:color w:val="FF0000"/>
        </w:rPr>
        <w:t>4 folds as high as that averaged over the HC group (4.2% and 4.3% vs. 1.1%). More importantly,</w:t>
      </w:r>
      <w:r w:rsidR="00B94025" w:rsidRPr="00F82143">
        <w:rPr>
          <w:color w:val="FF0000"/>
        </w:rPr>
        <w:t xml:space="preserve"> </w:t>
      </w:r>
      <w:r w:rsidR="003B347B" w:rsidRPr="00F82143">
        <w:rPr>
          <w:color w:val="FF0000"/>
        </w:rPr>
        <w:t>&gt;70%</w:t>
      </w:r>
      <w:r w:rsidR="00B94025" w:rsidRPr="00F82143">
        <w:rPr>
          <w:color w:val="FF0000"/>
        </w:rPr>
        <w:t xml:space="preserve"> </w:t>
      </w:r>
      <w:r w:rsidR="003B347B" w:rsidRPr="00F82143">
        <w:rPr>
          <w:color w:val="FF0000"/>
        </w:rPr>
        <w:t xml:space="preserve">fecal </w:t>
      </w:r>
      <w:r w:rsidR="00B94025" w:rsidRPr="00F82143">
        <w:rPr>
          <w:color w:val="FF0000"/>
        </w:rPr>
        <w:t xml:space="preserve">ASVs </w:t>
      </w:r>
      <w:r w:rsidR="003B347B" w:rsidRPr="00F82143">
        <w:rPr>
          <w:color w:val="FF0000"/>
        </w:rPr>
        <w:t xml:space="preserve">inferred </w:t>
      </w:r>
      <w:r w:rsidR="00F25A4A" w:rsidRPr="00F82143">
        <w:rPr>
          <w:color w:val="FF0000"/>
        </w:rPr>
        <w:t xml:space="preserve">as </w:t>
      </w:r>
      <w:r w:rsidR="003B347B" w:rsidRPr="00F82143">
        <w:rPr>
          <w:color w:val="FF0000"/>
        </w:rPr>
        <w:t xml:space="preserve">of oral origin can be </w:t>
      </w:r>
      <w:r w:rsidR="00B94025" w:rsidRPr="00F82143">
        <w:rPr>
          <w:color w:val="FF0000"/>
        </w:rPr>
        <w:t xml:space="preserve">found in paired saliva samples in 87 </w:t>
      </w:r>
      <w:r w:rsidR="003B347B" w:rsidRPr="00F82143">
        <w:rPr>
          <w:color w:val="FF0000"/>
        </w:rPr>
        <w:t xml:space="preserve">out of 99 </w:t>
      </w:r>
      <w:r w:rsidR="00B94025" w:rsidRPr="00F82143">
        <w:rPr>
          <w:color w:val="FF0000"/>
        </w:rPr>
        <w:t>samples</w:t>
      </w:r>
      <w:r w:rsidR="003B347B" w:rsidRPr="00F82143">
        <w:rPr>
          <w:color w:val="FF0000"/>
        </w:rPr>
        <w:t xml:space="preserve"> (a</w:t>
      </w:r>
      <w:r w:rsidR="00F25A4A" w:rsidRPr="00F82143">
        <w:rPr>
          <w:color w:val="FF0000"/>
        </w:rPr>
        <w:t xml:space="preserve"> mixture of 41 </w:t>
      </w:r>
      <w:r w:rsidRPr="00F82143">
        <w:rPr>
          <w:color w:val="FF0000"/>
        </w:rPr>
        <w:t>HC</w:t>
      </w:r>
      <w:r w:rsidR="00F25A4A" w:rsidRPr="00F82143">
        <w:rPr>
          <w:color w:val="FF0000"/>
        </w:rPr>
        <w:t xml:space="preserve">, 16 </w:t>
      </w:r>
      <w:r w:rsidRPr="00F82143">
        <w:rPr>
          <w:color w:val="FF0000"/>
        </w:rPr>
        <w:t>CD</w:t>
      </w:r>
      <w:r w:rsidR="00F25A4A" w:rsidRPr="00F82143">
        <w:rPr>
          <w:color w:val="FF0000"/>
        </w:rPr>
        <w:t xml:space="preserve">, and 42 </w:t>
      </w:r>
      <w:r w:rsidRPr="00F82143">
        <w:rPr>
          <w:color w:val="FF0000"/>
        </w:rPr>
        <w:t>UC samples</w:t>
      </w:r>
      <w:r w:rsidR="005A75EF" w:rsidRPr="00F82143">
        <w:rPr>
          <w:color w:val="FF0000"/>
        </w:rPr>
        <w:t>; Fig. S4C</w:t>
      </w:r>
      <w:r w:rsidR="00F25A4A" w:rsidRPr="00F82143">
        <w:rPr>
          <w:color w:val="FF0000"/>
        </w:rPr>
        <w:t>).</w:t>
      </w:r>
      <w:r w:rsidR="005A75EF" w:rsidRPr="00F82143">
        <w:rPr>
          <w:color w:val="FF0000"/>
        </w:rPr>
        <w:t xml:space="preserve"> This strongly suggests that the identified oral taxa are indeed transferred from the oral cavity. Since the HMP oral samples were sequenced</w:t>
      </w:r>
      <w:r w:rsidR="003B347B" w:rsidRPr="00F82143">
        <w:rPr>
          <w:color w:val="FF0000"/>
        </w:rPr>
        <w:t xml:space="preserve"> at multiple subsites, it is understandable that not all</w:t>
      </w:r>
      <w:r w:rsidR="005A75EF" w:rsidRPr="00F82143">
        <w:rPr>
          <w:color w:val="FF0000"/>
        </w:rPr>
        <w:t xml:space="preserve"> predicted</w:t>
      </w:r>
      <w:r w:rsidR="003B347B" w:rsidRPr="00F82143">
        <w:rPr>
          <w:color w:val="FF0000"/>
        </w:rPr>
        <w:t xml:space="preserve"> oral ASVs </w:t>
      </w:r>
      <w:r w:rsidR="005A75EF" w:rsidRPr="00F82143">
        <w:rPr>
          <w:color w:val="FF0000"/>
        </w:rPr>
        <w:t xml:space="preserve">can be </w:t>
      </w:r>
      <w:r w:rsidR="003B347B" w:rsidRPr="00F82143">
        <w:rPr>
          <w:color w:val="FF0000"/>
        </w:rPr>
        <w:t>detect</w:t>
      </w:r>
      <w:r w:rsidR="005A75EF" w:rsidRPr="00F82143">
        <w:rPr>
          <w:color w:val="FF0000"/>
        </w:rPr>
        <w:t>ed</w:t>
      </w:r>
      <w:r w:rsidR="00F25A4A" w:rsidRPr="00F82143">
        <w:rPr>
          <w:color w:val="FF0000"/>
        </w:rPr>
        <w:t xml:space="preserve"> in </w:t>
      </w:r>
      <w:r w:rsidR="005A75EF" w:rsidRPr="00F82143">
        <w:rPr>
          <w:color w:val="FF0000"/>
        </w:rPr>
        <w:t xml:space="preserve">saliva </w:t>
      </w:r>
      <w:r w:rsidR="00264CE1" w:rsidRPr="00F82143">
        <w:rPr>
          <w:color w:val="FF0000"/>
        </w:rPr>
        <w:t xml:space="preserve">alone </w:t>
      </w:r>
      <w:r w:rsidR="005A75EF" w:rsidRPr="00F82143">
        <w:rPr>
          <w:color w:val="FF0000"/>
        </w:rPr>
        <w:t>(a single subsite)</w:t>
      </w:r>
      <w:r w:rsidR="003B347B" w:rsidRPr="00F82143">
        <w:rPr>
          <w:color w:val="FF0000"/>
        </w:rPr>
        <w:t>.</w:t>
      </w:r>
    </w:p>
    <w:p w14:paraId="5E72C98C" w14:textId="7B53FE81" w:rsidR="00B94025" w:rsidRPr="00F82143" w:rsidRDefault="00B16053" w:rsidP="003B347B">
      <w:pPr>
        <w:spacing w:beforeAutospacing="1" w:after="100" w:afterAutospacing="1"/>
        <w:ind w:firstLine="720"/>
        <w:contextualSpacing/>
        <w:rPr>
          <w:color w:val="FF0000"/>
        </w:rPr>
      </w:pPr>
      <w:r w:rsidRPr="00F82143">
        <w:rPr>
          <w:color w:val="FF0000"/>
        </w:rPr>
        <w:t>A</w:t>
      </w:r>
      <w:r w:rsidR="003B347B" w:rsidRPr="00F82143">
        <w:rPr>
          <w:color w:val="FF0000"/>
        </w:rPr>
        <w:t xml:space="preserve"> conservative approach </w:t>
      </w:r>
      <w:r w:rsidRPr="00F82143">
        <w:rPr>
          <w:color w:val="FF0000"/>
        </w:rPr>
        <w:t xml:space="preserve">like ours </w:t>
      </w:r>
      <w:r w:rsidR="003B347B" w:rsidRPr="00F82143">
        <w:rPr>
          <w:color w:val="FF0000"/>
        </w:rPr>
        <w:t xml:space="preserve">may </w:t>
      </w:r>
      <w:r w:rsidRPr="00F82143">
        <w:rPr>
          <w:color w:val="FF0000"/>
        </w:rPr>
        <w:t xml:space="preserve">omit the detection of </w:t>
      </w:r>
      <w:r w:rsidR="002A5D80" w:rsidRPr="00F82143">
        <w:rPr>
          <w:color w:val="FF0000"/>
        </w:rPr>
        <w:t xml:space="preserve">oral </w:t>
      </w:r>
      <w:r w:rsidRPr="00F82143">
        <w:rPr>
          <w:color w:val="FF0000"/>
        </w:rPr>
        <w:t xml:space="preserve">ASVs, but this </w:t>
      </w:r>
      <w:r w:rsidR="00F07595" w:rsidRPr="00F82143">
        <w:rPr>
          <w:color w:val="FF0000"/>
        </w:rPr>
        <w:t>theoretical concern does not seem to be practically important.</w:t>
      </w:r>
      <w:r w:rsidR="003B347B" w:rsidRPr="00F82143">
        <w:rPr>
          <w:color w:val="FF0000"/>
        </w:rPr>
        <w:t xml:space="preserve"> In the </w:t>
      </w:r>
      <w:r w:rsidRPr="00F82143">
        <w:rPr>
          <w:color w:val="FF0000"/>
        </w:rPr>
        <w:t>gut microbiome of allogenic</w:t>
      </w:r>
      <w:r w:rsidR="003B347B" w:rsidRPr="00F82143">
        <w:rPr>
          <w:color w:val="FF0000"/>
        </w:rPr>
        <w:t xml:space="preserve"> stem cell transplant </w:t>
      </w:r>
      <w:r w:rsidRPr="00F82143">
        <w:rPr>
          <w:color w:val="FF0000"/>
        </w:rPr>
        <w:t>recipients</w:t>
      </w:r>
      <w:r w:rsidR="003B347B" w:rsidRPr="00F82143">
        <w:rPr>
          <w:color w:val="FF0000"/>
        </w:rPr>
        <w:t xml:space="preserve">, the </w:t>
      </w:r>
      <w:r w:rsidRPr="00F82143">
        <w:rPr>
          <w:color w:val="FF0000"/>
        </w:rPr>
        <w:t xml:space="preserve">total </w:t>
      </w:r>
      <w:r w:rsidR="003B347B" w:rsidRPr="00F82143">
        <w:rPr>
          <w:color w:val="FF0000"/>
        </w:rPr>
        <w:t>percentage of oral ASV</w:t>
      </w:r>
      <w:r w:rsidRPr="00F82143">
        <w:rPr>
          <w:color w:val="FF0000"/>
        </w:rPr>
        <w:t>s</w:t>
      </w:r>
      <w:r w:rsidR="003B347B" w:rsidRPr="00F82143">
        <w:rPr>
          <w:color w:val="FF0000"/>
        </w:rPr>
        <w:t xml:space="preserve"> in feces can reach &gt;30% </w:t>
      </w:r>
      <w:r w:rsidRPr="00F82143">
        <w:rPr>
          <w:color w:val="FF0000"/>
        </w:rPr>
        <w:t xml:space="preserve">and sometimes </w:t>
      </w:r>
      <w:r w:rsidR="003B347B" w:rsidRPr="00F82143">
        <w:rPr>
          <w:color w:val="FF0000"/>
        </w:rPr>
        <w:t>nearly 100%</w:t>
      </w:r>
      <w:r w:rsidRPr="00F82143">
        <w:rPr>
          <w:color w:val="FF0000"/>
        </w:rPr>
        <w:t xml:space="preserve"> (Fig. 4A)</w:t>
      </w:r>
      <w:r w:rsidR="003B347B" w:rsidRPr="00F82143">
        <w:rPr>
          <w:color w:val="FF0000"/>
        </w:rPr>
        <w:t xml:space="preserve">. In IBD </w:t>
      </w:r>
      <w:r w:rsidRPr="00F82143">
        <w:rPr>
          <w:color w:val="FF0000"/>
        </w:rPr>
        <w:t>patients</w:t>
      </w:r>
      <w:r w:rsidR="003B347B" w:rsidRPr="00F82143">
        <w:rPr>
          <w:color w:val="FF0000"/>
        </w:rPr>
        <w:t xml:space="preserve">, the </w:t>
      </w:r>
      <w:r w:rsidRPr="00F82143">
        <w:rPr>
          <w:color w:val="FF0000"/>
        </w:rPr>
        <w:t xml:space="preserve">oral proportion </w:t>
      </w:r>
      <w:r w:rsidR="003B347B" w:rsidRPr="00F82143">
        <w:rPr>
          <w:color w:val="FF0000"/>
        </w:rPr>
        <w:t xml:space="preserve">is not </w:t>
      </w:r>
      <w:r w:rsidR="002A5D80" w:rsidRPr="00F82143">
        <w:rPr>
          <w:color w:val="FF0000"/>
        </w:rPr>
        <w:t>that high</w:t>
      </w:r>
      <w:r w:rsidR="003B347B" w:rsidRPr="00F82143">
        <w:rPr>
          <w:color w:val="FF0000"/>
        </w:rPr>
        <w:t xml:space="preserve"> but </w:t>
      </w:r>
      <w:r w:rsidRPr="00F82143">
        <w:rPr>
          <w:color w:val="FF0000"/>
        </w:rPr>
        <w:t xml:space="preserve">still exceeds 10% in certain patients (Fig. 5 and Fig. S10). We also varied the thresholds </w:t>
      </w:r>
      <w:r w:rsidR="00E53ED8" w:rsidRPr="00F82143">
        <w:rPr>
          <w:color w:val="FF0000"/>
        </w:rPr>
        <w:t>to determine</w:t>
      </w:r>
      <w:r w:rsidRPr="00F82143">
        <w:rPr>
          <w:color w:val="FF0000"/>
        </w:rPr>
        <w:t xml:space="preserve"> oral-typical ASV</w:t>
      </w:r>
      <w:r w:rsidR="002A5D80" w:rsidRPr="00F82143">
        <w:rPr>
          <w:color w:val="FF0000"/>
        </w:rPr>
        <w:t xml:space="preserve"> sequence</w:t>
      </w:r>
      <w:r w:rsidRPr="00F82143">
        <w:rPr>
          <w:color w:val="FF0000"/>
        </w:rPr>
        <w:t xml:space="preserve">s from the HMP dataset: </w:t>
      </w:r>
      <w:r w:rsidR="00087B37" w:rsidRPr="00F82143">
        <w:rPr>
          <w:color w:val="FF0000"/>
        </w:rPr>
        <w:t>different</w:t>
      </w:r>
      <w:r w:rsidRPr="00F82143">
        <w:rPr>
          <w:color w:val="FF0000"/>
        </w:rPr>
        <w:t xml:space="preserve"> cu</w:t>
      </w:r>
      <w:r w:rsidR="002A5D80" w:rsidRPr="00F82143">
        <w:rPr>
          <w:color w:val="FF0000"/>
        </w:rPr>
        <w:t>to</w:t>
      </w:r>
      <w:r w:rsidRPr="00F82143">
        <w:rPr>
          <w:color w:val="FF0000"/>
        </w:rPr>
        <w:t xml:space="preserve">ff values may affect the </w:t>
      </w:r>
      <w:r w:rsidRPr="00F82143">
        <w:rPr>
          <w:color w:val="FF0000"/>
        </w:rPr>
        <w:lastRenderedPageBreak/>
        <w:t>identification of oral ASVs in certain samples</w:t>
      </w:r>
      <w:r w:rsidR="00087B37" w:rsidRPr="00F82143">
        <w:rPr>
          <w:color w:val="FF0000"/>
        </w:rPr>
        <w:t xml:space="preserve"> of the IBD </w:t>
      </w:r>
      <w:proofErr w:type="gramStart"/>
      <w:r w:rsidR="00087B37" w:rsidRPr="00F82143">
        <w:rPr>
          <w:color w:val="FF0000"/>
        </w:rPr>
        <w:t>cohort</w:t>
      </w:r>
      <w:proofErr w:type="gramEnd"/>
      <w:r w:rsidRPr="00F82143">
        <w:rPr>
          <w:color w:val="FF0000"/>
        </w:rPr>
        <w:t xml:space="preserve"> but we did not </w:t>
      </w:r>
      <w:r w:rsidR="00087B37" w:rsidRPr="00F82143">
        <w:rPr>
          <w:color w:val="FF0000"/>
        </w:rPr>
        <w:t>observe</w:t>
      </w:r>
      <w:r w:rsidR="002A5D80" w:rsidRPr="00F82143">
        <w:rPr>
          <w:color w:val="FF0000"/>
        </w:rPr>
        <w:t xml:space="preserve"> a</w:t>
      </w:r>
      <w:r w:rsidRPr="00F82143">
        <w:rPr>
          <w:color w:val="FF0000"/>
        </w:rPr>
        <w:t xml:space="preserve"> systematic change (Fig. S4A)</w:t>
      </w:r>
      <w:r w:rsidR="003B347B" w:rsidRPr="00F82143">
        <w:rPr>
          <w:color w:val="FF0000"/>
        </w:rPr>
        <w:t>.</w:t>
      </w:r>
    </w:p>
    <w:p w14:paraId="24D761B6" w14:textId="2A4B68B3" w:rsidR="00087B37" w:rsidRPr="00F82143" w:rsidRDefault="00087B37" w:rsidP="003B347B">
      <w:pPr>
        <w:spacing w:beforeAutospacing="1" w:after="100" w:afterAutospacing="1"/>
        <w:ind w:firstLine="720"/>
        <w:contextualSpacing/>
        <w:rPr>
          <w:color w:val="FF0000"/>
        </w:rPr>
      </w:pPr>
      <w:r w:rsidRPr="00F82143">
        <w:rPr>
          <w:color w:val="FF0000"/>
        </w:rPr>
        <w:t xml:space="preserve">Taken together, </w:t>
      </w:r>
      <w:r w:rsidR="000D2213" w:rsidRPr="00F82143">
        <w:rPr>
          <w:color w:val="FF0000"/>
        </w:rPr>
        <w:t xml:space="preserve">our approach provides a conservative way </w:t>
      </w:r>
      <w:r w:rsidRPr="00F82143">
        <w:rPr>
          <w:color w:val="FF0000"/>
        </w:rPr>
        <w:t xml:space="preserve">to estimate the oral proportion of fecal samples in </w:t>
      </w:r>
      <w:r w:rsidR="000D2213" w:rsidRPr="00F82143">
        <w:rPr>
          <w:color w:val="FF0000"/>
        </w:rPr>
        <w:t xml:space="preserve">both healthy individuals and </w:t>
      </w:r>
      <w:r w:rsidRPr="00F82143">
        <w:rPr>
          <w:color w:val="FF0000"/>
        </w:rPr>
        <w:t xml:space="preserve">patients with </w:t>
      </w:r>
      <w:proofErr w:type="spellStart"/>
      <w:r w:rsidRPr="00F82143">
        <w:rPr>
          <w:color w:val="FF0000"/>
        </w:rPr>
        <w:t>dysbiotic</w:t>
      </w:r>
      <w:proofErr w:type="spellEnd"/>
      <w:r w:rsidRPr="00F82143">
        <w:rPr>
          <w:color w:val="FF0000"/>
        </w:rPr>
        <w:t xml:space="preserve"> microbiome</w:t>
      </w:r>
      <w:r w:rsidR="00F36D7E" w:rsidRPr="00F82143">
        <w:rPr>
          <w:color w:val="FF0000"/>
        </w:rPr>
        <w:t>s</w:t>
      </w:r>
      <w:r w:rsidRPr="00F82143">
        <w:rPr>
          <w:color w:val="FF0000"/>
        </w:rPr>
        <w:t>.</w:t>
      </w:r>
    </w:p>
    <w:p w14:paraId="5C24D798" w14:textId="5D4C9812" w:rsidR="00D13383" w:rsidRPr="00F82143" w:rsidRDefault="00F33E7D" w:rsidP="004270BF">
      <w:pPr>
        <w:spacing w:beforeAutospacing="1" w:after="100" w:afterAutospacing="1"/>
        <w:contextualSpacing/>
        <w:rPr>
          <w:color w:val="FF0000"/>
        </w:rPr>
      </w:pPr>
      <w:r w:rsidRPr="00F82143">
        <w:rPr>
          <w:color w:val="000000"/>
        </w:rPr>
        <w:br/>
      </w:r>
      <w:r w:rsidR="00A07E0F" w:rsidRPr="00F82143">
        <w:rPr>
          <w:b/>
          <w:bCs/>
          <w:color w:val="000000"/>
        </w:rPr>
        <w:t>Comment #6:</w:t>
      </w:r>
      <w:r w:rsidR="00A07E0F" w:rsidRPr="00F82143">
        <w:rPr>
          <w:color w:val="000000"/>
        </w:rPr>
        <w:t xml:space="preserve"> “</w:t>
      </w:r>
      <w:r w:rsidRPr="00F82143">
        <w:rPr>
          <w:i/>
          <w:iCs/>
          <w:color w:val="000000"/>
        </w:rPr>
        <w:t xml:space="preserve">Additionally, Random Forest classifier and </w:t>
      </w:r>
      <w:proofErr w:type="spellStart"/>
      <w:r w:rsidRPr="00F82143">
        <w:rPr>
          <w:i/>
          <w:iCs/>
          <w:color w:val="000000"/>
        </w:rPr>
        <w:t>SourceTracker</w:t>
      </w:r>
      <w:proofErr w:type="spellEnd"/>
      <w:r w:rsidRPr="00F82143">
        <w:rPr>
          <w:i/>
          <w:iCs/>
          <w:color w:val="000000"/>
        </w:rPr>
        <w:t xml:space="preserve"> 2 are referred to as well-established microbial source tracking methods. There is little justification to develop a third method. Their estimates might be better than these methods, but without any demonstration of superior accuracy or explanation this alternative approach seems to lack support.</w:t>
      </w:r>
      <w:r w:rsidR="00A07E0F" w:rsidRPr="00F82143">
        <w:rPr>
          <w:i/>
          <w:iCs/>
          <w:color w:val="000000"/>
        </w:rPr>
        <w:t>”</w:t>
      </w:r>
    </w:p>
    <w:p w14:paraId="35AC9D99" w14:textId="2839DFAE" w:rsidR="006956E0" w:rsidRDefault="00917012" w:rsidP="00900858">
      <w:pPr>
        <w:spacing w:beforeAutospacing="1" w:after="100" w:afterAutospacing="1"/>
        <w:contextualSpacing/>
        <w:rPr>
          <w:color w:val="FF0000"/>
        </w:rPr>
      </w:pPr>
      <w:r w:rsidRPr="00F82143">
        <w:rPr>
          <w:b/>
          <w:bCs/>
          <w:color w:val="FF0000"/>
        </w:rPr>
        <w:t>Author reply:</w:t>
      </w:r>
      <w:r w:rsidRPr="00F82143">
        <w:rPr>
          <w:color w:val="FF0000"/>
        </w:rPr>
        <w:t xml:space="preserve"> </w:t>
      </w:r>
      <w:r w:rsidR="008500CB">
        <w:rPr>
          <w:color w:val="FF0000"/>
        </w:rPr>
        <w:t xml:space="preserve">The </w:t>
      </w:r>
      <w:proofErr w:type="spellStart"/>
      <w:r w:rsidR="008500CB">
        <w:rPr>
          <w:color w:val="FF0000"/>
        </w:rPr>
        <w:t>w</w:t>
      </w:r>
      <w:r w:rsidR="002821F4" w:rsidRPr="00F82143">
        <w:rPr>
          <w:color w:val="FF0000"/>
        </w:rPr>
        <w:t>ell-</w:t>
      </w:r>
      <w:proofErr w:type="spellEnd"/>
      <w:r w:rsidR="002821F4" w:rsidRPr="00F82143">
        <w:rPr>
          <w:color w:val="FF0000"/>
        </w:rPr>
        <w:t xml:space="preserve">established </w:t>
      </w:r>
      <w:r w:rsidR="008500CB">
        <w:rPr>
          <w:color w:val="FF0000"/>
        </w:rPr>
        <w:t>approaches</w:t>
      </w:r>
      <w:r w:rsidRPr="00F82143">
        <w:rPr>
          <w:color w:val="FF0000"/>
        </w:rPr>
        <w:t xml:space="preserve"> such as SourceTracker</w:t>
      </w:r>
      <w:r w:rsidR="002821F4" w:rsidRPr="00F82143">
        <w:rPr>
          <w:color w:val="FF0000"/>
        </w:rPr>
        <w:t>2</w:t>
      </w:r>
      <w:r w:rsidRPr="00F82143">
        <w:rPr>
          <w:color w:val="FF0000"/>
        </w:rPr>
        <w:t>, F</w:t>
      </w:r>
      <w:r w:rsidR="002821F4" w:rsidRPr="00F82143">
        <w:rPr>
          <w:color w:val="FF0000"/>
        </w:rPr>
        <w:t>EAST</w:t>
      </w:r>
      <w:r w:rsidRPr="00F82143">
        <w:rPr>
          <w:color w:val="FF0000"/>
        </w:rPr>
        <w:t xml:space="preserve"> and Random Forest </w:t>
      </w:r>
      <w:r w:rsidR="002821F4" w:rsidRPr="00F82143">
        <w:rPr>
          <w:color w:val="FF0000"/>
        </w:rPr>
        <w:t>Classifier</w:t>
      </w:r>
      <w:r w:rsidRPr="00F82143">
        <w:rPr>
          <w:color w:val="FF0000"/>
        </w:rPr>
        <w:t xml:space="preserve"> were typically used when </w:t>
      </w:r>
      <w:r w:rsidR="00910C5F" w:rsidRPr="00F82143">
        <w:rPr>
          <w:color w:val="FF0000"/>
        </w:rPr>
        <w:t xml:space="preserve">potential </w:t>
      </w:r>
      <w:r w:rsidR="00611D37" w:rsidRPr="00F82143">
        <w:rPr>
          <w:color w:val="FF0000"/>
        </w:rPr>
        <w:t>source samples are provided</w:t>
      </w:r>
      <w:r w:rsidRPr="00F82143">
        <w:rPr>
          <w:color w:val="FF0000"/>
        </w:rPr>
        <w:t xml:space="preserve">. </w:t>
      </w:r>
      <w:r w:rsidR="00611D37" w:rsidRPr="00F82143">
        <w:rPr>
          <w:color w:val="FF0000"/>
        </w:rPr>
        <w:t>In o</w:t>
      </w:r>
      <w:r w:rsidRPr="00F82143">
        <w:rPr>
          <w:color w:val="FF0000"/>
        </w:rPr>
        <w:t xml:space="preserve">ur study, paired oral samples are unknown </w:t>
      </w:r>
      <w:r w:rsidR="00152B7A" w:rsidRPr="00F82143">
        <w:rPr>
          <w:color w:val="FF0000"/>
        </w:rPr>
        <w:t>for certain human microbiome studies</w:t>
      </w:r>
      <w:r w:rsidRPr="00F82143">
        <w:rPr>
          <w:color w:val="FF0000"/>
        </w:rPr>
        <w:t xml:space="preserve">. To </w:t>
      </w:r>
      <w:r w:rsidR="00152B7A" w:rsidRPr="00F82143">
        <w:rPr>
          <w:color w:val="FF0000"/>
        </w:rPr>
        <w:t>apply</w:t>
      </w:r>
      <w:r w:rsidRPr="00F82143">
        <w:rPr>
          <w:color w:val="FF0000"/>
        </w:rPr>
        <w:t xml:space="preserve"> them, </w:t>
      </w:r>
      <w:r w:rsidR="00152B7A" w:rsidRPr="00F82143">
        <w:rPr>
          <w:color w:val="FF0000"/>
        </w:rPr>
        <w:t>we may use</w:t>
      </w:r>
      <w:r w:rsidRPr="00F82143">
        <w:rPr>
          <w:color w:val="FF0000"/>
        </w:rPr>
        <w:t xml:space="preserve"> fecal and oral microbiome samples from a large cohort of healthy people (e.g., HMP) </w:t>
      </w:r>
      <w:r w:rsidR="002E3D5D">
        <w:rPr>
          <w:color w:val="FF0000"/>
        </w:rPr>
        <w:t>as potential</w:t>
      </w:r>
      <w:r w:rsidR="00855229" w:rsidRPr="00F82143">
        <w:rPr>
          <w:color w:val="FF0000"/>
        </w:rPr>
        <w:t xml:space="preserve"> </w:t>
      </w:r>
      <w:r w:rsidRPr="00F82143">
        <w:rPr>
          <w:color w:val="FF0000"/>
        </w:rPr>
        <w:t>sources</w:t>
      </w:r>
      <w:r w:rsidR="002E3D5D">
        <w:rPr>
          <w:color w:val="FF0000"/>
        </w:rPr>
        <w:t xml:space="preserve"> for each fecal sink sample</w:t>
      </w:r>
      <w:r w:rsidRPr="00F82143">
        <w:rPr>
          <w:color w:val="FF0000"/>
        </w:rPr>
        <w:t xml:space="preserve">. </w:t>
      </w:r>
      <w:r w:rsidR="001A3CF4" w:rsidRPr="00F82143">
        <w:rPr>
          <w:color w:val="FF0000"/>
        </w:rPr>
        <w:t>The total fractions of oral taxa in a target fecal sample can be</w:t>
      </w:r>
      <w:r w:rsidR="005A4BD0" w:rsidRPr="00F82143">
        <w:rPr>
          <w:color w:val="FF0000"/>
        </w:rPr>
        <w:t xml:space="preserve"> calculated as</w:t>
      </w:r>
      <w:r w:rsidR="001A3CF4" w:rsidRPr="00F82143">
        <w:rPr>
          <w:color w:val="FF0000"/>
        </w:rPr>
        <w:t xml:space="preserve"> the sum of</w:t>
      </w:r>
      <w:r w:rsidR="005A4BD0" w:rsidRPr="00F82143">
        <w:rPr>
          <w:color w:val="FF0000"/>
        </w:rPr>
        <w:t xml:space="preserve"> </w:t>
      </w:r>
      <w:r w:rsidR="001A3CF4" w:rsidRPr="00F82143">
        <w:rPr>
          <w:color w:val="FF0000"/>
        </w:rPr>
        <w:t xml:space="preserve">proportion </w:t>
      </w:r>
      <w:r w:rsidR="00152B7A" w:rsidRPr="00F82143">
        <w:rPr>
          <w:color w:val="FF0000"/>
        </w:rPr>
        <w:t>contributed by each</w:t>
      </w:r>
      <w:r w:rsidR="001A3CF4" w:rsidRPr="00F82143">
        <w:rPr>
          <w:color w:val="FF0000"/>
        </w:rPr>
        <w:t xml:space="preserve"> HMP oral cavity source</w:t>
      </w:r>
      <w:r w:rsidR="005A4BD0" w:rsidRPr="00F82143">
        <w:rPr>
          <w:color w:val="FF0000"/>
        </w:rPr>
        <w:t xml:space="preserve"> (for SourceTracker2 and FEAST) or as the sum of probabili</w:t>
      </w:r>
      <w:r w:rsidR="00152B7A" w:rsidRPr="00F82143">
        <w:rPr>
          <w:color w:val="FF0000"/>
        </w:rPr>
        <w:t>ty of each source from which</w:t>
      </w:r>
      <w:r w:rsidR="005A4BD0" w:rsidRPr="00F82143">
        <w:rPr>
          <w:color w:val="FF0000"/>
        </w:rPr>
        <w:t xml:space="preserve"> the target sample comes</w:t>
      </w:r>
      <w:r w:rsidR="00744F48" w:rsidRPr="00F82143">
        <w:rPr>
          <w:color w:val="FF0000"/>
        </w:rPr>
        <w:t xml:space="preserve"> (Random Forest Classifier)</w:t>
      </w:r>
      <w:r w:rsidR="001A3CF4" w:rsidRPr="00F82143">
        <w:rPr>
          <w:color w:val="FF0000"/>
        </w:rPr>
        <w:t>.</w:t>
      </w:r>
      <w:r w:rsidR="005A4BD0" w:rsidRPr="00F82143">
        <w:rPr>
          <w:color w:val="FF0000"/>
        </w:rPr>
        <w:t xml:space="preserve"> Regardless, they neither identify oral ASVs nor </w:t>
      </w:r>
      <w:r w:rsidR="00855229" w:rsidRPr="00F82143">
        <w:rPr>
          <w:color w:val="FF0000"/>
        </w:rPr>
        <w:t>measure the</w:t>
      </w:r>
      <w:r w:rsidR="005A4BD0" w:rsidRPr="00F82143">
        <w:rPr>
          <w:color w:val="FF0000"/>
        </w:rPr>
        <w:t>ir</w:t>
      </w:r>
      <w:r w:rsidR="00855229" w:rsidRPr="00F82143">
        <w:rPr>
          <w:color w:val="FF0000"/>
        </w:rPr>
        <w:t xml:space="preserve"> total relative abundance </w:t>
      </w:r>
      <w:r w:rsidR="005A4BD0" w:rsidRPr="00F82143">
        <w:rPr>
          <w:color w:val="FF0000"/>
        </w:rPr>
        <w:t xml:space="preserve">in feces </w:t>
      </w:r>
      <w:r w:rsidR="00855229" w:rsidRPr="00F82143">
        <w:rPr>
          <w:color w:val="FF0000"/>
        </w:rPr>
        <w:t>directly</w:t>
      </w:r>
      <w:r w:rsidR="006956E0">
        <w:rPr>
          <w:color w:val="FF0000"/>
        </w:rPr>
        <w:t>.</w:t>
      </w:r>
    </w:p>
    <w:p w14:paraId="7E3AA8DA" w14:textId="77777777" w:rsidR="006956E0" w:rsidRDefault="005A4BD0" w:rsidP="006956E0">
      <w:pPr>
        <w:spacing w:beforeAutospacing="1" w:after="100" w:afterAutospacing="1"/>
        <w:ind w:firstLine="720"/>
        <w:contextualSpacing/>
        <w:rPr>
          <w:color w:val="FF0000"/>
        </w:rPr>
      </w:pPr>
      <w:r w:rsidRPr="00F82143">
        <w:rPr>
          <w:color w:val="FF0000"/>
        </w:rPr>
        <w:t>Additionally, there are a total of ~3,000 fecal and oral samples in</w:t>
      </w:r>
      <w:r w:rsidR="00943D8D" w:rsidRPr="00F82143">
        <w:rPr>
          <w:color w:val="FF0000"/>
        </w:rPr>
        <w:t xml:space="preserve"> the HMP dataset</w:t>
      </w:r>
      <w:r w:rsidRPr="00F82143">
        <w:rPr>
          <w:color w:val="FF0000"/>
        </w:rPr>
        <w:t>.</w:t>
      </w:r>
      <w:r w:rsidR="00943D8D" w:rsidRPr="00F82143">
        <w:rPr>
          <w:color w:val="FF0000"/>
        </w:rPr>
        <w:t xml:space="preserve"> If we use them all as sources, </w:t>
      </w:r>
      <w:r w:rsidRPr="00F82143">
        <w:rPr>
          <w:color w:val="FF0000"/>
        </w:rPr>
        <w:t xml:space="preserve">it </w:t>
      </w:r>
      <w:r w:rsidR="002E3D5D">
        <w:rPr>
          <w:color w:val="FF0000"/>
        </w:rPr>
        <w:t xml:space="preserve">becomes </w:t>
      </w:r>
      <w:r w:rsidRPr="00F82143">
        <w:rPr>
          <w:color w:val="FF0000"/>
        </w:rPr>
        <w:t xml:space="preserve">computationally very intensive </w:t>
      </w:r>
      <w:r w:rsidR="003D5F24">
        <w:rPr>
          <w:color w:val="FF0000"/>
        </w:rPr>
        <w:t xml:space="preserve">to </w:t>
      </w:r>
      <w:r w:rsidR="002E3D5D">
        <w:rPr>
          <w:color w:val="FF0000"/>
        </w:rPr>
        <w:t>quantify oral proportions</w:t>
      </w:r>
      <w:r w:rsidR="003D5F24">
        <w:rPr>
          <w:color w:val="FF0000"/>
        </w:rPr>
        <w:t xml:space="preserve"> in </w:t>
      </w:r>
      <w:r w:rsidR="00943D8D" w:rsidRPr="00F82143">
        <w:rPr>
          <w:color w:val="FF0000"/>
        </w:rPr>
        <w:t>a</w:t>
      </w:r>
      <w:r w:rsidR="00E32D03" w:rsidRPr="00F82143">
        <w:rPr>
          <w:color w:val="FF0000"/>
        </w:rPr>
        <w:t xml:space="preserve"> larg</w:t>
      </w:r>
      <w:r w:rsidR="002E3D5D">
        <w:rPr>
          <w:color w:val="FF0000"/>
        </w:rPr>
        <w:t xml:space="preserve">e </w:t>
      </w:r>
      <w:r w:rsidRPr="00F82143">
        <w:rPr>
          <w:color w:val="FF0000"/>
        </w:rPr>
        <w:t>microbiome dataset</w:t>
      </w:r>
      <w:r w:rsidR="00E32D03" w:rsidRPr="00F82143">
        <w:rPr>
          <w:color w:val="FF0000"/>
        </w:rPr>
        <w:t xml:space="preserve"> (e.g., our </w:t>
      </w:r>
      <w:proofErr w:type="spellStart"/>
      <w:r w:rsidR="00E32D03" w:rsidRPr="00F82143">
        <w:rPr>
          <w:color w:val="FF0000"/>
        </w:rPr>
        <w:t>allo</w:t>
      </w:r>
      <w:proofErr w:type="spellEnd"/>
      <w:r w:rsidR="00E32D03" w:rsidRPr="00F82143">
        <w:rPr>
          <w:color w:val="FF0000"/>
        </w:rPr>
        <w:t>-HCT cohort has &gt;10,000 samples)</w:t>
      </w:r>
      <w:r w:rsidR="00943D8D" w:rsidRPr="00F82143">
        <w:rPr>
          <w:color w:val="FF0000"/>
        </w:rPr>
        <w:t xml:space="preserve">: </w:t>
      </w:r>
      <w:r w:rsidRPr="00F82143">
        <w:rPr>
          <w:color w:val="FF0000"/>
        </w:rPr>
        <w:t xml:space="preserve">it takes ~71 hours and ~1.6 hours for SourceTracker2 and FEAST to run a single sink sample with 1,000 sources </w:t>
      </w:r>
      <w:r w:rsidR="002E3D5D">
        <w:rPr>
          <w:color w:val="FF0000"/>
        </w:rPr>
        <w:t xml:space="preserve">respectively </w:t>
      </w:r>
      <w:r w:rsidRPr="00F82143">
        <w:rPr>
          <w:color w:val="FF0000"/>
        </w:rPr>
        <w:t>(</w:t>
      </w:r>
      <w:proofErr w:type="spellStart"/>
      <w:r w:rsidRPr="00F82143">
        <w:rPr>
          <w:color w:val="FF0000"/>
        </w:rPr>
        <w:t>Shenhav</w:t>
      </w:r>
      <w:proofErr w:type="spellEnd"/>
      <w:r w:rsidRPr="00F82143">
        <w:rPr>
          <w:color w:val="FF0000"/>
        </w:rPr>
        <w:t xml:space="preserve"> et al., Nature Methods, 2019).</w:t>
      </w:r>
    </w:p>
    <w:p w14:paraId="3E4D7E4E" w14:textId="1BD9666A" w:rsidR="005A4BD0" w:rsidRPr="00F82143" w:rsidRDefault="00401F8D" w:rsidP="006956E0">
      <w:pPr>
        <w:spacing w:beforeAutospacing="1" w:after="100" w:afterAutospacing="1"/>
        <w:ind w:firstLine="720"/>
        <w:contextualSpacing/>
        <w:rPr>
          <w:rFonts w:hint="eastAsia"/>
          <w:color w:val="FF0000"/>
        </w:rPr>
      </w:pPr>
      <w:r>
        <w:rPr>
          <w:color w:val="FF0000"/>
        </w:rPr>
        <w:t>Taken together, the classical</w:t>
      </w:r>
      <w:r w:rsidR="00081D94">
        <w:rPr>
          <w:color w:val="FF0000"/>
        </w:rPr>
        <w:t xml:space="preserve"> microbial source tracking</w:t>
      </w:r>
      <w:r>
        <w:rPr>
          <w:color w:val="FF0000"/>
        </w:rPr>
        <w:t xml:space="preserve"> algorithms </w:t>
      </w:r>
      <w:r w:rsidR="00081D94">
        <w:rPr>
          <w:color w:val="FF0000"/>
        </w:rPr>
        <w:t xml:space="preserve">may </w:t>
      </w:r>
      <w:r>
        <w:rPr>
          <w:color w:val="FF0000"/>
        </w:rPr>
        <w:t xml:space="preserve">not appropriate to identify oral taxa and </w:t>
      </w:r>
      <w:r w:rsidR="003D3084">
        <w:rPr>
          <w:color w:val="FF0000"/>
        </w:rPr>
        <w:t xml:space="preserve">estimate their total </w:t>
      </w:r>
      <w:r w:rsidR="003502F5">
        <w:rPr>
          <w:color w:val="FF0000"/>
        </w:rPr>
        <w:t>abundances</w:t>
      </w:r>
      <w:r w:rsidR="003D3084">
        <w:rPr>
          <w:color w:val="FF0000"/>
        </w:rPr>
        <w:t xml:space="preserve"> in the absence of </w:t>
      </w:r>
      <w:r w:rsidR="003502F5">
        <w:rPr>
          <w:color w:val="FF0000"/>
        </w:rPr>
        <w:t>paired</w:t>
      </w:r>
      <w:r w:rsidR="003D3084">
        <w:rPr>
          <w:color w:val="FF0000"/>
        </w:rPr>
        <w:t xml:space="preserve"> oral samples. </w:t>
      </w:r>
      <w:r w:rsidR="00081D94">
        <w:rPr>
          <w:color w:val="FF0000"/>
        </w:rPr>
        <w:t xml:space="preserve">Instead, we </w:t>
      </w:r>
      <w:r w:rsidR="00F0433E">
        <w:rPr>
          <w:color w:val="FF0000"/>
        </w:rPr>
        <w:t>were</w:t>
      </w:r>
      <w:r w:rsidR="00081D94">
        <w:rPr>
          <w:color w:val="FF0000"/>
        </w:rPr>
        <w:t xml:space="preserve"> m</w:t>
      </w:r>
      <w:r w:rsidR="00EB3A05" w:rsidRPr="00F82143">
        <w:rPr>
          <w:color w:val="FF0000"/>
        </w:rPr>
        <w:t xml:space="preserve">otivated by </w:t>
      </w:r>
      <w:r w:rsidR="00081D94">
        <w:rPr>
          <w:color w:val="FF0000"/>
        </w:rPr>
        <w:t>a recent study (</w:t>
      </w:r>
      <w:r w:rsidR="00EB3A05" w:rsidRPr="00F82143">
        <w:rPr>
          <w:color w:val="FF0000"/>
        </w:rPr>
        <w:t>Thomas et al., Nature Medicine, 2019</w:t>
      </w:r>
      <w:r w:rsidR="00081D94">
        <w:rPr>
          <w:color w:val="FF0000"/>
        </w:rPr>
        <w:t xml:space="preserve">) and </w:t>
      </w:r>
      <w:r w:rsidR="005A4BD0" w:rsidRPr="00F82143">
        <w:rPr>
          <w:color w:val="FF0000"/>
        </w:rPr>
        <w:t xml:space="preserve">decided to </w:t>
      </w:r>
      <w:r w:rsidR="00C5770C" w:rsidRPr="00F82143">
        <w:rPr>
          <w:color w:val="FF0000"/>
        </w:rPr>
        <w:t xml:space="preserve">adopt </w:t>
      </w:r>
      <w:r w:rsidR="005A4BD0" w:rsidRPr="00F82143">
        <w:rPr>
          <w:color w:val="FF0000"/>
        </w:rPr>
        <w:t xml:space="preserve">a simple yet conservative approach. Please </w:t>
      </w:r>
      <w:r w:rsidR="003E34EF">
        <w:rPr>
          <w:color w:val="FF0000"/>
        </w:rPr>
        <w:t xml:space="preserve">read </w:t>
      </w:r>
      <w:r w:rsidR="005A4BD0" w:rsidRPr="00F82143">
        <w:rPr>
          <w:color w:val="FF0000"/>
        </w:rPr>
        <w:t xml:space="preserve">our reply to </w:t>
      </w:r>
      <w:r w:rsidR="003F06D3" w:rsidRPr="00F82143">
        <w:rPr>
          <w:color w:val="FF0000"/>
        </w:rPr>
        <w:t xml:space="preserve">Comment #2 and </w:t>
      </w:r>
      <w:r w:rsidR="005A4BD0" w:rsidRPr="00F82143">
        <w:rPr>
          <w:color w:val="FF0000"/>
        </w:rPr>
        <w:t xml:space="preserve">#5 of the Referee #1 for the details of our approach and its validations. </w:t>
      </w:r>
    </w:p>
    <w:p w14:paraId="0CB9B04A" w14:textId="1C9D5831" w:rsidR="001A3CF4" w:rsidRPr="00F82143" w:rsidRDefault="001A3CF4" w:rsidP="00900858">
      <w:pPr>
        <w:spacing w:beforeAutospacing="1" w:after="100" w:afterAutospacing="1"/>
        <w:contextualSpacing/>
        <w:rPr>
          <w:color w:val="FF0000"/>
        </w:rPr>
      </w:pPr>
    </w:p>
    <w:p w14:paraId="0A06DD7D" w14:textId="77777777" w:rsidR="005A4BD0" w:rsidRPr="00F82143" w:rsidRDefault="005A4BD0" w:rsidP="005A4BD0">
      <w:pPr>
        <w:rPr>
          <w:color w:val="FF0000"/>
        </w:rPr>
      </w:pPr>
      <w:proofErr w:type="spellStart"/>
      <w:r w:rsidRPr="00F82143">
        <w:rPr>
          <w:color w:val="FF0000"/>
        </w:rPr>
        <w:t>Shenhav</w:t>
      </w:r>
      <w:proofErr w:type="spellEnd"/>
      <w:r w:rsidRPr="00F82143">
        <w:rPr>
          <w:color w:val="FF0000"/>
        </w:rPr>
        <w:t xml:space="preserve">, L., Thompson, M., Joseph, T. A., Briscoe, L., Furman, O., </w:t>
      </w:r>
      <w:proofErr w:type="spellStart"/>
      <w:r w:rsidRPr="00F82143">
        <w:rPr>
          <w:color w:val="FF0000"/>
        </w:rPr>
        <w:t>Bogumil</w:t>
      </w:r>
      <w:proofErr w:type="spellEnd"/>
      <w:r w:rsidRPr="00F82143">
        <w:rPr>
          <w:color w:val="FF0000"/>
        </w:rPr>
        <w:t>, D., ... &amp; Halperin, E. (2019). FEAST: fast expectation-maximization for microbial source tracking. Nature methods, 16(7), 627-632.</w:t>
      </w:r>
    </w:p>
    <w:p w14:paraId="7648F0CD" w14:textId="77777777" w:rsidR="005A4BD0" w:rsidRPr="00F82143" w:rsidRDefault="005A4BD0" w:rsidP="00900858">
      <w:pPr>
        <w:spacing w:beforeAutospacing="1" w:after="100" w:afterAutospacing="1"/>
        <w:contextualSpacing/>
        <w:rPr>
          <w:color w:val="FF0000"/>
        </w:rPr>
      </w:pPr>
    </w:p>
    <w:p w14:paraId="53287328" w14:textId="75C01886" w:rsidR="00D13383" w:rsidRPr="00F82143" w:rsidRDefault="005A4BD0" w:rsidP="00091A37">
      <w:pPr>
        <w:contextualSpacing/>
        <w:rPr>
          <w:color w:val="FF0000"/>
          <w:lang w:eastAsia="en-US"/>
        </w:rPr>
      </w:pPr>
      <w:r w:rsidRPr="00E77E20">
        <w:rPr>
          <w:color w:val="FF0000"/>
          <w:lang w:eastAsia="en-US"/>
        </w:rPr>
        <w:t xml:space="preserve">Thomas, A. M., </w:t>
      </w:r>
      <w:proofErr w:type="spellStart"/>
      <w:r w:rsidRPr="00E77E20">
        <w:rPr>
          <w:color w:val="FF0000"/>
          <w:lang w:eastAsia="en-US"/>
        </w:rPr>
        <w:t>Manghi</w:t>
      </w:r>
      <w:proofErr w:type="spellEnd"/>
      <w:r w:rsidRPr="00E77E20">
        <w:rPr>
          <w:color w:val="FF0000"/>
          <w:lang w:eastAsia="en-US"/>
        </w:rPr>
        <w:t xml:space="preserve">, P., </w:t>
      </w:r>
      <w:proofErr w:type="spellStart"/>
      <w:r w:rsidRPr="00E77E20">
        <w:rPr>
          <w:color w:val="FF0000"/>
          <w:lang w:eastAsia="en-US"/>
        </w:rPr>
        <w:t>Asnicar</w:t>
      </w:r>
      <w:proofErr w:type="spellEnd"/>
      <w:r w:rsidRPr="00E77E20">
        <w:rPr>
          <w:color w:val="FF0000"/>
          <w:lang w:eastAsia="en-US"/>
        </w:rPr>
        <w:t xml:space="preserve">, F., </w:t>
      </w:r>
      <w:proofErr w:type="spellStart"/>
      <w:r w:rsidRPr="00E77E20">
        <w:rPr>
          <w:color w:val="FF0000"/>
          <w:lang w:eastAsia="en-US"/>
        </w:rPr>
        <w:t>Pasolli</w:t>
      </w:r>
      <w:proofErr w:type="spellEnd"/>
      <w:r w:rsidRPr="00E77E20">
        <w:rPr>
          <w:color w:val="FF0000"/>
          <w:lang w:eastAsia="en-US"/>
        </w:rPr>
        <w:t xml:space="preserve">, E., </w:t>
      </w:r>
      <w:proofErr w:type="spellStart"/>
      <w:r w:rsidRPr="00E77E20">
        <w:rPr>
          <w:color w:val="FF0000"/>
          <w:lang w:eastAsia="en-US"/>
        </w:rPr>
        <w:t>Armanini</w:t>
      </w:r>
      <w:proofErr w:type="spellEnd"/>
      <w:r w:rsidRPr="00E77E20">
        <w:rPr>
          <w:color w:val="FF0000"/>
          <w:lang w:eastAsia="en-US"/>
        </w:rPr>
        <w:t xml:space="preserve">, F., Zolfo, M., ... &amp; </w:t>
      </w:r>
      <w:proofErr w:type="spellStart"/>
      <w:r w:rsidRPr="00E77E20">
        <w:rPr>
          <w:color w:val="FF0000"/>
          <w:lang w:eastAsia="en-US"/>
        </w:rPr>
        <w:t>Segata</w:t>
      </w:r>
      <w:proofErr w:type="spellEnd"/>
      <w:r w:rsidRPr="00E77E20">
        <w:rPr>
          <w:color w:val="FF0000"/>
          <w:lang w:eastAsia="en-US"/>
        </w:rPr>
        <w:t>, N. (2019). Metagenomic analysis of colorectal cancer datasets identifies cross-cohort microbial diagnostic signatures and a link with choline degradation. Nature medicine, 25(4), 667-678.</w:t>
      </w:r>
      <w:r w:rsidR="00F33E7D" w:rsidRPr="00F82143">
        <w:rPr>
          <w:color w:val="000000"/>
        </w:rPr>
        <w:br/>
      </w:r>
      <w:r w:rsidR="00F33E7D" w:rsidRPr="00F82143">
        <w:rPr>
          <w:color w:val="000000"/>
        </w:rPr>
        <w:br/>
      </w:r>
      <w:r w:rsidR="00A07E0F" w:rsidRPr="00F82143">
        <w:rPr>
          <w:b/>
          <w:bCs/>
          <w:color w:val="000000"/>
        </w:rPr>
        <w:t>Comment #7</w:t>
      </w:r>
      <w:r w:rsidR="00A07E0F" w:rsidRPr="00F82143">
        <w:rPr>
          <w:color w:val="000000"/>
        </w:rPr>
        <w:t>: “</w:t>
      </w:r>
      <w:r w:rsidR="00F33E7D" w:rsidRPr="00F82143">
        <w:rPr>
          <w:i/>
          <w:iCs/>
          <w:color w:val="000000"/>
        </w:rPr>
        <w:t>More generally, the writing of the paper seems somewhat unfocused. For example. It is established that the percent of oral microbes in fecal samples is higher in the case of gastrointestinal disease. Thus, the main results of the paper are showing evidence for their mathematical model and for the Marker hypothesis. The primary support for these is shown in Figure 2B and C, out of A-I. They are almost lost in the clutter of plots. The paper needs a more organized approach to presenting the results.</w:t>
      </w:r>
      <w:r w:rsidR="00C93BA9" w:rsidRPr="00F82143">
        <w:rPr>
          <w:color w:val="000000"/>
        </w:rPr>
        <w:t>”</w:t>
      </w:r>
    </w:p>
    <w:p w14:paraId="4D4B8D7B" w14:textId="1AECEDB6" w:rsidR="0038416E" w:rsidRPr="00F82143" w:rsidRDefault="007E79AA" w:rsidP="00900858">
      <w:pPr>
        <w:spacing w:beforeAutospacing="1" w:after="100" w:afterAutospacing="1"/>
        <w:contextualSpacing/>
        <w:rPr>
          <w:color w:val="FF0000"/>
        </w:rPr>
      </w:pPr>
      <w:r w:rsidRPr="00F82143">
        <w:rPr>
          <w:b/>
          <w:bCs/>
          <w:color w:val="FF0000"/>
        </w:rPr>
        <w:t>Author reply</w:t>
      </w:r>
      <w:r w:rsidR="00D13383" w:rsidRPr="00F82143">
        <w:rPr>
          <w:b/>
          <w:bCs/>
          <w:color w:val="FF0000"/>
        </w:rPr>
        <w:t>:</w:t>
      </w:r>
      <w:r w:rsidR="00D13383" w:rsidRPr="00F82143">
        <w:rPr>
          <w:color w:val="FF0000"/>
        </w:rPr>
        <w:t xml:space="preserve"> </w:t>
      </w:r>
      <w:r w:rsidR="00E84392" w:rsidRPr="00F82143">
        <w:rPr>
          <w:color w:val="FF0000"/>
        </w:rPr>
        <w:t xml:space="preserve">We </w:t>
      </w:r>
      <w:r w:rsidR="00321B5E" w:rsidRPr="00F82143">
        <w:rPr>
          <w:color w:val="FF0000"/>
        </w:rPr>
        <w:t xml:space="preserve">thank the referee for this remark. With new data and analyses, we restructured our manuscript to center on </w:t>
      </w:r>
      <w:r w:rsidR="00C93BA9" w:rsidRPr="00F82143">
        <w:rPr>
          <w:color w:val="FF0000"/>
        </w:rPr>
        <w:t xml:space="preserve">the </w:t>
      </w:r>
      <w:r w:rsidR="00295E73" w:rsidRPr="00F82143">
        <w:rPr>
          <w:color w:val="FF0000"/>
        </w:rPr>
        <w:t xml:space="preserve">proof of the </w:t>
      </w:r>
      <w:r w:rsidR="00C93BA9" w:rsidRPr="00F82143">
        <w:rPr>
          <w:color w:val="FF0000"/>
        </w:rPr>
        <w:t>Marker hypothesis and its implications</w:t>
      </w:r>
      <w:r w:rsidR="00295E73" w:rsidRPr="00F82143">
        <w:rPr>
          <w:color w:val="FF0000"/>
        </w:rPr>
        <w:t xml:space="preserve"> </w:t>
      </w:r>
      <w:r w:rsidR="00295E73" w:rsidRPr="00F82143">
        <w:rPr>
          <w:color w:val="FF0000"/>
        </w:rPr>
        <w:lastRenderedPageBreak/>
        <w:t>on host health</w:t>
      </w:r>
      <w:r w:rsidR="008E620E" w:rsidRPr="00F82143">
        <w:rPr>
          <w:color w:val="FF0000"/>
        </w:rPr>
        <w:t xml:space="preserve">. </w:t>
      </w:r>
      <w:r w:rsidR="00295E73" w:rsidRPr="00F82143">
        <w:rPr>
          <w:color w:val="FF0000"/>
        </w:rPr>
        <w:t>W</w:t>
      </w:r>
      <w:r w:rsidR="00295E73" w:rsidRPr="00F82143">
        <w:rPr>
          <w:color w:val="FF0000"/>
        </w:rPr>
        <w:t>e believe that the current organization</w:t>
      </w:r>
      <w:r w:rsidR="00295E73" w:rsidRPr="00F82143">
        <w:rPr>
          <w:color w:val="FF0000"/>
        </w:rPr>
        <w:t xml:space="preserve">, as briefly described below, </w:t>
      </w:r>
      <w:r w:rsidR="00295E73" w:rsidRPr="00F82143">
        <w:rPr>
          <w:color w:val="FF0000"/>
        </w:rPr>
        <w:t xml:space="preserve">enables effective delivery of our </w:t>
      </w:r>
      <w:r w:rsidR="00B4196A" w:rsidRPr="00F82143">
        <w:rPr>
          <w:color w:val="FF0000"/>
        </w:rPr>
        <w:t>central message</w:t>
      </w:r>
      <w:r w:rsidR="00C93BA9" w:rsidRPr="00F82143">
        <w:rPr>
          <w:color w:val="FF0000"/>
        </w:rPr>
        <w:t>:</w:t>
      </w:r>
    </w:p>
    <w:p w14:paraId="79F3CADE" w14:textId="34AD64B2" w:rsidR="0038416E" w:rsidRPr="00F82143" w:rsidRDefault="009F30C1" w:rsidP="00F71BCB">
      <w:pPr>
        <w:pStyle w:val="ListParagraph"/>
        <w:numPr>
          <w:ilvl w:val="0"/>
          <w:numId w:val="2"/>
        </w:numPr>
        <w:spacing w:beforeAutospacing="1" w:after="100" w:afterAutospacing="1"/>
        <w:rPr>
          <w:color w:val="FF0000"/>
        </w:rPr>
      </w:pPr>
      <w:r w:rsidRPr="00F82143">
        <w:rPr>
          <w:color w:val="FF0000"/>
        </w:rPr>
        <w:t>First, w</w:t>
      </w:r>
      <w:r w:rsidR="00C93BA9" w:rsidRPr="00F82143">
        <w:rPr>
          <w:color w:val="FF0000"/>
        </w:rPr>
        <w:t>e demonstrate</w:t>
      </w:r>
      <w:r w:rsidRPr="00F82143">
        <w:rPr>
          <w:color w:val="FF0000"/>
        </w:rPr>
        <w:t>d</w:t>
      </w:r>
      <w:r w:rsidR="00C93BA9" w:rsidRPr="00F82143">
        <w:rPr>
          <w:color w:val="FF0000"/>
        </w:rPr>
        <w:t xml:space="preserve"> that the Marker hypothesis is true </w:t>
      </w:r>
      <w:r w:rsidR="00F71BCB" w:rsidRPr="00F82143">
        <w:rPr>
          <w:color w:val="FF0000"/>
        </w:rPr>
        <w:t>using mouse experiments.</w:t>
      </w:r>
    </w:p>
    <w:p w14:paraId="10D70BFE" w14:textId="5A8055B3" w:rsidR="0038416E" w:rsidRPr="00F82143" w:rsidRDefault="009F30C1" w:rsidP="0038416E">
      <w:pPr>
        <w:pStyle w:val="ListParagraph"/>
        <w:numPr>
          <w:ilvl w:val="0"/>
          <w:numId w:val="2"/>
        </w:numPr>
        <w:spacing w:beforeAutospacing="1" w:after="100" w:afterAutospacing="1"/>
        <w:rPr>
          <w:color w:val="FF0000"/>
        </w:rPr>
      </w:pPr>
      <w:r w:rsidRPr="00F82143">
        <w:rPr>
          <w:color w:val="FF0000"/>
        </w:rPr>
        <w:t>Next, we</w:t>
      </w:r>
      <w:r w:rsidR="00C93BA9" w:rsidRPr="00F82143">
        <w:rPr>
          <w:color w:val="FF0000"/>
        </w:rPr>
        <w:t xml:space="preserve"> developed </w:t>
      </w:r>
      <w:r w:rsidRPr="00F82143">
        <w:rPr>
          <w:color w:val="FF0000"/>
        </w:rPr>
        <w:t xml:space="preserve">and validated </w:t>
      </w:r>
      <w:r w:rsidR="00C93BA9" w:rsidRPr="00F82143">
        <w:rPr>
          <w:color w:val="FF0000"/>
        </w:rPr>
        <w:t>an algorithm to identify oral taxa in human feces</w:t>
      </w:r>
      <w:r w:rsidR="00F71BCB" w:rsidRPr="00F82143">
        <w:rPr>
          <w:color w:val="FF0000"/>
        </w:rPr>
        <w:t>.</w:t>
      </w:r>
    </w:p>
    <w:p w14:paraId="7D8A6F8F" w14:textId="08648AB9" w:rsidR="0038416E" w:rsidRPr="00F82143" w:rsidRDefault="00C93BA9" w:rsidP="0038416E">
      <w:pPr>
        <w:pStyle w:val="ListParagraph"/>
        <w:numPr>
          <w:ilvl w:val="0"/>
          <w:numId w:val="2"/>
        </w:numPr>
        <w:spacing w:beforeAutospacing="1" w:after="100" w:afterAutospacing="1"/>
        <w:rPr>
          <w:color w:val="FF0000"/>
        </w:rPr>
      </w:pPr>
      <w:r w:rsidRPr="00F82143">
        <w:rPr>
          <w:color w:val="FF0000"/>
        </w:rPr>
        <w:t>Then</w:t>
      </w:r>
      <w:r w:rsidR="009F30C1" w:rsidRPr="00F82143">
        <w:rPr>
          <w:color w:val="FF0000"/>
        </w:rPr>
        <w:t>,</w:t>
      </w:r>
      <w:r w:rsidRPr="00F82143">
        <w:rPr>
          <w:color w:val="FF0000"/>
        </w:rPr>
        <w:t xml:space="preserve"> we applied this algorithm to study the</w:t>
      </w:r>
      <w:r w:rsidR="00F71BCB" w:rsidRPr="00F82143">
        <w:rPr>
          <w:color w:val="FF0000"/>
        </w:rPr>
        <w:t xml:space="preserve"> </w:t>
      </w:r>
      <w:r w:rsidR="00A64A05" w:rsidRPr="00F82143">
        <w:rPr>
          <w:color w:val="FF0000"/>
        </w:rPr>
        <w:t>associations</w:t>
      </w:r>
      <w:r w:rsidR="00F71BCB" w:rsidRPr="00F82143">
        <w:rPr>
          <w:color w:val="FF0000"/>
        </w:rPr>
        <w:t xml:space="preserve"> of</w:t>
      </w:r>
      <w:r w:rsidRPr="00F82143">
        <w:rPr>
          <w:color w:val="FF0000"/>
        </w:rPr>
        <w:t xml:space="preserve"> oral-gut transfer </w:t>
      </w:r>
      <w:r w:rsidR="00A64A05" w:rsidRPr="00F82143">
        <w:rPr>
          <w:color w:val="FF0000"/>
        </w:rPr>
        <w:t xml:space="preserve">with antibiotics and human health </w:t>
      </w:r>
      <w:r w:rsidRPr="00F82143">
        <w:rPr>
          <w:color w:val="FF0000"/>
        </w:rPr>
        <w:t xml:space="preserve">in </w:t>
      </w:r>
      <w:r w:rsidR="0038416E" w:rsidRPr="00F82143">
        <w:rPr>
          <w:color w:val="FF0000"/>
        </w:rPr>
        <w:t xml:space="preserve">a large cohort of </w:t>
      </w:r>
      <w:r w:rsidRPr="00F82143">
        <w:rPr>
          <w:color w:val="FF0000"/>
        </w:rPr>
        <w:t>allogeneic stem cell transplant recipients</w:t>
      </w:r>
      <w:r w:rsidR="00A62E67" w:rsidRPr="00F82143">
        <w:rPr>
          <w:color w:val="FF0000"/>
        </w:rPr>
        <w:t>.</w:t>
      </w:r>
    </w:p>
    <w:p w14:paraId="335DA2E2" w14:textId="3495E546" w:rsidR="00A41E81" w:rsidRPr="00F82143" w:rsidRDefault="00F71BCB" w:rsidP="00900858">
      <w:pPr>
        <w:pStyle w:val="ListParagraph"/>
        <w:numPr>
          <w:ilvl w:val="0"/>
          <w:numId w:val="2"/>
        </w:numPr>
        <w:spacing w:beforeAutospacing="1" w:after="100" w:afterAutospacing="1"/>
        <w:rPr>
          <w:color w:val="FF0000"/>
        </w:rPr>
      </w:pPr>
      <w:r w:rsidRPr="00F82143">
        <w:rPr>
          <w:color w:val="FF0000"/>
        </w:rPr>
        <w:t>Finally, we</w:t>
      </w:r>
      <w:r w:rsidR="00C93BA9" w:rsidRPr="00F82143">
        <w:rPr>
          <w:color w:val="FF0000"/>
        </w:rPr>
        <w:t xml:space="preserve"> </w:t>
      </w:r>
      <w:r w:rsidR="00081C5E" w:rsidRPr="00F82143">
        <w:rPr>
          <w:color w:val="FF0000"/>
        </w:rPr>
        <w:t xml:space="preserve">elucidated </w:t>
      </w:r>
      <w:r w:rsidR="00C93BA9" w:rsidRPr="00F82143">
        <w:rPr>
          <w:color w:val="FF0000"/>
        </w:rPr>
        <w:t>the implication of the Marker hypothesis in linking competing biomarkers of IBD</w:t>
      </w:r>
      <w:r w:rsidR="00081C5E" w:rsidRPr="00F82143">
        <w:rPr>
          <w:color w:val="FF0000"/>
        </w:rPr>
        <w:t>.</w:t>
      </w:r>
    </w:p>
    <w:p w14:paraId="0DC44C18" w14:textId="01A99E90" w:rsidR="00C93BA9" w:rsidRPr="00F82143" w:rsidRDefault="00C93BA9" w:rsidP="00900858">
      <w:pPr>
        <w:spacing w:beforeAutospacing="1" w:after="100" w:afterAutospacing="1"/>
        <w:contextualSpacing/>
        <w:rPr>
          <w:color w:val="000000"/>
        </w:rPr>
      </w:pPr>
      <w:r w:rsidRPr="00F82143">
        <w:rPr>
          <w:b/>
          <w:bCs/>
          <w:color w:val="000000" w:themeColor="text1"/>
        </w:rPr>
        <w:t xml:space="preserve">Comment </w:t>
      </w:r>
      <w:r w:rsidR="00A41E81" w:rsidRPr="00F82143">
        <w:rPr>
          <w:b/>
          <w:bCs/>
          <w:color w:val="000000" w:themeColor="text1"/>
        </w:rPr>
        <w:t>#8</w:t>
      </w:r>
      <w:r w:rsidRPr="00F82143">
        <w:rPr>
          <w:color w:val="000000" w:themeColor="text1"/>
        </w:rPr>
        <w:t xml:space="preserve">: </w:t>
      </w:r>
      <w:r w:rsidRPr="00F82143">
        <w:rPr>
          <w:color w:val="000000" w:themeColor="text1"/>
        </w:rPr>
        <w:t>“</w:t>
      </w:r>
      <w:r w:rsidRPr="00F82143">
        <w:rPr>
          <w:i/>
          <w:iCs/>
          <w:color w:val="000000"/>
        </w:rPr>
        <w:t>Overall the idea is interesting, but the data is a long way from supporting either hypothesis in the current form. Given these issues I cannot recommend publication of the paper in its current form.</w:t>
      </w:r>
      <w:r w:rsidRPr="00F82143">
        <w:rPr>
          <w:color w:val="000000"/>
        </w:rPr>
        <w:t>”</w:t>
      </w:r>
    </w:p>
    <w:p w14:paraId="3070F67D" w14:textId="573A83F8" w:rsidR="00C93BA9" w:rsidRPr="00F82143" w:rsidRDefault="00C93BA9" w:rsidP="00900858">
      <w:pPr>
        <w:spacing w:beforeAutospacing="1" w:after="100" w:afterAutospacing="1"/>
        <w:contextualSpacing/>
        <w:rPr>
          <w:i/>
          <w:iCs/>
          <w:color w:val="FF0000"/>
        </w:rPr>
      </w:pPr>
      <w:r w:rsidRPr="00F82143">
        <w:rPr>
          <w:b/>
          <w:bCs/>
          <w:color w:val="FF0000"/>
        </w:rPr>
        <w:t>Author Reply:</w:t>
      </w:r>
      <w:r w:rsidRPr="00F82143">
        <w:rPr>
          <w:color w:val="FF0000"/>
        </w:rPr>
        <w:t xml:space="preserve"> We </w:t>
      </w:r>
      <w:r w:rsidR="006D53DC" w:rsidRPr="00F82143">
        <w:rPr>
          <w:color w:val="FF0000"/>
        </w:rPr>
        <w:t>hope</w:t>
      </w:r>
      <w:r w:rsidRPr="00F82143">
        <w:rPr>
          <w:color w:val="FF0000"/>
        </w:rPr>
        <w:t xml:space="preserve"> that our new mouse experiment, reanalysis of public mouse experiments, and ASV-level human microbiome analysis </w:t>
      </w:r>
      <w:r w:rsidR="006D53DC" w:rsidRPr="00F82143">
        <w:rPr>
          <w:color w:val="FF0000"/>
        </w:rPr>
        <w:t xml:space="preserve">would clarify the issues. </w:t>
      </w:r>
      <w:r w:rsidR="002C0EFF" w:rsidRPr="00F82143">
        <w:rPr>
          <w:color w:val="FF0000"/>
        </w:rPr>
        <w:t>Please re</w:t>
      </w:r>
      <w:r w:rsidR="00F53CB3" w:rsidRPr="00F82143">
        <w:rPr>
          <w:color w:val="FF0000"/>
        </w:rPr>
        <w:t>fer to</w:t>
      </w:r>
      <w:r w:rsidR="002C0EFF" w:rsidRPr="00F82143">
        <w:rPr>
          <w:color w:val="FF0000"/>
        </w:rPr>
        <w:t xml:space="preserve"> our reply to Comment #2 and #5 of Referee #1 for details</w:t>
      </w:r>
      <w:r w:rsidR="00055A9B" w:rsidRPr="00F82143">
        <w:rPr>
          <w:color w:val="FF0000"/>
        </w:rPr>
        <w:t xml:space="preserve"> of these new data and </w:t>
      </w:r>
      <w:proofErr w:type="spellStart"/>
      <w:r w:rsidR="00055A9B" w:rsidRPr="00F82143">
        <w:rPr>
          <w:color w:val="FF0000"/>
        </w:rPr>
        <w:t>analayses</w:t>
      </w:r>
      <w:proofErr w:type="spellEnd"/>
      <w:r w:rsidR="00F53CB3" w:rsidRPr="00F82143">
        <w:rPr>
          <w:color w:val="FF0000"/>
        </w:rPr>
        <w:t>.</w:t>
      </w:r>
    </w:p>
    <w:p w14:paraId="7D23AB35" w14:textId="5827E8E4" w:rsidR="00A07E0F" w:rsidRPr="00F82143" w:rsidRDefault="00F33E7D" w:rsidP="00900858">
      <w:pPr>
        <w:spacing w:beforeAutospacing="1" w:after="100" w:afterAutospacing="1"/>
        <w:contextualSpacing/>
        <w:rPr>
          <w:color w:val="000000" w:themeColor="text1"/>
        </w:rPr>
      </w:pPr>
      <w:r w:rsidRPr="00F82143">
        <w:rPr>
          <w:color w:val="000000"/>
        </w:rPr>
        <w:br/>
      </w:r>
      <w:r w:rsidR="00A07E0F" w:rsidRPr="00F82143">
        <w:rPr>
          <w:b/>
          <w:bCs/>
          <w:color w:val="000000" w:themeColor="text1"/>
        </w:rPr>
        <w:t>Comment #</w:t>
      </w:r>
      <w:r w:rsidR="00A41E81" w:rsidRPr="00F82143">
        <w:rPr>
          <w:b/>
          <w:bCs/>
          <w:color w:val="000000" w:themeColor="text1"/>
        </w:rPr>
        <w:t>9</w:t>
      </w:r>
      <w:r w:rsidR="00A07E0F" w:rsidRPr="00F82143">
        <w:rPr>
          <w:color w:val="000000" w:themeColor="text1"/>
        </w:rPr>
        <w:t>: “</w:t>
      </w:r>
      <w:r w:rsidRPr="00F82143">
        <w:rPr>
          <w:i/>
          <w:iCs/>
          <w:color w:val="000000" w:themeColor="text1"/>
        </w:rPr>
        <w:t>The issue of depth is a very important one. If depth of sequencing is low, and not capturing the diversity of a sample, it will appear to have lower diversity. The correlation of sequence depth with the presence of "oral" bacteria reads should be determined.</w:t>
      </w:r>
      <w:r w:rsidR="00A07E0F" w:rsidRPr="00F82143">
        <w:rPr>
          <w:color w:val="000000" w:themeColor="text1"/>
        </w:rPr>
        <w:t>”</w:t>
      </w:r>
    </w:p>
    <w:p w14:paraId="39E59A16" w14:textId="69BED8A8" w:rsidR="00A45C70" w:rsidRPr="00F82143" w:rsidRDefault="007E79AA" w:rsidP="00900858">
      <w:pPr>
        <w:spacing w:beforeAutospacing="1" w:after="100" w:afterAutospacing="1"/>
        <w:contextualSpacing/>
        <w:rPr>
          <w:rFonts w:hint="eastAsia"/>
          <w:color w:val="FF0000"/>
        </w:rPr>
      </w:pPr>
      <w:r w:rsidRPr="00F82143">
        <w:rPr>
          <w:b/>
          <w:bCs/>
          <w:color w:val="FF0000"/>
        </w:rPr>
        <w:t>Author reply</w:t>
      </w:r>
      <w:r w:rsidRPr="00F82143">
        <w:rPr>
          <w:color w:val="FF0000"/>
        </w:rPr>
        <w:t xml:space="preserve">: </w:t>
      </w:r>
      <w:r w:rsidR="00E84392" w:rsidRPr="00F82143">
        <w:rPr>
          <w:color w:val="FF0000"/>
        </w:rPr>
        <w:t xml:space="preserve">We did not find any correlation between sequencing depth and the total relative abundance of oral bacteria in feces (Fig. </w:t>
      </w:r>
      <w:r w:rsidR="00DA73F7" w:rsidRPr="00F82143">
        <w:rPr>
          <w:rFonts w:hint="eastAsia"/>
          <w:color w:val="FF0000"/>
        </w:rPr>
        <w:t>S5</w:t>
      </w:r>
      <w:r w:rsidR="00E84392" w:rsidRPr="00F82143">
        <w:rPr>
          <w:color w:val="FF0000"/>
        </w:rPr>
        <w:t>).</w:t>
      </w:r>
      <w:r w:rsidR="00DA73F7" w:rsidRPr="00F82143">
        <w:rPr>
          <w:color w:val="FF0000"/>
        </w:rPr>
        <w:t xml:space="preserve"> Since oral bacterial fraction </w:t>
      </w:r>
      <w:r w:rsidR="00462168" w:rsidRPr="00F82143">
        <w:rPr>
          <w:color w:val="FF0000"/>
        </w:rPr>
        <w:t>is an indicator of</w:t>
      </w:r>
      <w:r w:rsidR="00DA73F7" w:rsidRPr="00F82143">
        <w:rPr>
          <w:color w:val="FF0000"/>
        </w:rPr>
        <w:t xml:space="preserve"> total bacterial load, t</w:t>
      </w:r>
      <w:r w:rsidR="00E84392" w:rsidRPr="00F82143">
        <w:rPr>
          <w:color w:val="FF0000"/>
        </w:rPr>
        <w:t>h</w:t>
      </w:r>
      <w:r w:rsidR="00DA73F7" w:rsidRPr="00F82143">
        <w:rPr>
          <w:color w:val="FF0000"/>
        </w:rPr>
        <w:t xml:space="preserve">e lack of association </w:t>
      </w:r>
      <w:r w:rsidR="00E84392" w:rsidRPr="00F82143">
        <w:rPr>
          <w:color w:val="FF0000"/>
        </w:rPr>
        <w:t xml:space="preserve">is consistent with a previous </w:t>
      </w:r>
      <w:r w:rsidR="00DA73F7" w:rsidRPr="00F82143">
        <w:rPr>
          <w:color w:val="FF0000"/>
        </w:rPr>
        <w:t xml:space="preserve">report of no correlation between </w:t>
      </w:r>
      <w:r w:rsidR="00E84392" w:rsidRPr="00F82143">
        <w:rPr>
          <w:color w:val="FF0000"/>
        </w:rPr>
        <w:t>sequencing depth and total bacterial load (</w:t>
      </w:r>
      <w:proofErr w:type="spellStart"/>
      <w:r w:rsidR="00DA73F7" w:rsidRPr="00F82143">
        <w:rPr>
          <w:color w:val="FF0000"/>
          <w:lang w:eastAsia="en-US"/>
        </w:rPr>
        <w:t>Vandeputte</w:t>
      </w:r>
      <w:proofErr w:type="spellEnd"/>
      <w:r w:rsidR="00DA73F7" w:rsidRPr="00F82143">
        <w:rPr>
          <w:color w:val="FF0000"/>
        </w:rPr>
        <w:t xml:space="preserve"> et al., 2017</w:t>
      </w:r>
      <w:r w:rsidR="00E84392" w:rsidRPr="00F82143">
        <w:rPr>
          <w:color w:val="FF0000"/>
        </w:rPr>
        <w:t>)</w:t>
      </w:r>
      <w:r w:rsidR="00DA73F7" w:rsidRPr="00F82143">
        <w:rPr>
          <w:color w:val="FF0000"/>
        </w:rPr>
        <w:t>.</w:t>
      </w:r>
    </w:p>
    <w:p w14:paraId="52142E62" w14:textId="6B444FFF" w:rsidR="00DA73F7" w:rsidRPr="00F82143" w:rsidRDefault="00DA73F7" w:rsidP="00900858">
      <w:pPr>
        <w:pStyle w:val="EndNoteBibliography"/>
        <w:contextualSpacing/>
        <w:rPr>
          <w:color w:val="FF0000"/>
          <w:lang w:eastAsia="en-US"/>
        </w:rPr>
      </w:pPr>
      <w:r w:rsidRPr="00F82143">
        <w:rPr>
          <w:color w:val="FF0000"/>
          <w:lang w:eastAsia="en-US"/>
        </w:rPr>
        <w:t>Vandeputte, D., Kathagen, G., D’hoe, K., Vieira-Silva, S., Valles-Colomer, M., Sabino, J., Wang, J., Tito, R.Y., De Commer, L., and Darzi, Y. (2017). Quantitative microbiome profiling links gut community variation to microbial load. Nature 551, 507-511.</w:t>
      </w:r>
    </w:p>
    <w:p w14:paraId="1940EE74" w14:textId="22B82326" w:rsidR="00A07E0F" w:rsidRPr="00F82143" w:rsidRDefault="00A07E0F" w:rsidP="00900858">
      <w:pPr>
        <w:spacing w:beforeAutospacing="1" w:after="100" w:afterAutospacing="1"/>
        <w:contextualSpacing/>
        <w:rPr>
          <w:color w:val="FF0000"/>
        </w:rPr>
      </w:pPr>
      <w:r w:rsidRPr="00F82143">
        <w:rPr>
          <w:b/>
          <w:bCs/>
          <w:color w:val="000000"/>
        </w:rPr>
        <w:t>Comment #</w:t>
      </w:r>
      <w:r w:rsidR="00C93BA9" w:rsidRPr="00F82143">
        <w:rPr>
          <w:b/>
          <w:bCs/>
          <w:color w:val="000000"/>
        </w:rPr>
        <w:t>10</w:t>
      </w:r>
      <w:r w:rsidRPr="00F82143">
        <w:rPr>
          <w:color w:val="000000"/>
        </w:rPr>
        <w:t>: “</w:t>
      </w:r>
      <w:r w:rsidR="00F33E7D" w:rsidRPr="00F82143">
        <w:rPr>
          <w:i/>
          <w:iCs/>
          <w:color w:val="000000"/>
        </w:rPr>
        <w:t>Line 146. Shotgun sequencing does not produce ASV's, one can get strain information however this is not the same as an ASV. And the two cannot be linked unless there is a complete 100% overlap at the sequence level for the 16S rRNA gene to prove they are the same ASV.</w:t>
      </w:r>
      <w:r w:rsidRPr="00F82143">
        <w:rPr>
          <w:color w:val="000000"/>
        </w:rPr>
        <w:t>”</w:t>
      </w:r>
    </w:p>
    <w:p w14:paraId="50087410" w14:textId="7A0AEDC0" w:rsidR="00926C80" w:rsidRPr="00F82143" w:rsidRDefault="00700AD5" w:rsidP="00900858">
      <w:pPr>
        <w:spacing w:beforeAutospacing="1" w:after="100" w:afterAutospacing="1"/>
        <w:contextualSpacing/>
        <w:rPr>
          <w:color w:val="FF0000"/>
        </w:rPr>
      </w:pPr>
      <w:r w:rsidRPr="00F82143">
        <w:rPr>
          <w:b/>
          <w:bCs/>
          <w:color w:val="FF0000"/>
        </w:rPr>
        <w:t>Author reply</w:t>
      </w:r>
      <w:r w:rsidRPr="00F82143">
        <w:rPr>
          <w:color w:val="FF0000"/>
        </w:rPr>
        <w:t xml:space="preserve">: </w:t>
      </w:r>
      <w:r w:rsidR="00F53CB3" w:rsidRPr="00F82143">
        <w:rPr>
          <w:color w:val="FF0000"/>
        </w:rPr>
        <w:t>We agree</w:t>
      </w:r>
      <w:r w:rsidR="00462168" w:rsidRPr="00F82143">
        <w:rPr>
          <w:color w:val="FF0000"/>
        </w:rPr>
        <w:t xml:space="preserve"> </w:t>
      </w:r>
      <w:r w:rsidR="00F53CB3" w:rsidRPr="00F82143">
        <w:rPr>
          <w:color w:val="FF0000"/>
        </w:rPr>
        <w:t>with the referee that a</w:t>
      </w:r>
      <w:r w:rsidR="00A80BE8" w:rsidRPr="00F82143">
        <w:rPr>
          <w:color w:val="FF0000"/>
        </w:rPr>
        <w:t xml:space="preserve"> metagenome-</w:t>
      </w:r>
      <w:r w:rsidR="00F53CB3" w:rsidRPr="00F82143">
        <w:rPr>
          <w:color w:val="FF0000"/>
        </w:rPr>
        <w:t xml:space="preserve">assembled genome </w:t>
      </w:r>
      <w:r w:rsidR="00A80BE8" w:rsidRPr="00F82143">
        <w:rPr>
          <w:color w:val="FF0000"/>
        </w:rPr>
        <w:t xml:space="preserve">(MAG) </w:t>
      </w:r>
      <w:r w:rsidR="00F53CB3" w:rsidRPr="00F82143">
        <w:rPr>
          <w:color w:val="FF0000"/>
        </w:rPr>
        <w:t xml:space="preserve">can only be linked to a ASV when </w:t>
      </w:r>
      <w:r w:rsidR="00A80BE8" w:rsidRPr="00F82143">
        <w:rPr>
          <w:color w:val="FF0000"/>
        </w:rPr>
        <w:t>the MAG’s</w:t>
      </w:r>
      <w:r w:rsidR="00F53CB3" w:rsidRPr="00F82143">
        <w:rPr>
          <w:color w:val="FF0000"/>
        </w:rPr>
        <w:t xml:space="preserve"> 16S rRNA gene contains this ASV with 100% sequence match</w:t>
      </w:r>
      <w:r w:rsidR="00A45C70" w:rsidRPr="00F82143">
        <w:rPr>
          <w:color w:val="FF0000"/>
        </w:rPr>
        <w:t xml:space="preserve">. We assembled 22 </w:t>
      </w:r>
      <w:r w:rsidR="00961C90" w:rsidRPr="00F82143">
        <w:rPr>
          <w:color w:val="FF0000"/>
        </w:rPr>
        <w:t xml:space="preserve">high-quality </w:t>
      </w:r>
      <w:r w:rsidR="00816406" w:rsidRPr="00F82143">
        <w:rPr>
          <w:color w:val="FF0000"/>
        </w:rPr>
        <w:t>MAGs</w:t>
      </w:r>
      <w:r w:rsidR="00A45C70" w:rsidRPr="00F82143">
        <w:rPr>
          <w:color w:val="FF0000"/>
        </w:rPr>
        <w:t xml:space="preserve"> of </w:t>
      </w:r>
      <w:r w:rsidR="00A45C70" w:rsidRPr="00F82143">
        <w:rPr>
          <w:i/>
          <w:iCs/>
          <w:color w:val="FF0000"/>
        </w:rPr>
        <w:t>Streptococcus spp.</w:t>
      </w:r>
      <w:r w:rsidR="00A45C70" w:rsidRPr="00F82143">
        <w:rPr>
          <w:color w:val="FF0000"/>
        </w:rPr>
        <w:t xml:space="preserve">, among which 4 contains the </w:t>
      </w:r>
      <w:r w:rsidR="00F53CB3" w:rsidRPr="00F82143">
        <w:rPr>
          <w:color w:val="FF0000"/>
        </w:rPr>
        <w:t xml:space="preserve">target </w:t>
      </w:r>
      <w:r w:rsidR="00A45C70" w:rsidRPr="00F82143">
        <w:rPr>
          <w:color w:val="FF0000"/>
        </w:rPr>
        <w:t>oral ASV (</w:t>
      </w:r>
      <w:r w:rsidR="00A45C70" w:rsidRPr="00F82143">
        <w:rPr>
          <w:i/>
          <w:iCs/>
          <w:color w:val="FF0000"/>
        </w:rPr>
        <w:t xml:space="preserve">Streptococcus </w:t>
      </w:r>
      <w:r w:rsidR="00A45C70" w:rsidRPr="00F82143">
        <w:rPr>
          <w:color w:val="FF0000"/>
        </w:rPr>
        <w:t>ASV_8)</w:t>
      </w:r>
      <w:r w:rsidR="00F53CB3" w:rsidRPr="00F82143">
        <w:rPr>
          <w:color w:val="FF0000"/>
        </w:rPr>
        <w:t xml:space="preserve"> that has dominated the intestine of allogeneic stem cell transplant recipients</w:t>
      </w:r>
      <w:r w:rsidR="00A45C70" w:rsidRPr="00F82143">
        <w:rPr>
          <w:color w:val="FF0000"/>
        </w:rPr>
        <w:t>.</w:t>
      </w:r>
      <w:r w:rsidR="008C54F7" w:rsidRPr="00F82143">
        <w:rPr>
          <w:color w:val="FF0000"/>
        </w:rPr>
        <w:t xml:space="preserve"> Only the 4 </w:t>
      </w:r>
      <w:r w:rsidR="00816406" w:rsidRPr="00F82143">
        <w:rPr>
          <w:color w:val="FF0000"/>
        </w:rPr>
        <w:t>MAGs</w:t>
      </w:r>
      <w:r w:rsidR="008C54F7" w:rsidRPr="00F82143">
        <w:rPr>
          <w:color w:val="FF0000"/>
        </w:rPr>
        <w:t xml:space="preserve"> were used in the downstream analysis (e.g., </w:t>
      </w:r>
      <w:r w:rsidR="00B710CD" w:rsidRPr="00F82143">
        <w:rPr>
          <w:color w:val="FF0000"/>
        </w:rPr>
        <w:t xml:space="preserve">calculation of </w:t>
      </w:r>
      <w:r w:rsidR="008C54F7" w:rsidRPr="00F82143">
        <w:rPr>
          <w:color w:val="FF0000"/>
        </w:rPr>
        <w:t>the peak-to-trough ratio)</w:t>
      </w:r>
      <w:r w:rsidR="00B710CD" w:rsidRPr="00F82143">
        <w:rPr>
          <w:color w:val="FF0000"/>
        </w:rPr>
        <w:t>. T</w:t>
      </w:r>
      <w:r w:rsidR="008C54F7" w:rsidRPr="00F82143">
        <w:rPr>
          <w:color w:val="FF0000"/>
        </w:rPr>
        <w:t xml:space="preserve">he </w:t>
      </w:r>
      <w:r w:rsidR="00B710CD" w:rsidRPr="00F82143">
        <w:rPr>
          <w:color w:val="FF0000"/>
        </w:rPr>
        <w:t xml:space="preserve">reconstruction and analyses of </w:t>
      </w:r>
      <w:r w:rsidR="00B710CD" w:rsidRPr="00F82143">
        <w:rPr>
          <w:i/>
          <w:iCs/>
          <w:color w:val="FF0000"/>
        </w:rPr>
        <w:t>Streptococcus</w:t>
      </w:r>
      <w:r w:rsidR="00B710CD" w:rsidRPr="00F82143">
        <w:rPr>
          <w:color w:val="FF0000"/>
        </w:rPr>
        <w:t xml:space="preserve"> MAGs </w:t>
      </w:r>
      <w:r w:rsidR="008C54F7" w:rsidRPr="00F82143">
        <w:rPr>
          <w:color w:val="FF0000"/>
        </w:rPr>
        <w:t xml:space="preserve">were described </w:t>
      </w:r>
      <w:r w:rsidR="00A45C70" w:rsidRPr="00F82143">
        <w:rPr>
          <w:color w:val="FF0000"/>
        </w:rPr>
        <w:t>at lines 23</w:t>
      </w:r>
      <w:r w:rsidR="00B710CD" w:rsidRPr="00F82143">
        <w:rPr>
          <w:color w:val="FF0000"/>
        </w:rPr>
        <w:t>2</w:t>
      </w:r>
      <w:r w:rsidR="00A45C70" w:rsidRPr="00F82143">
        <w:rPr>
          <w:color w:val="FF0000"/>
        </w:rPr>
        <w:t>-2</w:t>
      </w:r>
      <w:r w:rsidR="00B710CD" w:rsidRPr="00F82143">
        <w:rPr>
          <w:color w:val="FF0000"/>
        </w:rPr>
        <w:t>4</w:t>
      </w:r>
      <w:r w:rsidR="00A45C70" w:rsidRPr="00F82143">
        <w:rPr>
          <w:color w:val="FF0000"/>
        </w:rPr>
        <w:t>4.</w:t>
      </w:r>
    </w:p>
    <w:p w14:paraId="49107089" w14:textId="77777777" w:rsidR="00A45C70" w:rsidRPr="00F82143" w:rsidRDefault="00A45C70" w:rsidP="00900858">
      <w:pPr>
        <w:spacing w:beforeAutospacing="1" w:after="100" w:afterAutospacing="1"/>
        <w:contextualSpacing/>
        <w:rPr>
          <w:color w:val="000000"/>
        </w:rPr>
      </w:pPr>
    </w:p>
    <w:p w14:paraId="1AA281FA" w14:textId="00C0DEB5" w:rsidR="00A07E0F" w:rsidRPr="00F82143" w:rsidRDefault="00A07E0F" w:rsidP="00900858">
      <w:pPr>
        <w:spacing w:beforeAutospacing="1" w:after="100" w:afterAutospacing="1"/>
        <w:contextualSpacing/>
        <w:rPr>
          <w:color w:val="000000"/>
        </w:rPr>
      </w:pPr>
      <w:r w:rsidRPr="00F82143">
        <w:rPr>
          <w:b/>
          <w:bCs/>
          <w:color w:val="000000"/>
        </w:rPr>
        <w:t>Comment #1</w:t>
      </w:r>
      <w:r w:rsidR="00C93BA9" w:rsidRPr="00F82143">
        <w:rPr>
          <w:b/>
          <w:bCs/>
          <w:color w:val="000000"/>
        </w:rPr>
        <w:t>1</w:t>
      </w:r>
      <w:r w:rsidRPr="00F82143">
        <w:rPr>
          <w:color w:val="000000"/>
        </w:rPr>
        <w:t>:</w:t>
      </w:r>
      <w:r w:rsidR="00F33E7D" w:rsidRPr="00F82143">
        <w:rPr>
          <w:color w:val="000000"/>
        </w:rPr>
        <w:t xml:space="preserve"> </w:t>
      </w:r>
      <w:r w:rsidRPr="00F82143">
        <w:rPr>
          <w:color w:val="000000"/>
        </w:rPr>
        <w:t>“</w:t>
      </w:r>
      <w:r w:rsidR="00F33E7D" w:rsidRPr="00F82143">
        <w:rPr>
          <w:i/>
          <w:iCs/>
          <w:color w:val="000000"/>
        </w:rPr>
        <w:t xml:space="preserve">It is unclear if the differences across studies maybe be distorting the authors interpretation of their results. For example, it is unclear if the studies included in this meta-analysis were comparable at all. It is more likely that the different 16 studies were not performed using the same sequencing platform (Roche, Illumina, </w:t>
      </w:r>
      <w:proofErr w:type="spellStart"/>
      <w:r w:rsidR="00F33E7D" w:rsidRPr="00F82143">
        <w:rPr>
          <w:i/>
          <w:iCs/>
          <w:color w:val="000000"/>
        </w:rPr>
        <w:t>etc</w:t>
      </w:r>
      <w:proofErr w:type="spellEnd"/>
      <w:r w:rsidR="00F33E7D" w:rsidRPr="00F82143">
        <w:rPr>
          <w:i/>
          <w:iCs/>
          <w:color w:val="000000"/>
        </w:rPr>
        <w:t xml:space="preserve">), similar primers, similar amplified </w:t>
      </w:r>
      <w:r w:rsidR="00F33E7D" w:rsidRPr="00F82143">
        <w:rPr>
          <w:i/>
          <w:iCs/>
          <w:color w:val="000000"/>
        </w:rPr>
        <w:lastRenderedPageBreak/>
        <w:t xml:space="preserve">regions of interest (V1-9), sequence depth, single or paired end, number of bp overlap, extraction/sequencing kit, etc. This is evident when the authors suggest they used the OTU or ASV designation provided by the original study. </w:t>
      </w:r>
      <w:proofErr w:type="gramStart"/>
      <w:r w:rsidR="00F33E7D" w:rsidRPr="00F82143">
        <w:rPr>
          <w:i/>
          <w:iCs/>
          <w:color w:val="000000"/>
        </w:rPr>
        <w:t>Thus</w:t>
      </w:r>
      <w:proofErr w:type="gramEnd"/>
      <w:r w:rsidR="00F33E7D" w:rsidRPr="00F82143">
        <w:rPr>
          <w:i/>
          <w:iCs/>
          <w:color w:val="000000"/>
        </w:rPr>
        <w:t xml:space="preserve"> it is likely clustering and divisive noise reducing strategies were used differently in the studies used to generate their model. This is not addressed in the current manuscript.</w:t>
      </w:r>
      <w:r w:rsidRPr="00F82143">
        <w:rPr>
          <w:color w:val="000000"/>
        </w:rPr>
        <w:t xml:space="preserve">” </w:t>
      </w:r>
    </w:p>
    <w:p w14:paraId="55736D04" w14:textId="6411DDC9" w:rsidR="00D13383" w:rsidRPr="00F82143" w:rsidRDefault="00D13383" w:rsidP="00900858">
      <w:pPr>
        <w:spacing w:beforeAutospacing="1" w:after="100" w:afterAutospacing="1"/>
        <w:contextualSpacing/>
        <w:rPr>
          <w:color w:val="FF0000"/>
        </w:rPr>
      </w:pPr>
      <w:r w:rsidRPr="00F82143">
        <w:rPr>
          <w:b/>
          <w:bCs/>
          <w:color w:val="FF0000"/>
        </w:rPr>
        <w:t>Author reply</w:t>
      </w:r>
      <w:r w:rsidRPr="00F82143">
        <w:rPr>
          <w:color w:val="FF0000"/>
        </w:rPr>
        <w:t xml:space="preserve">: We thank the </w:t>
      </w:r>
      <w:r w:rsidR="005D5E7D" w:rsidRPr="00F82143">
        <w:rPr>
          <w:color w:val="FF0000"/>
        </w:rPr>
        <w:t>r</w:t>
      </w:r>
      <w:r w:rsidR="005570D7" w:rsidRPr="00F82143">
        <w:rPr>
          <w:color w:val="FF0000"/>
        </w:rPr>
        <w:t>eferee</w:t>
      </w:r>
      <w:r w:rsidRPr="00F82143">
        <w:rPr>
          <w:color w:val="FF0000"/>
        </w:rPr>
        <w:t xml:space="preserve"> for raising this point. Except for the</w:t>
      </w:r>
      <w:r w:rsidR="005D5E7D" w:rsidRPr="00F82143">
        <w:rPr>
          <w:color w:val="FF0000"/>
        </w:rPr>
        <w:t xml:space="preserve"> cohort of</w:t>
      </w:r>
      <w:r w:rsidRPr="00F82143">
        <w:rPr>
          <w:color w:val="FF0000"/>
        </w:rPr>
        <w:t xml:space="preserve"> </w:t>
      </w:r>
      <w:r w:rsidR="005D5E7D" w:rsidRPr="00F82143">
        <w:rPr>
          <w:color w:val="FF0000"/>
        </w:rPr>
        <w:t>allogenic stem cell transplantation</w:t>
      </w:r>
      <w:r w:rsidRPr="00F82143">
        <w:rPr>
          <w:color w:val="FF0000"/>
        </w:rPr>
        <w:t xml:space="preserve"> </w:t>
      </w:r>
      <w:r w:rsidR="005D5E7D" w:rsidRPr="00F82143">
        <w:rPr>
          <w:color w:val="FF0000"/>
        </w:rPr>
        <w:t xml:space="preserve">recipients that </w:t>
      </w:r>
      <w:r w:rsidRPr="00F82143">
        <w:rPr>
          <w:color w:val="FF0000"/>
        </w:rPr>
        <w:t>have &gt;10,000 samples, we reprocessed all mice and human microbiome samples using the sa</w:t>
      </w:r>
      <w:r w:rsidR="005D5E7D" w:rsidRPr="00F82143">
        <w:rPr>
          <w:color w:val="FF0000"/>
        </w:rPr>
        <w:t>m</w:t>
      </w:r>
      <w:r w:rsidR="00B9210C" w:rsidRPr="00F82143">
        <w:rPr>
          <w:color w:val="FF0000"/>
        </w:rPr>
        <w:t>e</w:t>
      </w:r>
      <w:r w:rsidRPr="00F82143">
        <w:rPr>
          <w:color w:val="FF0000"/>
        </w:rPr>
        <w:t xml:space="preserve"> QIIME</w:t>
      </w:r>
      <w:r w:rsidR="005D5E7D" w:rsidRPr="00F82143">
        <w:rPr>
          <w:color w:val="FF0000"/>
        </w:rPr>
        <w:t>2</w:t>
      </w:r>
      <w:r w:rsidRPr="00F82143">
        <w:rPr>
          <w:color w:val="FF0000"/>
        </w:rPr>
        <w:t>-based pipeline</w:t>
      </w:r>
      <w:r w:rsidR="005D5E7D" w:rsidRPr="00F82143">
        <w:rPr>
          <w:color w:val="FF0000"/>
        </w:rPr>
        <w:t xml:space="preserve"> (lines 54</w:t>
      </w:r>
      <w:r w:rsidR="00C46FD2" w:rsidRPr="00F82143">
        <w:rPr>
          <w:color w:val="FF0000"/>
        </w:rPr>
        <w:t>3</w:t>
      </w:r>
      <w:r w:rsidR="005D5E7D" w:rsidRPr="00F82143">
        <w:rPr>
          <w:color w:val="FF0000"/>
        </w:rPr>
        <w:t>-57</w:t>
      </w:r>
      <w:r w:rsidR="00C46FD2" w:rsidRPr="00F82143">
        <w:rPr>
          <w:color w:val="FF0000"/>
        </w:rPr>
        <w:t>2</w:t>
      </w:r>
      <w:r w:rsidR="005D5E7D" w:rsidRPr="00F82143">
        <w:rPr>
          <w:color w:val="FF0000"/>
        </w:rPr>
        <w:t>) in the revised manuscript</w:t>
      </w:r>
      <w:r w:rsidRPr="00F82143">
        <w:rPr>
          <w:color w:val="FF0000"/>
        </w:rPr>
        <w:t>.</w:t>
      </w:r>
      <w:r w:rsidR="005D5E7D" w:rsidRPr="00F82143">
        <w:rPr>
          <w:color w:val="FF0000"/>
        </w:rPr>
        <w:t xml:space="preserve"> It also worth mentioning that we did not combine multiple heterogenous datasets in one analysis but used them individually, each at a time, to reduce the effects of potential biases.</w:t>
      </w:r>
    </w:p>
    <w:p w14:paraId="0C460457" w14:textId="77777777" w:rsidR="00926C80" w:rsidRPr="00F82143" w:rsidRDefault="00926C80" w:rsidP="00900858">
      <w:pPr>
        <w:spacing w:beforeAutospacing="1" w:after="100" w:afterAutospacing="1"/>
        <w:contextualSpacing/>
        <w:rPr>
          <w:b/>
          <w:bCs/>
          <w:color w:val="000000"/>
        </w:rPr>
      </w:pPr>
    </w:p>
    <w:p w14:paraId="14867090" w14:textId="7E36A97C" w:rsidR="00A07E0F" w:rsidRPr="00F82143" w:rsidRDefault="00D13383" w:rsidP="00900858">
      <w:pPr>
        <w:spacing w:beforeAutospacing="1" w:after="100" w:afterAutospacing="1"/>
        <w:contextualSpacing/>
        <w:rPr>
          <w:color w:val="000000" w:themeColor="text1"/>
        </w:rPr>
      </w:pPr>
      <w:r w:rsidRPr="00F82143">
        <w:rPr>
          <w:b/>
          <w:bCs/>
          <w:color w:val="000000" w:themeColor="text1"/>
        </w:rPr>
        <w:t>Comment #1</w:t>
      </w:r>
      <w:r w:rsidR="00C93BA9" w:rsidRPr="00F82143">
        <w:rPr>
          <w:b/>
          <w:bCs/>
          <w:color w:val="000000" w:themeColor="text1"/>
        </w:rPr>
        <w:t>2</w:t>
      </w:r>
      <w:r w:rsidRPr="00F82143">
        <w:rPr>
          <w:color w:val="000000" w:themeColor="text1"/>
        </w:rPr>
        <w:t>: “</w:t>
      </w:r>
      <w:r w:rsidR="00F33E7D" w:rsidRPr="00F82143">
        <w:rPr>
          <w:i/>
          <w:iCs/>
          <w:color w:val="000000" w:themeColor="text1"/>
        </w:rPr>
        <w:t xml:space="preserve">The taxonomic assignments were also likely assessed with various versions of different reference </w:t>
      </w:r>
      <w:proofErr w:type="gramStart"/>
      <w:r w:rsidR="00F33E7D" w:rsidRPr="00F82143">
        <w:rPr>
          <w:i/>
          <w:iCs/>
          <w:color w:val="000000" w:themeColor="text1"/>
        </w:rPr>
        <w:t>databases,</w:t>
      </w:r>
      <w:proofErr w:type="gramEnd"/>
      <w:r w:rsidR="00F33E7D" w:rsidRPr="00F82143">
        <w:rPr>
          <w:i/>
          <w:iCs/>
          <w:color w:val="000000" w:themeColor="text1"/>
        </w:rPr>
        <w:t xml:space="preserve"> this is not addressed in the current manuscript.</w:t>
      </w:r>
      <w:r w:rsidR="00A07E0F" w:rsidRPr="00F82143">
        <w:rPr>
          <w:color w:val="000000" w:themeColor="text1"/>
        </w:rPr>
        <w:t>”</w:t>
      </w:r>
    </w:p>
    <w:p w14:paraId="6C236545" w14:textId="2332135A" w:rsidR="00D13383" w:rsidRPr="00F82143" w:rsidRDefault="00D13383" w:rsidP="00900858">
      <w:pPr>
        <w:spacing w:beforeAutospacing="1" w:after="100" w:afterAutospacing="1"/>
        <w:contextualSpacing/>
        <w:rPr>
          <w:color w:val="FF0000"/>
        </w:rPr>
      </w:pPr>
      <w:r w:rsidRPr="00F82143">
        <w:rPr>
          <w:b/>
          <w:bCs/>
          <w:color w:val="FF0000"/>
        </w:rPr>
        <w:t>Author reply</w:t>
      </w:r>
      <w:r w:rsidRPr="00F82143">
        <w:rPr>
          <w:color w:val="FF0000"/>
        </w:rPr>
        <w:t xml:space="preserve">: In the revised manuscript, all microbiome </w:t>
      </w:r>
      <w:r w:rsidR="00471AD8" w:rsidRPr="00F82143">
        <w:rPr>
          <w:color w:val="FF0000"/>
        </w:rPr>
        <w:t xml:space="preserve">ASVs </w:t>
      </w:r>
      <w:r w:rsidRPr="00F82143">
        <w:rPr>
          <w:color w:val="FF0000"/>
        </w:rPr>
        <w:t>were taxonomically assigned using SILVA 138</w:t>
      </w:r>
      <w:r w:rsidR="00EE157E" w:rsidRPr="00F82143">
        <w:rPr>
          <w:color w:val="FF0000"/>
        </w:rPr>
        <w:t xml:space="preserve"> (lines 543-572)</w:t>
      </w:r>
      <w:r w:rsidRPr="00F82143">
        <w:rPr>
          <w:color w:val="FF0000"/>
        </w:rPr>
        <w:t>.</w:t>
      </w:r>
    </w:p>
    <w:p w14:paraId="61718ABE" w14:textId="77777777" w:rsidR="00926C80" w:rsidRPr="00F82143" w:rsidRDefault="00926C80" w:rsidP="00900858">
      <w:pPr>
        <w:spacing w:beforeAutospacing="1" w:after="100" w:afterAutospacing="1"/>
        <w:contextualSpacing/>
        <w:rPr>
          <w:b/>
          <w:bCs/>
          <w:color w:val="000000"/>
        </w:rPr>
      </w:pPr>
    </w:p>
    <w:p w14:paraId="1D23CFC4" w14:textId="2EE04518" w:rsidR="00926C80" w:rsidRPr="00F82143" w:rsidRDefault="00A07E0F" w:rsidP="00900858">
      <w:pPr>
        <w:spacing w:beforeAutospacing="1" w:after="100" w:afterAutospacing="1"/>
        <w:contextualSpacing/>
        <w:rPr>
          <w:i/>
          <w:iCs/>
          <w:color w:val="000000"/>
        </w:rPr>
      </w:pPr>
      <w:r w:rsidRPr="00F82143">
        <w:rPr>
          <w:b/>
          <w:bCs/>
          <w:color w:val="000000"/>
        </w:rPr>
        <w:t>Comment #1</w:t>
      </w:r>
      <w:r w:rsidR="00C93BA9" w:rsidRPr="00F82143">
        <w:rPr>
          <w:b/>
          <w:bCs/>
          <w:color w:val="000000"/>
        </w:rPr>
        <w:t>3</w:t>
      </w:r>
      <w:r w:rsidRPr="00F82143">
        <w:rPr>
          <w:color w:val="000000"/>
        </w:rPr>
        <w:t>: “</w:t>
      </w:r>
      <w:r w:rsidR="00F33E7D" w:rsidRPr="00F82143">
        <w:rPr>
          <w:i/>
          <w:iCs/>
          <w:color w:val="000000"/>
        </w:rPr>
        <w:t>The authors include a random forest model with a maximum of 1000 trees. This is a vast under sampling of the data, whereas common 16S microbiome papers that apply this strategy have used a &gt;5000 trees.</w:t>
      </w:r>
      <w:r w:rsidR="00926C80" w:rsidRPr="00F82143">
        <w:rPr>
          <w:i/>
          <w:iCs/>
          <w:color w:val="000000"/>
        </w:rPr>
        <w:t xml:space="preserve"> </w:t>
      </w:r>
    </w:p>
    <w:p w14:paraId="18E10075" w14:textId="1ADA219B" w:rsidR="00CD28AF" w:rsidRPr="00F82143" w:rsidRDefault="00926C80" w:rsidP="00900858">
      <w:pPr>
        <w:spacing w:beforeAutospacing="1" w:after="100" w:afterAutospacing="1"/>
        <w:contextualSpacing/>
        <w:rPr>
          <w:i/>
          <w:iCs/>
          <w:color w:val="000000"/>
        </w:rPr>
      </w:pPr>
      <w:hyperlink r:id="rId5" w:history="1">
        <w:r w:rsidRPr="00F82143">
          <w:rPr>
            <w:rStyle w:val="Hyperlink"/>
            <w:i/>
            <w:iCs/>
          </w:rPr>
          <w:t>https://microbiomejournal.biomedcentral.com/articles/10.1186/s40168-018-0568-3</w:t>
        </w:r>
      </w:hyperlink>
      <w:r w:rsidRPr="00F82143">
        <w:rPr>
          <w:i/>
          <w:iCs/>
          <w:color w:val="000000"/>
        </w:rPr>
        <w:t xml:space="preserve"> a microbiome paper applying a similar technique using 10,000 trees</w:t>
      </w:r>
      <w:r w:rsidR="00CD28AF" w:rsidRPr="00F82143">
        <w:rPr>
          <w:i/>
          <w:iCs/>
          <w:color w:val="000000"/>
        </w:rPr>
        <w:t>”</w:t>
      </w:r>
    </w:p>
    <w:p w14:paraId="43248C44" w14:textId="6B10504A" w:rsidR="003E27E7" w:rsidRPr="00F82143" w:rsidRDefault="00D13383" w:rsidP="00900858">
      <w:pPr>
        <w:spacing w:beforeAutospacing="1" w:after="100" w:afterAutospacing="1"/>
        <w:contextualSpacing/>
        <w:rPr>
          <w:color w:val="FF0000"/>
        </w:rPr>
      </w:pPr>
      <w:r w:rsidRPr="00F82143">
        <w:rPr>
          <w:b/>
          <w:bCs/>
          <w:color w:val="FF0000"/>
        </w:rPr>
        <w:t>Author reply</w:t>
      </w:r>
      <w:r w:rsidRPr="00F82143">
        <w:rPr>
          <w:color w:val="FF0000"/>
        </w:rPr>
        <w:t xml:space="preserve">: </w:t>
      </w:r>
      <w:r w:rsidR="003E27E7" w:rsidRPr="00F82143">
        <w:rPr>
          <w:color w:val="FF0000"/>
        </w:rPr>
        <w:t xml:space="preserve">We thank the referee for the paper. </w:t>
      </w:r>
      <w:r w:rsidRPr="00F82143">
        <w:rPr>
          <w:color w:val="FF0000"/>
        </w:rPr>
        <w:t xml:space="preserve">As explained in our reply to </w:t>
      </w:r>
      <w:r w:rsidR="003E27E7" w:rsidRPr="00F82143">
        <w:rPr>
          <w:color w:val="FF0000"/>
        </w:rPr>
        <w:t>C</w:t>
      </w:r>
      <w:r w:rsidRPr="00F82143">
        <w:rPr>
          <w:color w:val="FF0000"/>
        </w:rPr>
        <w:t>omment #</w:t>
      </w:r>
      <w:r w:rsidR="003E27E7" w:rsidRPr="00F82143">
        <w:rPr>
          <w:color w:val="FF0000"/>
        </w:rPr>
        <w:t>6</w:t>
      </w:r>
      <w:r w:rsidRPr="00F82143">
        <w:rPr>
          <w:color w:val="FF0000"/>
        </w:rPr>
        <w:t xml:space="preserve"> of the </w:t>
      </w:r>
      <w:r w:rsidR="005570D7" w:rsidRPr="00F82143">
        <w:rPr>
          <w:color w:val="FF0000"/>
        </w:rPr>
        <w:t>Referee</w:t>
      </w:r>
      <w:r w:rsidRPr="00F82143">
        <w:rPr>
          <w:color w:val="FF0000"/>
        </w:rPr>
        <w:t xml:space="preserve"> #1, </w:t>
      </w:r>
      <w:r w:rsidR="00116DFB" w:rsidRPr="00F82143">
        <w:rPr>
          <w:color w:val="FF0000"/>
        </w:rPr>
        <w:t>we no longer use Random Forest Classifier</w:t>
      </w:r>
      <w:r w:rsidR="003E27E7" w:rsidRPr="00F82143">
        <w:rPr>
          <w:color w:val="FF0000"/>
        </w:rPr>
        <w:t xml:space="preserve"> to identify oral taxa in host feces.</w:t>
      </w:r>
      <w:r w:rsidR="00F33E7D" w:rsidRPr="00F82143">
        <w:rPr>
          <w:color w:val="000000"/>
        </w:rPr>
        <w:br/>
      </w:r>
    </w:p>
    <w:p w14:paraId="39B65D7F" w14:textId="11C163F6" w:rsidR="00D07933" w:rsidRPr="00F82143" w:rsidRDefault="00F33E7D" w:rsidP="00900858">
      <w:pPr>
        <w:spacing w:beforeAutospacing="1" w:after="100" w:afterAutospacing="1"/>
        <w:contextualSpacing/>
        <w:rPr>
          <w:b/>
          <w:bCs/>
          <w:color w:val="000000"/>
        </w:rPr>
      </w:pPr>
      <w:r w:rsidRPr="00F82143">
        <w:rPr>
          <w:color w:val="000000"/>
        </w:rPr>
        <w:br/>
      </w:r>
      <w:r w:rsidR="005570D7" w:rsidRPr="00F82143">
        <w:rPr>
          <w:b/>
          <w:bCs/>
          <w:color w:val="070706"/>
          <w:shd w:val="clear" w:color="auto" w:fill="FFEE94"/>
        </w:rPr>
        <w:t>Referee</w:t>
      </w:r>
      <w:r w:rsidRPr="00F82143">
        <w:rPr>
          <w:b/>
          <w:bCs/>
          <w:color w:val="000000"/>
        </w:rPr>
        <w:t xml:space="preserve"> #2</w:t>
      </w:r>
    </w:p>
    <w:p w14:paraId="65B00740" w14:textId="77777777" w:rsidR="009C0AA0" w:rsidRPr="00F82143" w:rsidRDefault="009C0AA0" w:rsidP="00900858">
      <w:pPr>
        <w:spacing w:beforeAutospacing="1" w:after="100" w:afterAutospacing="1"/>
        <w:contextualSpacing/>
        <w:rPr>
          <w:b/>
          <w:bCs/>
          <w:color w:val="000000"/>
        </w:rPr>
      </w:pPr>
    </w:p>
    <w:p w14:paraId="2055DB47" w14:textId="77777777" w:rsidR="0067231A" w:rsidRPr="00F82143" w:rsidRDefault="00D07933" w:rsidP="00900858">
      <w:pPr>
        <w:spacing w:beforeAutospacing="1" w:after="100" w:afterAutospacing="1"/>
        <w:contextualSpacing/>
        <w:rPr>
          <w:i/>
          <w:iCs/>
          <w:color w:val="000000"/>
        </w:rPr>
      </w:pPr>
      <w:r w:rsidRPr="00F82143">
        <w:rPr>
          <w:b/>
          <w:bCs/>
          <w:color w:val="000000"/>
        </w:rPr>
        <w:t>Comment #1</w:t>
      </w:r>
      <w:r w:rsidRPr="00F82143">
        <w:rPr>
          <w:color w:val="000000"/>
        </w:rPr>
        <w:t>: “</w:t>
      </w:r>
      <w:r w:rsidR="00F33E7D" w:rsidRPr="00F82143">
        <w:rPr>
          <w:i/>
          <w:iCs/>
          <w:color w:val="000000"/>
        </w:rPr>
        <w:t xml:space="preserve">In their manuscript, "Oral bacteria in feces reflect loss of intestinal bacteria", Liao and colleagues develop a theoretical model and examine data from several studies, most notably a study involving 10,000 HCT patients, </w:t>
      </w:r>
      <w:proofErr w:type="gramStart"/>
      <w:r w:rsidR="00F33E7D" w:rsidRPr="00F82143">
        <w:rPr>
          <w:i/>
          <w:iCs/>
          <w:color w:val="000000"/>
        </w:rPr>
        <w:t>in order to</w:t>
      </w:r>
      <w:proofErr w:type="gramEnd"/>
      <w:r w:rsidR="00F33E7D" w:rsidRPr="00F82143">
        <w:rPr>
          <w:i/>
          <w:iCs/>
          <w:color w:val="000000"/>
        </w:rPr>
        <w:t xml:space="preserve"> answer the question of whether oral microbes bloom in the gut or whether other organisms are depleted. I commend the authors in looking at a wide range of datasets. This is an important </w:t>
      </w:r>
      <w:proofErr w:type="gramStart"/>
      <w:r w:rsidR="00F33E7D" w:rsidRPr="00F82143">
        <w:rPr>
          <w:i/>
          <w:iCs/>
          <w:color w:val="000000"/>
        </w:rPr>
        <w:t>question</w:t>
      </w:r>
      <w:proofErr w:type="gramEnd"/>
      <w:r w:rsidR="00F33E7D" w:rsidRPr="00F82143">
        <w:rPr>
          <w:i/>
          <w:iCs/>
          <w:color w:val="000000"/>
        </w:rPr>
        <w:t xml:space="preserve"> and the authors note that it would have implications for treatment of microbiome-associated disorders. The authors also note that the predominance of oral bacteria in patient cohorts, specifically those involving supragingival and subgingival plaque, have reduced survival rates.</w:t>
      </w:r>
    </w:p>
    <w:p w14:paraId="5251BAC3" w14:textId="2CCBC51E" w:rsidR="00D07933" w:rsidRPr="00F82143" w:rsidRDefault="00F33E7D" w:rsidP="00900858">
      <w:pPr>
        <w:spacing w:beforeAutospacing="1" w:after="100" w:afterAutospacing="1"/>
        <w:ind w:firstLine="720"/>
        <w:contextualSpacing/>
        <w:rPr>
          <w:color w:val="000000"/>
        </w:rPr>
      </w:pPr>
      <w:r w:rsidRPr="00F82143">
        <w:rPr>
          <w:i/>
          <w:iCs/>
          <w:color w:val="000000"/>
        </w:rPr>
        <w:t>The authors' argument rests on models, and the observations that oral species are common to all individuals' guts and that the 'gut-only' species are depleted under antibiotic treatment, as evidenced by relative abundance data and absolute abundance data (measured by qPCR and the weight of feces). I have several major concerns about these claims, which affect all subsequent observations.</w:t>
      </w:r>
      <w:r w:rsidR="00D07933" w:rsidRPr="00F82143">
        <w:rPr>
          <w:color w:val="000000"/>
        </w:rPr>
        <w:t>”</w:t>
      </w:r>
    </w:p>
    <w:p w14:paraId="308E8E03" w14:textId="6B1BC5C4" w:rsidR="003808DA" w:rsidRPr="00F82143" w:rsidRDefault="003808DA" w:rsidP="00900858">
      <w:pPr>
        <w:spacing w:beforeAutospacing="1" w:after="100" w:afterAutospacing="1"/>
        <w:contextualSpacing/>
        <w:rPr>
          <w:color w:val="FF0000"/>
        </w:rPr>
      </w:pPr>
      <w:r w:rsidRPr="00F82143">
        <w:rPr>
          <w:b/>
          <w:bCs/>
          <w:color w:val="FF0000"/>
        </w:rPr>
        <w:t>Author Reply</w:t>
      </w:r>
      <w:r w:rsidRPr="00F82143">
        <w:rPr>
          <w:color w:val="FF0000"/>
        </w:rPr>
        <w:t xml:space="preserve">: We thank the </w:t>
      </w:r>
      <w:r w:rsidR="00A97B8A" w:rsidRPr="00F82143">
        <w:rPr>
          <w:color w:val="FF0000"/>
        </w:rPr>
        <w:t>r</w:t>
      </w:r>
      <w:r w:rsidR="005570D7" w:rsidRPr="00F82143">
        <w:rPr>
          <w:color w:val="FF0000"/>
        </w:rPr>
        <w:t>eferee</w:t>
      </w:r>
      <w:r w:rsidRPr="00F82143">
        <w:rPr>
          <w:color w:val="FF0000"/>
        </w:rPr>
        <w:t xml:space="preserve"> for the insightful feedback.</w:t>
      </w:r>
    </w:p>
    <w:p w14:paraId="73EAD8E4" w14:textId="77777777" w:rsidR="003F713D" w:rsidRPr="00F82143" w:rsidRDefault="003F713D" w:rsidP="00900858">
      <w:pPr>
        <w:spacing w:beforeAutospacing="1" w:after="100" w:afterAutospacing="1"/>
        <w:contextualSpacing/>
        <w:rPr>
          <w:color w:val="000000"/>
        </w:rPr>
      </w:pPr>
    </w:p>
    <w:p w14:paraId="484BFF55" w14:textId="77777777" w:rsidR="003808DA" w:rsidRPr="00F82143" w:rsidRDefault="00D07933" w:rsidP="00900858">
      <w:pPr>
        <w:spacing w:beforeAutospacing="1" w:after="100" w:afterAutospacing="1"/>
        <w:contextualSpacing/>
        <w:rPr>
          <w:color w:val="000000"/>
        </w:rPr>
      </w:pPr>
      <w:r w:rsidRPr="00F82143">
        <w:rPr>
          <w:b/>
          <w:bCs/>
          <w:color w:val="000000"/>
        </w:rPr>
        <w:t>Comment #2</w:t>
      </w:r>
      <w:r w:rsidRPr="00F82143">
        <w:rPr>
          <w:color w:val="000000"/>
        </w:rPr>
        <w:t>: “</w:t>
      </w:r>
      <w:r w:rsidR="00F33E7D" w:rsidRPr="00F82143">
        <w:rPr>
          <w:i/>
          <w:iCs/>
          <w:color w:val="000000"/>
        </w:rPr>
        <w:t xml:space="preserve">The authors provide limited data that oral species are in fact in all individuals' guts. The lack of oral data on the HCT or any antibiotic treated cohort is a major weakness in the paper, but the authors could have propped up their modeling efforts by showing identical ASVs in paired HMP samples, or genome identities in paired HMP metagenomic samples. This </w:t>
      </w:r>
      <w:r w:rsidR="00F33E7D" w:rsidRPr="00F82143">
        <w:rPr>
          <w:i/>
          <w:iCs/>
          <w:color w:val="000000"/>
        </w:rPr>
        <w:lastRenderedPageBreak/>
        <w:t xml:space="preserve">is critical for their claims and important to show for both healthy individuals and individuals with </w:t>
      </w:r>
      <w:proofErr w:type="spellStart"/>
      <w:r w:rsidR="00F33E7D" w:rsidRPr="00F82143">
        <w:rPr>
          <w:i/>
          <w:iCs/>
          <w:color w:val="000000"/>
        </w:rPr>
        <w:t>dysbiotic</w:t>
      </w:r>
      <w:proofErr w:type="spellEnd"/>
      <w:r w:rsidR="00F33E7D" w:rsidRPr="00F82143">
        <w:rPr>
          <w:i/>
          <w:iCs/>
          <w:color w:val="000000"/>
        </w:rPr>
        <w:t xml:space="preserve"> microbiomes.</w:t>
      </w:r>
      <w:r w:rsidRPr="00F82143">
        <w:rPr>
          <w:color w:val="000000"/>
        </w:rPr>
        <w:t>”</w:t>
      </w:r>
    </w:p>
    <w:p w14:paraId="65C211CA" w14:textId="3288F958" w:rsidR="00604C73" w:rsidRPr="00F82143" w:rsidRDefault="003808DA" w:rsidP="00900858">
      <w:pPr>
        <w:spacing w:beforeAutospacing="1" w:after="100" w:afterAutospacing="1"/>
        <w:contextualSpacing/>
        <w:rPr>
          <w:color w:val="FF0000"/>
        </w:rPr>
      </w:pPr>
      <w:r w:rsidRPr="00F82143">
        <w:rPr>
          <w:b/>
          <w:bCs/>
          <w:color w:val="FF0000"/>
        </w:rPr>
        <w:t>Author Reply</w:t>
      </w:r>
      <w:r w:rsidRPr="00F82143">
        <w:rPr>
          <w:color w:val="FF0000"/>
        </w:rPr>
        <w:t xml:space="preserve">: </w:t>
      </w:r>
      <w:r w:rsidR="007010AF" w:rsidRPr="00F82143">
        <w:rPr>
          <w:color w:val="FF0000"/>
        </w:rPr>
        <w:t xml:space="preserve">We agree with the referee that the lack of paired oral samples for </w:t>
      </w:r>
      <w:r w:rsidR="00371403" w:rsidRPr="00F82143">
        <w:rPr>
          <w:color w:val="FF0000"/>
        </w:rPr>
        <w:t xml:space="preserve">the </w:t>
      </w:r>
      <w:r w:rsidR="007010AF" w:rsidRPr="00F82143">
        <w:rPr>
          <w:color w:val="FF0000"/>
        </w:rPr>
        <w:t>HCT cohort is a limitation</w:t>
      </w:r>
      <w:r w:rsidR="00E9542C" w:rsidRPr="00F82143">
        <w:rPr>
          <w:color w:val="FF0000"/>
        </w:rPr>
        <w:t xml:space="preserve">. We have made two efforts to </w:t>
      </w:r>
      <w:r w:rsidR="00CC7469" w:rsidRPr="00F82143">
        <w:rPr>
          <w:color w:val="FF0000"/>
        </w:rPr>
        <w:t>soften</w:t>
      </w:r>
      <w:r w:rsidR="00E9542C" w:rsidRPr="00F82143">
        <w:rPr>
          <w:color w:val="FF0000"/>
        </w:rPr>
        <w:t xml:space="preserve"> this limitation. First, we added a mouse experiment where we</w:t>
      </w:r>
      <w:r w:rsidR="003E3BA5" w:rsidRPr="00F82143">
        <w:rPr>
          <w:color w:val="FF0000"/>
        </w:rPr>
        <w:t xml:space="preserve"> </w:t>
      </w:r>
      <w:r w:rsidR="001B388C" w:rsidRPr="00F82143">
        <w:rPr>
          <w:color w:val="FF0000"/>
        </w:rPr>
        <w:t xml:space="preserve">collected </w:t>
      </w:r>
      <w:r w:rsidR="00E9542C" w:rsidRPr="00F82143">
        <w:rPr>
          <w:color w:val="FF0000"/>
        </w:rPr>
        <w:t>paired oral and gut samples</w:t>
      </w:r>
      <w:r w:rsidR="007010AF" w:rsidRPr="00F82143">
        <w:rPr>
          <w:color w:val="FF0000"/>
        </w:rPr>
        <w:t xml:space="preserve"> </w:t>
      </w:r>
      <w:r w:rsidR="003E3BA5" w:rsidRPr="00F82143">
        <w:rPr>
          <w:color w:val="FF0000"/>
        </w:rPr>
        <w:t xml:space="preserve">before and after </w:t>
      </w:r>
      <w:r w:rsidR="001B388C" w:rsidRPr="00F82143">
        <w:rPr>
          <w:color w:val="FF0000"/>
        </w:rPr>
        <w:t>antibiotic</w:t>
      </w:r>
      <w:r w:rsidR="003E3BA5" w:rsidRPr="00F82143">
        <w:rPr>
          <w:color w:val="FF0000"/>
        </w:rPr>
        <w:t xml:space="preserve"> treatment </w:t>
      </w:r>
      <w:r w:rsidR="007010AF" w:rsidRPr="00F82143">
        <w:rPr>
          <w:color w:val="FF0000"/>
        </w:rPr>
        <w:t>(lines 105-127)</w:t>
      </w:r>
      <w:r w:rsidR="00E9542C" w:rsidRPr="00F82143">
        <w:rPr>
          <w:color w:val="FF0000"/>
        </w:rPr>
        <w:t>.</w:t>
      </w:r>
      <w:r w:rsidR="007010AF" w:rsidRPr="00F82143">
        <w:rPr>
          <w:color w:val="FF0000"/>
        </w:rPr>
        <w:t xml:space="preserve"> </w:t>
      </w:r>
      <w:r w:rsidR="001B388C" w:rsidRPr="00F82143">
        <w:rPr>
          <w:color w:val="FF0000"/>
        </w:rPr>
        <w:t>We</w:t>
      </w:r>
      <w:r w:rsidR="007010AF" w:rsidRPr="00F82143">
        <w:rPr>
          <w:color w:val="FF0000"/>
        </w:rPr>
        <w:t xml:space="preserve"> show</w:t>
      </w:r>
      <w:r w:rsidR="001B388C" w:rsidRPr="00F82143">
        <w:rPr>
          <w:color w:val="FF0000"/>
        </w:rPr>
        <w:t>ed</w:t>
      </w:r>
      <w:r w:rsidR="007010AF" w:rsidRPr="00F82143">
        <w:rPr>
          <w:color w:val="FF0000"/>
        </w:rPr>
        <w:t xml:space="preserve"> tha</w:t>
      </w:r>
      <w:r w:rsidR="003E3BA5" w:rsidRPr="00F82143">
        <w:rPr>
          <w:color w:val="FF0000"/>
        </w:rPr>
        <w:t>t the post-treatment fecal samples are compositionally more similar to the pre-treatment oral swabs than the pre-treatment fecal samples (Fig. 2</w:t>
      </w:r>
      <w:proofErr w:type="gramStart"/>
      <w:r w:rsidR="003E3BA5" w:rsidRPr="00F82143">
        <w:rPr>
          <w:color w:val="FF0000"/>
        </w:rPr>
        <w:t>B,C</w:t>
      </w:r>
      <w:proofErr w:type="gramEnd"/>
      <w:r w:rsidR="003E3BA5" w:rsidRPr="00F82143">
        <w:rPr>
          <w:color w:val="FF0000"/>
        </w:rPr>
        <w:t>). Quantitatively, the post-antibiotic feces contained 10%-20% ASVs that were exclusively found in the pre</w:t>
      </w:r>
      <w:r w:rsidR="000A20B2" w:rsidRPr="00F82143">
        <w:rPr>
          <w:color w:val="FF0000"/>
        </w:rPr>
        <w:t>-antibiotic</w:t>
      </w:r>
      <w:r w:rsidR="003E3BA5" w:rsidRPr="00F82143">
        <w:rPr>
          <w:color w:val="FF0000"/>
        </w:rPr>
        <w:t xml:space="preserve"> oral swabs and not found in the pre-</w:t>
      </w:r>
      <w:r w:rsidR="000A20B2" w:rsidRPr="00F82143">
        <w:rPr>
          <w:color w:val="FF0000"/>
        </w:rPr>
        <w:t>antibiotic</w:t>
      </w:r>
      <w:r w:rsidR="003E3BA5" w:rsidRPr="00F82143">
        <w:rPr>
          <w:color w:val="FF0000"/>
        </w:rPr>
        <w:t xml:space="preserve"> feces (Fig. </w:t>
      </w:r>
      <w:r w:rsidR="00117DDA" w:rsidRPr="00F82143">
        <w:rPr>
          <w:color w:val="FF0000"/>
        </w:rPr>
        <w:t>2</w:t>
      </w:r>
      <w:r w:rsidR="003E3BA5" w:rsidRPr="00F82143">
        <w:rPr>
          <w:color w:val="FF0000"/>
        </w:rPr>
        <w:t xml:space="preserve">D). This </w:t>
      </w:r>
      <w:r w:rsidR="00604C73" w:rsidRPr="00F82143">
        <w:rPr>
          <w:color w:val="FF0000"/>
        </w:rPr>
        <w:t xml:space="preserve">simple experiment </w:t>
      </w:r>
      <w:r w:rsidR="003E3BA5" w:rsidRPr="00F82143">
        <w:rPr>
          <w:color w:val="FF0000"/>
        </w:rPr>
        <w:t>clearly suggests oral-gut transfer of bacterial ASVs</w:t>
      </w:r>
      <w:r w:rsidR="00604C73" w:rsidRPr="00F82143">
        <w:rPr>
          <w:color w:val="FF0000"/>
        </w:rPr>
        <w:t>.</w:t>
      </w:r>
    </w:p>
    <w:p w14:paraId="36E0F946" w14:textId="5CAFDA21" w:rsidR="000D34E1" w:rsidRPr="00F82143" w:rsidRDefault="00BC736F" w:rsidP="00280A93">
      <w:pPr>
        <w:spacing w:beforeAutospacing="1" w:after="100" w:afterAutospacing="1"/>
        <w:ind w:firstLine="720"/>
        <w:contextualSpacing/>
        <w:rPr>
          <w:color w:val="FF0000"/>
        </w:rPr>
      </w:pPr>
      <w:r w:rsidRPr="00F82143">
        <w:rPr>
          <w:color w:val="FF0000"/>
        </w:rPr>
        <w:t xml:space="preserve">Second, </w:t>
      </w:r>
      <w:r w:rsidR="00CC7469" w:rsidRPr="00F82143">
        <w:rPr>
          <w:color w:val="FF0000"/>
        </w:rPr>
        <w:t>we showed that our algorithm to detect oral ASVs in fecal samples without paired oral samples gives reasonable estimates of oral proportions. Notably, identifying oral taxa via 100% sequence overlap between paired oral and gut samples (regardless of how rare they are) can significantly overestimate the proportion of oral bacteria in feces (lines 187-192). Therefore, we focused on oral-typical ASVs, which were highly abundant/prevalent in the HMP oral cavity samples and lowly abundant/prevalent in the HMP fecal samples</w:t>
      </w:r>
      <w:r w:rsidR="00CC7469" w:rsidRPr="00F82143">
        <w:rPr>
          <w:color w:val="FF0000"/>
        </w:rPr>
        <w:t xml:space="preserve"> (lines 183-186 and lines 509-523). </w:t>
      </w:r>
      <w:r w:rsidR="00B83D7F" w:rsidRPr="00F82143">
        <w:rPr>
          <w:color w:val="FF0000"/>
        </w:rPr>
        <w:t>T</w:t>
      </w:r>
      <w:r w:rsidR="00CC7469" w:rsidRPr="00F82143">
        <w:rPr>
          <w:color w:val="FF0000"/>
        </w:rPr>
        <w:t xml:space="preserve">he oral-typical ASVs were rarely found in the feces of healthy </w:t>
      </w:r>
      <w:r w:rsidR="00B83D7F" w:rsidRPr="00F82143">
        <w:rPr>
          <w:color w:val="FF0000"/>
        </w:rPr>
        <w:t>individuals</w:t>
      </w:r>
      <w:r w:rsidR="00CC7469" w:rsidRPr="00F82143">
        <w:rPr>
          <w:color w:val="FF0000"/>
        </w:rPr>
        <w:t xml:space="preserve"> (lines 187-188), which </w:t>
      </w:r>
      <w:r w:rsidR="000D34E1" w:rsidRPr="00F82143">
        <w:rPr>
          <w:color w:val="FF0000"/>
        </w:rPr>
        <w:t>is</w:t>
      </w:r>
      <w:r w:rsidR="00B83D7F" w:rsidRPr="00F82143">
        <w:rPr>
          <w:color w:val="FF0000"/>
        </w:rPr>
        <w:t xml:space="preserve"> expected by definition and</w:t>
      </w:r>
      <w:r w:rsidR="000D34E1" w:rsidRPr="00F82143">
        <w:rPr>
          <w:color w:val="FF0000"/>
        </w:rPr>
        <w:t xml:space="preserve"> consistent with previous report</w:t>
      </w:r>
      <w:r w:rsidR="00CC7469" w:rsidRPr="00F82143">
        <w:rPr>
          <w:color w:val="FF0000"/>
        </w:rPr>
        <w:t>s</w:t>
      </w:r>
      <w:r w:rsidR="000D34E1" w:rsidRPr="00F82143">
        <w:rPr>
          <w:color w:val="FF0000"/>
        </w:rPr>
        <w:t xml:space="preserve"> (Schmidt et al, 2019, </w:t>
      </w:r>
      <w:proofErr w:type="spellStart"/>
      <w:r w:rsidR="000D34E1" w:rsidRPr="00F82143">
        <w:rPr>
          <w:color w:val="FF0000"/>
        </w:rPr>
        <w:t>Elife</w:t>
      </w:r>
      <w:proofErr w:type="spellEnd"/>
      <w:r w:rsidR="000D34E1" w:rsidRPr="00F82143">
        <w:rPr>
          <w:color w:val="FF0000"/>
        </w:rPr>
        <w:t xml:space="preserve">; Rashidi et al., 2021, PNAS). In </w:t>
      </w:r>
      <w:r w:rsidR="00CC7469" w:rsidRPr="00F82143">
        <w:rPr>
          <w:color w:val="FF0000"/>
        </w:rPr>
        <w:t>a cohort of</w:t>
      </w:r>
      <w:r w:rsidR="000D34E1" w:rsidRPr="00F82143">
        <w:rPr>
          <w:color w:val="FF0000"/>
        </w:rPr>
        <w:t xml:space="preserve"> IBD</w:t>
      </w:r>
      <w:r w:rsidR="00CC7469" w:rsidRPr="00F82143">
        <w:rPr>
          <w:color w:val="FF0000"/>
        </w:rPr>
        <w:t xml:space="preserve"> patients with </w:t>
      </w:r>
      <w:proofErr w:type="spellStart"/>
      <w:r w:rsidR="00CC7469" w:rsidRPr="00F82143">
        <w:rPr>
          <w:color w:val="FF0000"/>
        </w:rPr>
        <w:t>dysbiotic</w:t>
      </w:r>
      <w:proofErr w:type="spellEnd"/>
      <w:r w:rsidR="00CC7469" w:rsidRPr="00F82143">
        <w:rPr>
          <w:color w:val="FF0000"/>
        </w:rPr>
        <w:t xml:space="preserve"> microbiome</w:t>
      </w:r>
      <w:r w:rsidR="000D34E1" w:rsidRPr="00F82143">
        <w:rPr>
          <w:color w:val="FF0000"/>
        </w:rPr>
        <w:t>, the</w:t>
      </w:r>
      <w:r w:rsidR="00CC7469" w:rsidRPr="00F82143">
        <w:rPr>
          <w:color w:val="FF0000"/>
        </w:rPr>
        <w:t xml:space="preserve"> total</w:t>
      </w:r>
      <w:r w:rsidR="000D34E1" w:rsidRPr="00F82143">
        <w:rPr>
          <w:color w:val="FF0000"/>
        </w:rPr>
        <w:t xml:space="preserve"> fraction of oral</w:t>
      </w:r>
      <w:r w:rsidR="00CC7469" w:rsidRPr="00F82143">
        <w:rPr>
          <w:color w:val="FF0000"/>
        </w:rPr>
        <w:t>-typical</w:t>
      </w:r>
      <w:r w:rsidR="000D34E1" w:rsidRPr="00F82143">
        <w:rPr>
          <w:color w:val="FF0000"/>
        </w:rPr>
        <w:t xml:space="preserve"> ASVs</w:t>
      </w:r>
      <w:r w:rsidR="00CC7469" w:rsidRPr="00F82143">
        <w:rPr>
          <w:color w:val="FF0000"/>
        </w:rPr>
        <w:t xml:space="preserve"> in </w:t>
      </w:r>
      <w:r w:rsidR="00BF36A5" w:rsidRPr="00F82143">
        <w:rPr>
          <w:color w:val="FF0000"/>
        </w:rPr>
        <w:t xml:space="preserve">the </w:t>
      </w:r>
      <w:r w:rsidR="00CC7469" w:rsidRPr="00F82143">
        <w:rPr>
          <w:color w:val="FF0000"/>
        </w:rPr>
        <w:t>feces</w:t>
      </w:r>
      <w:r w:rsidR="000D34E1" w:rsidRPr="00F82143">
        <w:rPr>
          <w:color w:val="FF0000"/>
        </w:rPr>
        <w:t xml:space="preserve"> </w:t>
      </w:r>
      <w:r w:rsidR="00BF36A5" w:rsidRPr="00F82143">
        <w:rPr>
          <w:color w:val="FF0000"/>
        </w:rPr>
        <w:t xml:space="preserve">of patients with Crohn’s disease and ulcerative colitis are both </w:t>
      </w:r>
      <w:r w:rsidR="00DB5AC7" w:rsidRPr="00F82143">
        <w:rPr>
          <w:color w:val="FF0000"/>
        </w:rPr>
        <w:t xml:space="preserve">nearly </w:t>
      </w:r>
      <w:r w:rsidR="000D34E1" w:rsidRPr="00F82143">
        <w:rPr>
          <w:color w:val="FF0000"/>
        </w:rPr>
        <w:t>4 times as high as</w:t>
      </w:r>
      <w:r w:rsidR="00CC7469" w:rsidRPr="00F82143">
        <w:rPr>
          <w:color w:val="FF0000"/>
        </w:rPr>
        <w:t xml:space="preserve"> the fraction averaged over</w:t>
      </w:r>
      <w:r w:rsidR="000D34E1" w:rsidRPr="00F82143">
        <w:rPr>
          <w:color w:val="FF0000"/>
        </w:rPr>
        <w:t xml:space="preserve"> their own healthy controls</w:t>
      </w:r>
      <w:r w:rsidR="00DB5AC7" w:rsidRPr="00F82143">
        <w:rPr>
          <w:color w:val="FF0000"/>
        </w:rPr>
        <w:t xml:space="preserve">. This result </w:t>
      </w:r>
      <w:r w:rsidR="000D34E1" w:rsidRPr="00F82143">
        <w:rPr>
          <w:color w:val="FF0000"/>
        </w:rPr>
        <w:t>suggest</w:t>
      </w:r>
      <w:r w:rsidR="00DB5AC7" w:rsidRPr="00F82143">
        <w:rPr>
          <w:color w:val="FF0000"/>
        </w:rPr>
        <w:t>s</w:t>
      </w:r>
      <w:r w:rsidR="000D34E1" w:rsidRPr="00F82143">
        <w:rPr>
          <w:color w:val="FF0000"/>
        </w:rPr>
        <w:t xml:space="preserve"> relative enrichment of oral ASVs in the gut of IBD patients</w:t>
      </w:r>
      <w:r w:rsidR="00DB5AC7" w:rsidRPr="00F82143">
        <w:rPr>
          <w:color w:val="FF0000"/>
        </w:rPr>
        <w:t>, which is</w:t>
      </w:r>
      <w:r w:rsidR="000D34E1" w:rsidRPr="00F82143">
        <w:rPr>
          <w:color w:val="FF0000"/>
        </w:rPr>
        <w:t xml:space="preserve"> also consistent with the literature (</w:t>
      </w:r>
      <w:r w:rsidR="001C11A4" w:rsidRPr="00F82143">
        <w:rPr>
          <w:color w:val="FF0000"/>
        </w:rPr>
        <w:t>Read et al., Nature Reviews Gastroenterology &amp; Hepatology</w:t>
      </w:r>
      <w:r w:rsidR="000D34E1" w:rsidRPr="00F82143">
        <w:rPr>
          <w:color w:val="FF0000"/>
        </w:rPr>
        <w:t xml:space="preserve">). </w:t>
      </w:r>
      <w:r w:rsidR="001C11A4" w:rsidRPr="00F82143">
        <w:rPr>
          <w:color w:val="FF0000"/>
        </w:rPr>
        <w:t xml:space="preserve">All these </w:t>
      </w:r>
      <w:r w:rsidR="00FA3DB9" w:rsidRPr="00F82143">
        <w:rPr>
          <w:color w:val="FF0000"/>
        </w:rPr>
        <w:t>tests</w:t>
      </w:r>
      <w:r w:rsidR="001C11A4" w:rsidRPr="00F82143">
        <w:rPr>
          <w:color w:val="FF0000"/>
        </w:rPr>
        <w:t xml:space="preserve"> support the use of ASVs </w:t>
      </w:r>
      <w:r w:rsidR="00871E4E" w:rsidRPr="00F82143">
        <w:rPr>
          <w:color w:val="FF0000"/>
        </w:rPr>
        <w:t>typically colonizing the oral cavity of healthy individuals</w:t>
      </w:r>
      <w:r w:rsidR="001C11A4" w:rsidRPr="00F82143">
        <w:rPr>
          <w:color w:val="FF0000"/>
        </w:rPr>
        <w:t xml:space="preserve"> </w:t>
      </w:r>
      <w:r w:rsidR="00871E4E" w:rsidRPr="00F82143">
        <w:rPr>
          <w:color w:val="FF0000"/>
        </w:rPr>
        <w:t>as reference</w:t>
      </w:r>
      <w:r w:rsidR="000546BF" w:rsidRPr="00F82143">
        <w:rPr>
          <w:color w:val="FF0000"/>
        </w:rPr>
        <w:t xml:space="preserve"> sequence</w:t>
      </w:r>
      <w:r w:rsidR="00871E4E" w:rsidRPr="00F82143">
        <w:rPr>
          <w:color w:val="FF0000"/>
        </w:rPr>
        <w:t xml:space="preserve">s </w:t>
      </w:r>
      <w:r w:rsidR="001C11A4" w:rsidRPr="00F82143">
        <w:rPr>
          <w:color w:val="FF0000"/>
        </w:rPr>
        <w:t xml:space="preserve">to infer oral taxa in </w:t>
      </w:r>
      <w:r w:rsidR="00871E4E" w:rsidRPr="00F82143">
        <w:rPr>
          <w:color w:val="FF0000"/>
        </w:rPr>
        <w:t xml:space="preserve">any </w:t>
      </w:r>
      <w:r w:rsidR="001C11A4" w:rsidRPr="00F82143">
        <w:rPr>
          <w:color w:val="FF0000"/>
        </w:rPr>
        <w:t xml:space="preserve">fecal </w:t>
      </w:r>
      <w:r w:rsidR="00280A93" w:rsidRPr="00F82143">
        <w:rPr>
          <w:color w:val="FF0000"/>
        </w:rPr>
        <w:t>samples.</w:t>
      </w:r>
    </w:p>
    <w:p w14:paraId="4E8AF173" w14:textId="77777777" w:rsidR="00280A93" w:rsidRPr="00F82143" w:rsidRDefault="00280A93" w:rsidP="00280A93">
      <w:pPr>
        <w:spacing w:beforeAutospacing="1" w:after="100" w:afterAutospacing="1"/>
        <w:ind w:firstLine="720"/>
        <w:contextualSpacing/>
        <w:rPr>
          <w:color w:val="FF0000"/>
        </w:rPr>
      </w:pPr>
    </w:p>
    <w:p w14:paraId="6FC7B87C" w14:textId="77777777" w:rsidR="000D34E1" w:rsidRPr="00886933" w:rsidRDefault="000D34E1" w:rsidP="000D34E1">
      <w:pPr>
        <w:contextualSpacing/>
        <w:rPr>
          <w:color w:val="FF0000"/>
          <w:lang w:eastAsia="en-US"/>
        </w:rPr>
      </w:pPr>
      <w:r w:rsidRPr="00886933">
        <w:rPr>
          <w:color w:val="FF0000"/>
          <w:lang w:eastAsia="en-US"/>
        </w:rPr>
        <w:t xml:space="preserve">Rashidi, A., </w:t>
      </w:r>
      <w:proofErr w:type="spellStart"/>
      <w:r w:rsidRPr="00886933">
        <w:rPr>
          <w:color w:val="FF0000"/>
          <w:lang w:eastAsia="en-US"/>
        </w:rPr>
        <w:t>Ebadi</w:t>
      </w:r>
      <w:proofErr w:type="spellEnd"/>
      <w:r w:rsidRPr="00886933">
        <w:rPr>
          <w:color w:val="FF0000"/>
          <w:lang w:eastAsia="en-US"/>
        </w:rPr>
        <w:t xml:space="preserve">, M., </w:t>
      </w:r>
      <w:proofErr w:type="spellStart"/>
      <w:r w:rsidRPr="00886933">
        <w:rPr>
          <w:color w:val="FF0000"/>
          <w:lang w:eastAsia="en-US"/>
        </w:rPr>
        <w:t>Weisdorf</w:t>
      </w:r>
      <w:proofErr w:type="spellEnd"/>
      <w:r w:rsidRPr="00886933">
        <w:rPr>
          <w:color w:val="FF0000"/>
          <w:lang w:eastAsia="en-US"/>
        </w:rPr>
        <w:t xml:space="preserve">, D. J., </w:t>
      </w:r>
      <w:proofErr w:type="spellStart"/>
      <w:r w:rsidRPr="00886933">
        <w:rPr>
          <w:color w:val="FF0000"/>
          <w:lang w:eastAsia="en-US"/>
        </w:rPr>
        <w:t>Costalonga</w:t>
      </w:r>
      <w:proofErr w:type="spellEnd"/>
      <w:r w:rsidRPr="00886933">
        <w:rPr>
          <w:color w:val="FF0000"/>
          <w:lang w:eastAsia="en-US"/>
        </w:rPr>
        <w:t>, M., &amp; Staley, C. (2021). No evidence for colonization of oral bacteria in the distal gut in healthy adults. Proceedings of the National Academy of Sciences, 118(42), e2114152118.</w:t>
      </w:r>
    </w:p>
    <w:p w14:paraId="79AA4D93" w14:textId="77777777" w:rsidR="000D34E1" w:rsidRPr="00F82143" w:rsidRDefault="000D34E1" w:rsidP="000D34E1">
      <w:pPr>
        <w:spacing w:beforeAutospacing="1" w:after="100" w:afterAutospacing="1"/>
        <w:ind w:firstLine="720"/>
        <w:contextualSpacing/>
        <w:rPr>
          <w:color w:val="000000"/>
        </w:rPr>
      </w:pPr>
    </w:p>
    <w:p w14:paraId="22C67DD1" w14:textId="77777777" w:rsidR="00CC7469" w:rsidRPr="00F82143" w:rsidRDefault="000D34E1" w:rsidP="000D34E1">
      <w:pPr>
        <w:rPr>
          <w:color w:val="FF0000"/>
          <w:lang w:eastAsia="en-US"/>
        </w:rPr>
      </w:pPr>
      <w:r w:rsidRPr="00E0365C">
        <w:rPr>
          <w:color w:val="FF0000"/>
          <w:lang w:eastAsia="en-US"/>
        </w:rPr>
        <w:t xml:space="preserve">Schmidt, T. S., Hayward, M. R., Coelho, L. P., Li, S. S., </w:t>
      </w:r>
      <w:proofErr w:type="spellStart"/>
      <w:r w:rsidRPr="00E0365C">
        <w:rPr>
          <w:color w:val="FF0000"/>
          <w:lang w:eastAsia="en-US"/>
        </w:rPr>
        <w:t>Costea</w:t>
      </w:r>
      <w:proofErr w:type="spellEnd"/>
      <w:r w:rsidRPr="00E0365C">
        <w:rPr>
          <w:color w:val="FF0000"/>
          <w:lang w:eastAsia="en-US"/>
        </w:rPr>
        <w:t>, P. I., Voigt, A. Y., ... &amp; Bork, P. (2019). Extensive transmission of microbes along the gastrointestinal tract. </w:t>
      </w:r>
      <w:proofErr w:type="spellStart"/>
      <w:r w:rsidRPr="00E0365C">
        <w:rPr>
          <w:color w:val="FF0000"/>
          <w:lang w:eastAsia="en-US"/>
        </w:rPr>
        <w:t>Elife</w:t>
      </w:r>
      <w:proofErr w:type="spellEnd"/>
      <w:r w:rsidRPr="00E0365C">
        <w:rPr>
          <w:color w:val="FF0000"/>
          <w:lang w:eastAsia="en-US"/>
        </w:rPr>
        <w:t>, 8, e42693.</w:t>
      </w:r>
    </w:p>
    <w:p w14:paraId="1FCAE224" w14:textId="77777777" w:rsidR="00CC7469" w:rsidRPr="00F82143" w:rsidRDefault="00CC7469" w:rsidP="000D34E1">
      <w:pPr>
        <w:rPr>
          <w:color w:val="FF0000"/>
          <w:lang w:eastAsia="en-US"/>
        </w:rPr>
      </w:pPr>
    </w:p>
    <w:p w14:paraId="013D04B5" w14:textId="77777777" w:rsidR="00CC7469" w:rsidRPr="00F82143" w:rsidRDefault="00CC7469" w:rsidP="00CC7469">
      <w:pPr>
        <w:rPr>
          <w:color w:val="FF0000"/>
          <w:lang w:eastAsia="en-US"/>
        </w:rPr>
      </w:pPr>
      <w:r w:rsidRPr="00F82143">
        <w:rPr>
          <w:color w:val="FF0000"/>
          <w:lang w:eastAsia="en-US"/>
        </w:rPr>
        <w:t>Read, E., Curtis, M. A., &amp; Neves, J. F. (2021). The role of oral bacteria in inflammatory bowel disease. Nature Reviews Gastroenterology &amp; Hepatology, 18(10), 731-742.</w:t>
      </w:r>
    </w:p>
    <w:p w14:paraId="297560CE" w14:textId="6434032A" w:rsidR="00202E8E" w:rsidRPr="00F82143" w:rsidRDefault="00F33E7D" w:rsidP="000D34E1">
      <w:pPr>
        <w:rPr>
          <w:color w:val="FF0000"/>
        </w:rPr>
      </w:pPr>
      <w:r w:rsidRPr="00F82143">
        <w:rPr>
          <w:color w:val="000000"/>
        </w:rPr>
        <w:br/>
      </w:r>
      <w:r w:rsidR="00D07933" w:rsidRPr="00F82143">
        <w:rPr>
          <w:b/>
          <w:bCs/>
          <w:color w:val="000000"/>
        </w:rPr>
        <w:t>Comment #3:</w:t>
      </w:r>
      <w:r w:rsidR="00D07933" w:rsidRPr="00F82143">
        <w:rPr>
          <w:color w:val="000000"/>
        </w:rPr>
        <w:t xml:space="preserve"> “</w:t>
      </w:r>
      <w:r w:rsidRPr="00F82143">
        <w:rPr>
          <w:i/>
          <w:iCs/>
          <w:color w:val="000000"/>
        </w:rPr>
        <w:t xml:space="preserve">The authors focus heavily on genera common to both oral and gut </w:t>
      </w:r>
      <w:proofErr w:type="gramStart"/>
      <w:r w:rsidRPr="00F82143">
        <w:rPr>
          <w:i/>
          <w:iCs/>
          <w:color w:val="000000"/>
        </w:rPr>
        <w:t>sites, yet</w:t>
      </w:r>
      <w:proofErr w:type="gramEnd"/>
      <w:r w:rsidRPr="00F82143">
        <w:rPr>
          <w:i/>
          <w:iCs/>
          <w:color w:val="000000"/>
        </w:rPr>
        <w:t xml:space="preserve"> grouping species at the genera-level is likely to lead to spurious inferences. The most obvious example is the </w:t>
      </w:r>
      <w:proofErr w:type="spellStart"/>
      <w:r w:rsidRPr="00F82143">
        <w:rPr>
          <w:i/>
          <w:iCs/>
          <w:color w:val="000000"/>
        </w:rPr>
        <w:t>Prevotella</w:t>
      </w:r>
      <w:proofErr w:type="spellEnd"/>
      <w:r w:rsidRPr="00F82143">
        <w:rPr>
          <w:i/>
          <w:iCs/>
          <w:color w:val="000000"/>
        </w:rPr>
        <w:t xml:space="preserve"> genus (see figure 1E, lower section and Figure S1). P. </w:t>
      </w:r>
      <w:proofErr w:type="spellStart"/>
      <w:r w:rsidRPr="00F82143">
        <w:rPr>
          <w:i/>
          <w:iCs/>
          <w:color w:val="000000"/>
        </w:rPr>
        <w:t>copri</w:t>
      </w:r>
      <w:proofErr w:type="spellEnd"/>
      <w:r w:rsidRPr="00F82143">
        <w:rPr>
          <w:i/>
          <w:iCs/>
          <w:color w:val="000000"/>
        </w:rPr>
        <w:t xml:space="preserve"> and to some extent P. </w:t>
      </w:r>
      <w:proofErr w:type="spellStart"/>
      <w:r w:rsidRPr="00F82143">
        <w:rPr>
          <w:i/>
          <w:iCs/>
          <w:color w:val="000000"/>
        </w:rPr>
        <w:t>ruminocola</w:t>
      </w:r>
      <w:proofErr w:type="spellEnd"/>
      <w:r w:rsidRPr="00F82143">
        <w:rPr>
          <w:i/>
          <w:iCs/>
          <w:color w:val="000000"/>
        </w:rPr>
        <w:t xml:space="preserve"> are the only </w:t>
      </w:r>
      <w:proofErr w:type="spellStart"/>
      <w:r w:rsidRPr="00F82143">
        <w:rPr>
          <w:i/>
          <w:iCs/>
          <w:color w:val="000000"/>
        </w:rPr>
        <w:t>Prevotella</w:t>
      </w:r>
      <w:proofErr w:type="spellEnd"/>
      <w:r w:rsidRPr="00F82143">
        <w:rPr>
          <w:i/>
          <w:iCs/>
          <w:color w:val="000000"/>
        </w:rPr>
        <w:t xml:space="preserve"> species commonly found in the gut, whereas the oral sites are dominated by species that diverge from the gut species, namely P. </w:t>
      </w:r>
      <w:proofErr w:type="spellStart"/>
      <w:r w:rsidRPr="00F82143">
        <w:rPr>
          <w:i/>
          <w:iCs/>
          <w:color w:val="000000"/>
        </w:rPr>
        <w:t>dentalis</w:t>
      </w:r>
      <w:proofErr w:type="spellEnd"/>
      <w:r w:rsidRPr="00F82143">
        <w:rPr>
          <w:i/>
          <w:iCs/>
          <w:color w:val="000000"/>
        </w:rPr>
        <w:t xml:space="preserve">, P. </w:t>
      </w:r>
      <w:proofErr w:type="spellStart"/>
      <w:r w:rsidRPr="00F82143">
        <w:rPr>
          <w:i/>
          <w:iCs/>
          <w:color w:val="000000"/>
        </w:rPr>
        <w:t>melaninogenica</w:t>
      </w:r>
      <w:proofErr w:type="spellEnd"/>
      <w:r w:rsidRPr="00F82143">
        <w:rPr>
          <w:i/>
          <w:iCs/>
          <w:color w:val="000000"/>
        </w:rPr>
        <w:t xml:space="preserve">, P. </w:t>
      </w:r>
      <w:proofErr w:type="spellStart"/>
      <w:r w:rsidRPr="00F82143">
        <w:rPr>
          <w:i/>
          <w:iCs/>
          <w:color w:val="000000"/>
        </w:rPr>
        <w:t>denticola</w:t>
      </w:r>
      <w:proofErr w:type="spellEnd"/>
      <w:r w:rsidRPr="00F82143">
        <w:rPr>
          <w:i/>
          <w:iCs/>
          <w:color w:val="000000"/>
        </w:rPr>
        <w:t xml:space="preserve"> and P. intermedia. These species have starkly distinct habitats and are rarely found in the other site, yet they would be grouped in this analysis. P. </w:t>
      </w:r>
      <w:proofErr w:type="spellStart"/>
      <w:r w:rsidRPr="00F82143">
        <w:rPr>
          <w:i/>
          <w:iCs/>
          <w:color w:val="000000"/>
        </w:rPr>
        <w:t>copri</w:t>
      </w:r>
      <w:proofErr w:type="spellEnd"/>
      <w:r w:rsidRPr="00F82143">
        <w:rPr>
          <w:i/>
          <w:iCs/>
          <w:color w:val="000000"/>
        </w:rPr>
        <w:t xml:space="preserve"> is also more prevalent in non-US </w:t>
      </w:r>
      <w:proofErr w:type="gramStart"/>
      <w:r w:rsidRPr="00F82143">
        <w:rPr>
          <w:i/>
          <w:iCs/>
          <w:color w:val="000000"/>
        </w:rPr>
        <w:t>cohorts, and</w:t>
      </w:r>
      <w:proofErr w:type="gramEnd"/>
      <w:r w:rsidRPr="00F82143">
        <w:rPr>
          <w:i/>
          <w:iCs/>
          <w:color w:val="000000"/>
        </w:rPr>
        <w:t xml:space="preserve"> may skew results from other cohorts imputed from the HMP data. </w:t>
      </w:r>
      <w:proofErr w:type="spellStart"/>
      <w:r w:rsidRPr="00F82143">
        <w:rPr>
          <w:i/>
          <w:iCs/>
          <w:color w:val="000000"/>
        </w:rPr>
        <w:t>Prevotella</w:t>
      </w:r>
      <w:proofErr w:type="spellEnd"/>
      <w:r w:rsidRPr="00F82143">
        <w:rPr>
          <w:i/>
          <w:iCs/>
          <w:color w:val="000000"/>
        </w:rPr>
        <w:t xml:space="preserve"> is the obvious case, but this issue likely affects additional genera.</w:t>
      </w:r>
      <w:r w:rsidR="00D07933" w:rsidRPr="00F82143">
        <w:rPr>
          <w:color w:val="000000"/>
        </w:rPr>
        <w:t>”</w:t>
      </w:r>
    </w:p>
    <w:p w14:paraId="0C2AEF99" w14:textId="25DA11AC" w:rsidR="00202E8E" w:rsidRPr="00F82143" w:rsidRDefault="00202E8E" w:rsidP="00900858">
      <w:pPr>
        <w:spacing w:beforeAutospacing="1" w:after="100" w:afterAutospacing="1"/>
        <w:contextualSpacing/>
        <w:rPr>
          <w:color w:val="000000"/>
        </w:rPr>
      </w:pPr>
      <w:r w:rsidRPr="00F82143">
        <w:rPr>
          <w:b/>
          <w:bCs/>
          <w:color w:val="FF0000"/>
        </w:rPr>
        <w:lastRenderedPageBreak/>
        <w:t>Author Reply</w:t>
      </w:r>
      <w:r w:rsidRPr="00F82143">
        <w:rPr>
          <w:color w:val="FF0000"/>
        </w:rPr>
        <w:t xml:space="preserve">: We agree with the </w:t>
      </w:r>
      <w:r w:rsidR="00091A37" w:rsidRPr="00F82143">
        <w:rPr>
          <w:color w:val="FF0000"/>
        </w:rPr>
        <w:t>r</w:t>
      </w:r>
      <w:r w:rsidR="005570D7" w:rsidRPr="00F82143">
        <w:rPr>
          <w:color w:val="FF0000"/>
        </w:rPr>
        <w:t>eferee</w:t>
      </w:r>
      <w:r w:rsidRPr="00F82143">
        <w:rPr>
          <w:color w:val="FF0000"/>
        </w:rPr>
        <w:t xml:space="preserve"> that genus level is </w:t>
      </w:r>
      <w:r w:rsidR="00091A37" w:rsidRPr="00F82143">
        <w:rPr>
          <w:color w:val="FF0000"/>
        </w:rPr>
        <w:t>insufficient to</w:t>
      </w:r>
      <w:r w:rsidRPr="00F82143">
        <w:rPr>
          <w:color w:val="FF0000"/>
        </w:rPr>
        <w:t xml:space="preserve"> distinguish oral</w:t>
      </w:r>
      <w:r w:rsidR="00091A37" w:rsidRPr="00F82143">
        <w:rPr>
          <w:color w:val="FF0000"/>
        </w:rPr>
        <w:t xml:space="preserve">-transferred vs. gut-resident species. In the revised manuscript, we </w:t>
      </w:r>
      <w:r w:rsidR="00331AF3" w:rsidRPr="00F82143">
        <w:rPr>
          <w:color w:val="FF0000"/>
        </w:rPr>
        <w:t>performed</w:t>
      </w:r>
      <w:r w:rsidR="00091A37" w:rsidRPr="00F82143">
        <w:rPr>
          <w:color w:val="FF0000"/>
        </w:rPr>
        <w:t xml:space="preserve"> ASV-level analysis through</w:t>
      </w:r>
      <w:r w:rsidR="00331AF3" w:rsidRPr="00F82143">
        <w:rPr>
          <w:color w:val="FF0000"/>
        </w:rPr>
        <w:t>out</w:t>
      </w:r>
      <w:r w:rsidR="00091A37" w:rsidRPr="00F82143">
        <w:rPr>
          <w:color w:val="FF0000"/>
        </w:rPr>
        <w:t xml:space="preserve"> the study. This comment is essentially the same as the Comment #2 of the Referee #1. Please refer our reply to th</w:t>
      </w:r>
      <w:r w:rsidR="006E7B97" w:rsidRPr="00F82143">
        <w:rPr>
          <w:color w:val="FF0000"/>
        </w:rPr>
        <w:t>at</w:t>
      </w:r>
      <w:r w:rsidR="00091A37" w:rsidRPr="00F82143">
        <w:rPr>
          <w:color w:val="FF0000"/>
        </w:rPr>
        <w:t xml:space="preserve"> comment for details.</w:t>
      </w:r>
      <w:r w:rsidR="00F33E7D" w:rsidRPr="00F82143">
        <w:rPr>
          <w:color w:val="000000"/>
        </w:rPr>
        <w:br/>
      </w:r>
      <w:r w:rsidR="00F33E7D" w:rsidRPr="00F82143">
        <w:rPr>
          <w:color w:val="000000"/>
        </w:rPr>
        <w:br/>
      </w:r>
      <w:r w:rsidR="00D07933" w:rsidRPr="00F82143">
        <w:rPr>
          <w:b/>
          <w:bCs/>
          <w:color w:val="000000"/>
        </w:rPr>
        <w:t xml:space="preserve">Comment #4: </w:t>
      </w:r>
      <w:r w:rsidR="00D07933" w:rsidRPr="00F82143">
        <w:rPr>
          <w:color w:val="000000"/>
        </w:rPr>
        <w:t>“</w:t>
      </w:r>
      <w:r w:rsidR="00F33E7D" w:rsidRPr="00F82143">
        <w:rPr>
          <w:i/>
          <w:iCs/>
          <w:color w:val="000000"/>
        </w:rPr>
        <w:t>Given that another major claim rests on abundance measurements that allow the researchers to calibrate their relative abundance data, it would have been nice to see more than one quantification of the stool amounts (another method besides qPCR).</w:t>
      </w:r>
      <w:r w:rsidR="00D07933" w:rsidRPr="00F82143">
        <w:rPr>
          <w:color w:val="000000"/>
        </w:rPr>
        <w:t>”</w:t>
      </w:r>
    </w:p>
    <w:p w14:paraId="4D19D46C" w14:textId="79B6E741" w:rsidR="00020240" w:rsidRPr="00F82143" w:rsidRDefault="00202E8E" w:rsidP="00900858">
      <w:pPr>
        <w:spacing w:beforeAutospacing="1" w:after="100" w:afterAutospacing="1"/>
        <w:contextualSpacing/>
        <w:rPr>
          <w:color w:val="FF0000"/>
        </w:rPr>
      </w:pPr>
      <w:r w:rsidRPr="00F82143">
        <w:rPr>
          <w:b/>
          <w:bCs/>
          <w:color w:val="FF0000"/>
        </w:rPr>
        <w:t>Author Reply</w:t>
      </w:r>
      <w:r w:rsidRPr="00F82143">
        <w:rPr>
          <w:color w:val="FF0000"/>
        </w:rPr>
        <w:t xml:space="preserve">: Thanks for raising this point. Although all quantitation methods have their own limitations, </w:t>
      </w:r>
      <w:r w:rsidR="00836D42" w:rsidRPr="00F82143">
        <w:rPr>
          <w:color w:val="FF0000"/>
        </w:rPr>
        <w:t xml:space="preserve">we </w:t>
      </w:r>
      <w:r w:rsidR="00020240" w:rsidRPr="00F82143">
        <w:rPr>
          <w:color w:val="FF0000"/>
        </w:rPr>
        <w:t xml:space="preserve">argue that </w:t>
      </w:r>
      <w:r w:rsidRPr="00F82143">
        <w:rPr>
          <w:color w:val="FF0000"/>
        </w:rPr>
        <w:t xml:space="preserve">qPCR is superior </w:t>
      </w:r>
      <w:r w:rsidR="00787E00" w:rsidRPr="00F82143">
        <w:rPr>
          <w:color w:val="FF0000"/>
        </w:rPr>
        <w:t>to</w:t>
      </w:r>
      <w:r w:rsidRPr="00F82143">
        <w:rPr>
          <w:color w:val="FF0000"/>
        </w:rPr>
        <w:t xml:space="preserve"> the other molecular (DNA mass)- or cell (flow cytometry)-based approaches</w:t>
      </w:r>
      <w:r w:rsidR="00836D42" w:rsidRPr="00F82143">
        <w:rPr>
          <w:color w:val="FF0000"/>
        </w:rPr>
        <w:t xml:space="preserve"> when used to </w:t>
      </w:r>
      <w:r w:rsidR="00787E00" w:rsidRPr="00F82143">
        <w:rPr>
          <w:color w:val="FF0000"/>
        </w:rPr>
        <w:t>estimate</w:t>
      </w:r>
      <w:r w:rsidR="00836D42" w:rsidRPr="00F82143">
        <w:rPr>
          <w:color w:val="FF0000"/>
        </w:rPr>
        <w:t xml:space="preserve"> absolute numbers of oral bacteria in feces</w:t>
      </w:r>
      <w:r w:rsidRPr="00F82143">
        <w:rPr>
          <w:color w:val="FF0000"/>
        </w:rPr>
        <w:t>.</w:t>
      </w:r>
      <w:r w:rsidR="00836D42" w:rsidRPr="00F82143">
        <w:rPr>
          <w:color w:val="FF0000"/>
        </w:rPr>
        <w:t xml:space="preserve"> </w:t>
      </w:r>
      <w:r w:rsidR="00787E00" w:rsidRPr="00F82143">
        <w:rPr>
          <w:color w:val="FF0000"/>
        </w:rPr>
        <w:t xml:space="preserve">This point has been discussed before in Jian et al., </w:t>
      </w:r>
      <w:r w:rsidR="00781813" w:rsidRPr="00F82143">
        <w:rPr>
          <w:color w:val="FF0000"/>
        </w:rPr>
        <w:t xml:space="preserve">Frontiers in Cellular and Infection </w:t>
      </w:r>
      <w:proofErr w:type="spellStart"/>
      <w:r w:rsidR="00781813" w:rsidRPr="00F82143">
        <w:rPr>
          <w:color w:val="FF0000"/>
        </w:rPr>
        <w:t>Microbiolgy</w:t>
      </w:r>
      <w:proofErr w:type="spellEnd"/>
      <w:r w:rsidR="00781813" w:rsidRPr="00F82143">
        <w:rPr>
          <w:color w:val="FF0000"/>
        </w:rPr>
        <w:t xml:space="preserve">, </w:t>
      </w:r>
      <w:r w:rsidR="00787E00" w:rsidRPr="00F82143">
        <w:rPr>
          <w:color w:val="FF0000"/>
        </w:rPr>
        <w:t xml:space="preserve">2021: only qPCR is compatible with 16S rRNA sequencing due to shared technical biases introduced in 16S sequencing and its measurement of bacterial loads, not total microbial loads. </w:t>
      </w:r>
      <w:r w:rsidR="00020240" w:rsidRPr="00F82143">
        <w:rPr>
          <w:color w:val="FF0000"/>
        </w:rPr>
        <w:t>Therefore, w</w:t>
      </w:r>
      <w:r w:rsidR="00012FB3" w:rsidRPr="00F82143">
        <w:rPr>
          <w:color w:val="FF0000"/>
        </w:rPr>
        <w:t xml:space="preserve">e </w:t>
      </w:r>
      <w:r w:rsidR="00787E00" w:rsidRPr="00F82143">
        <w:rPr>
          <w:color w:val="FF0000"/>
        </w:rPr>
        <w:t>exclusively used 16S qPCR-based quantification unless the data type is unavailable (e.g., Fig. 5).</w:t>
      </w:r>
      <w:r w:rsidR="00020240" w:rsidRPr="00F82143">
        <w:rPr>
          <w:color w:val="FF0000"/>
        </w:rPr>
        <w:t xml:space="preserve"> </w:t>
      </w:r>
      <w:r w:rsidR="00020240" w:rsidRPr="00F82143">
        <w:rPr>
          <w:color w:val="FF0000"/>
        </w:rPr>
        <w:t>We discussed this point by adding a short paragraph in discussion (lines 376-389).</w:t>
      </w:r>
    </w:p>
    <w:p w14:paraId="55EFF648" w14:textId="71C7FF25" w:rsidR="00670430" w:rsidRPr="00F82143" w:rsidRDefault="00670430" w:rsidP="00900858">
      <w:pPr>
        <w:spacing w:beforeAutospacing="1" w:after="100" w:afterAutospacing="1"/>
        <w:contextualSpacing/>
        <w:rPr>
          <w:color w:val="FF0000"/>
        </w:rPr>
      </w:pPr>
    </w:p>
    <w:p w14:paraId="20942A3A" w14:textId="5374971B" w:rsidR="00670430" w:rsidRPr="00F82143" w:rsidRDefault="00670430" w:rsidP="00900858">
      <w:pPr>
        <w:contextualSpacing/>
        <w:rPr>
          <w:color w:val="FF0000"/>
        </w:rPr>
      </w:pPr>
      <w:r w:rsidRPr="00670430">
        <w:rPr>
          <w:color w:val="FF0000"/>
          <w:lang w:eastAsia="en-US"/>
        </w:rPr>
        <w:t xml:space="preserve">Jian, C., Salonen, A., &amp; </w:t>
      </w:r>
      <w:proofErr w:type="spellStart"/>
      <w:r w:rsidRPr="00670430">
        <w:rPr>
          <w:color w:val="FF0000"/>
          <w:lang w:eastAsia="en-US"/>
        </w:rPr>
        <w:t>Korpela</w:t>
      </w:r>
      <w:proofErr w:type="spellEnd"/>
      <w:r w:rsidRPr="00670430">
        <w:rPr>
          <w:color w:val="FF0000"/>
          <w:lang w:eastAsia="en-US"/>
        </w:rPr>
        <w:t>, K. (2021). Commentary: How to count our microbes? The effect of different quantitative microbiome profiling approaches. Frontiers in Cellular and Infection Microbiology, 11, 627910.</w:t>
      </w:r>
    </w:p>
    <w:p w14:paraId="0A51A2DE" w14:textId="39707608" w:rsidR="001F55A4" w:rsidRPr="00F82143" w:rsidRDefault="00F33E7D" w:rsidP="00900858">
      <w:pPr>
        <w:spacing w:beforeAutospacing="1" w:after="100" w:afterAutospacing="1"/>
        <w:contextualSpacing/>
        <w:rPr>
          <w:color w:val="000000"/>
        </w:rPr>
      </w:pPr>
      <w:r w:rsidRPr="00F82143">
        <w:rPr>
          <w:color w:val="000000"/>
        </w:rPr>
        <w:br/>
      </w:r>
      <w:r w:rsidR="00D07933" w:rsidRPr="00F82143">
        <w:rPr>
          <w:b/>
          <w:bCs/>
          <w:color w:val="000000"/>
        </w:rPr>
        <w:t>Comment #5</w:t>
      </w:r>
      <w:r w:rsidR="00D07933" w:rsidRPr="00F82143">
        <w:rPr>
          <w:color w:val="000000"/>
        </w:rPr>
        <w:t>: “</w:t>
      </w:r>
      <w:r w:rsidRPr="00F82143">
        <w:rPr>
          <w:i/>
          <w:iCs/>
          <w:color w:val="000000"/>
        </w:rPr>
        <w:t>Although the writing is clear for the most part, there are places where the authors either assume knowledge of the reader or provide too little information for the author to make out what they did. For example: Line 148, the researchers mention peak-to-trough ratio. The authors assume the reader is familiar with this approach. Additionally, metagenomic sequencing is necessary for this analysis, but there was no preface of what metagenomic data they had (it was all 16S up until this point). It is also misleading as it seems to imply that this analysis was performed on the same samples from which the 16S data came from, but it is not clear if that was the case</w:t>
      </w:r>
      <w:r w:rsidRPr="00F82143">
        <w:rPr>
          <w:color w:val="000000"/>
        </w:rPr>
        <w:t>.</w:t>
      </w:r>
      <w:r w:rsidR="00D07933" w:rsidRPr="00F82143">
        <w:rPr>
          <w:color w:val="000000"/>
        </w:rPr>
        <w:t>”</w:t>
      </w:r>
    </w:p>
    <w:p w14:paraId="6868AB28" w14:textId="1432637E" w:rsidR="00F03186" w:rsidRPr="00F82143" w:rsidRDefault="001F55A4" w:rsidP="00900858">
      <w:pPr>
        <w:contextualSpacing/>
        <w:rPr>
          <w:color w:val="FF0000"/>
        </w:rPr>
      </w:pPr>
      <w:r w:rsidRPr="00F82143">
        <w:rPr>
          <w:b/>
          <w:bCs/>
          <w:color w:val="FF0000"/>
        </w:rPr>
        <w:t>Author Reply</w:t>
      </w:r>
      <w:r w:rsidRPr="00F82143">
        <w:rPr>
          <w:color w:val="FF0000"/>
        </w:rPr>
        <w:t xml:space="preserve">: We thank the </w:t>
      </w:r>
      <w:r w:rsidR="00FA2EA0">
        <w:rPr>
          <w:color w:val="FF0000"/>
        </w:rPr>
        <w:t>r</w:t>
      </w:r>
      <w:r w:rsidR="005570D7" w:rsidRPr="00F82143">
        <w:rPr>
          <w:color w:val="FF0000"/>
        </w:rPr>
        <w:t>eferee</w:t>
      </w:r>
      <w:r w:rsidRPr="00F82143">
        <w:rPr>
          <w:color w:val="FF0000"/>
        </w:rPr>
        <w:t xml:space="preserve"> for thinking that the writing is mostly clear. The manuscript has been revised to improve clarity and effectiveness by adding relevant details and avoiding jargons as much as possible. Regarding the two specific questions, we have added </w:t>
      </w:r>
      <w:r w:rsidR="00A157E0" w:rsidRPr="00F82143">
        <w:rPr>
          <w:color w:val="FF0000"/>
        </w:rPr>
        <w:t xml:space="preserve">additional </w:t>
      </w:r>
      <w:r w:rsidRPr="00F82143">
        <w:rPr>
          <w:color w:val="FF0000"/>
        </w:rPr>
        <w:t>descriptions of the peak</w:t>
      </w:r>
      <w:r w:rsidR="00A157E0" w:rsidRPr="00F82143">
        <w:rPr>
          <w:color w:val="FF0000"/>
        </w:rPr>
        <w:t>-to-</w:t>
      </w:r>
      <w:r w:rsidRPr="00F82143">
        <w:rPr>
          <w:color w:val="FF0000"/>
        </w:rPr>
        <w:t xml:space="preserve">trough ratio method </w:t>
      </w:r>
      <w:r w:rsidR="00602195" w:rsidRPr="00F82143">
        <w:rPr>
          <w:color w:val="FF0000"/>
        </w:rPr>
        <w:t>(</w:t>
      </w:r>
      <w:r w:rsidR="00A157E0" w:rsidRPr="00F82143">
        <w:rPr>
          <w:color w:val="FF0000"/>
        </w:rPr>
        <w:t>lines 23</w:t>
      </w:r>
      <w:r w:rsidR="00F113CB" w:rsidRPr="00F82143">
        <w:rPr>
          <w:color w:val="FF0000"/>
        </w:rPr>
        <w:t>8</w:t>
      </w:r>
      <w:r w:rsidR="00A157E0" w:rsidRPr="00F82143">
        <w:rPr>
          <w:color w:val="FF0000"/>
        </w:rPr>
        <w:t>-2</w:t>
      </w:r>
      <w:r w:rsidR="00F113CB" w:rsidRPr="00F82143">
        <w:rPr>
          <w:color w:val="FF0000"/>
        </w:rPr>
        <w:t>44</w:t>
      </w:r>
      <w:r w:rsidR="00602195" w:rsidRPr="00F82143">
        <w:rPr>
          <w:color w:val="FF0000"/>
        </w:rPr>
        <w:t xml:space="preserve">) </w:t>
      </w:r>
      <w:r w:rsidRPr="00F82143">
        <w:rPr>
          <w:color w:val="FF0000"/>
        </w:rPr>
        <w:t xml:space="preserve">and explicitly mention that the metagenomics data was sequenced from the same </w:t>
      </w:r>
      <w:r w:rsidR="00A157E0" w:rsidRPr="00F82143">
        <w:rPr>
          <w:color w:val="FF0000"/>
        </w:rPr>
        <w:t>patient cohort</w:t>
      </w:r>
      <w:r w:rsidRPr="00F82143">
        <w:rPr>
          <w:color w:val="FF0000"/>
        </w:rPr>
        <w:t xml:space="preserve"> </w:t>
      </w:r>
      <w:r w:rsidR="00A157E0" w:rsidRPr="00F82143">
        <w:rPr>
          <w:color w:val="FF0000"/>
        </w:rPr>
        <w:t xml:space="preserve">and samples </w:t>
      </w:r>
      <w:r w:rsidRPr="00F82143">
        <w:rPr>
          <w:color w:val="FF0000"/>
        </w:rPr>
        <w:t>where we have obtained their 16S data</w:t>
      </w:r>
      <w:r w:rsidR="00602195" w:rsidRPr="00F82143">
        <w:rPr>
          <w:color w:val="FF0000"/>
        </w:rPr>
        <w:t xml:space="preserve"> (</w:t>
      </w:r>
      <w:r w:rsidR="00A157E0" w:rsidRPr="00F82143">
        <w:rPr>
          <w:color w:val="FF0000"/>
        </w:rPr>
        <w:t>lines 23</w:t>
      </w:r>
      <w:r w:rsidR="00F113CB" w:rsidRPr="00F82143">
        <w:rPr>
          <w:color w:val="FF0000"/>
        </w:rPr>
        <w:t>2</w:t>
      </w:r>
      <w:r w:rsidR="00A157E0" w:rsidRPr="00F82143">
        <w:rPr>
          <w:color w:val="FF0000"/>
        </w:rPr>
        <w:t>-23</w:t>
      </w:r>
      <w:r w:rsidR="00F113CB" w:rsidRPr="00F82143">
        <w:rPr>
          <w:color w:val="FF0000"/>
        </w:rPr>
        <w:t>5</w:t>
      </w:r>
      <w:r w:rsidR="00602195" w:rsidRPr="00F82143">
        <w:rPr>
          <w:color w:val="FF0000"/>
        </w:rPr>
        <w:t>)</w:t>
      </w:r>
      <w:r w:rsidRPr="00F82143">
        <w:rPr>
          <w:color w:val="FF0000"/>
        </w:rPr>
        <w:t>.</w:t>
      </w:r>
    </w:p>
    <w:p w14:paraId="3A0E9ECA" w14:textId="77777777" w:rsidR="00AC4563" w:rsidRPr="00F82143" w:rsidRDefault="00F33E7D" w:rsidP="00900858">
      <w:pPr>
        <w:contextualSpacing/>
        <w:rPr>
          <w:color w:val="000000"/>
        </w:rPr>
      </w:pPr>
      <w:r w:rsidRPr="00F82143">
        <w:rPr>
          <w:color w:val="000000"/>
        </w:rPr>
        <w:br/>
      </w:r>
      <w:r w:rsidR="00D07933" w:rsidRPr="00F82143">
        <w:rPr>
          <w:b/>
          <w:bCs/>
          <w:color w:val="000000"/>
        </w:rPr>
        <w:t>Comment #6</w:t>
      </w:r>
      <w:r w:rsidR="00D07933" w:rsidRPr="00F82143">
        <w:rPr>
          <w:color w:val="000000"/>
        </w:rPr>
        <w:t>: “</w:t>
      </w:r>
      <w:r w:rsidRPr="00F82143">
        <w:rPr>
          <w:i/>
          <w:iCs/>
          <w:color w:val="000000"/>
        </w:rPr>
        <w:t xml:space="preserve">Overall, the researchers should be more transparent when talking about predicted or imputed oral abundances, since the way it reads now, with so many datasets, it obscures the places in which the authors used actual data (HMP) versus predicted data (most everything else). This also goes for the validation of their predictions—it was difficult to determine what was the actual measured ASV amounts versus predicted via their method or </w:t>
      </w:r>
      <w:proofErr w:type="spellStart"/>
      <w:r w:rsidRPr="00F82143">
        <w:rPr>
          <w:i/>
          <w:iCs/>
          <w:color w:val="000000"/>
        </w:rPr>
        <w:t>SourceTracker</w:t>
      </w:r>
      <w:proofErr w:type="spellEnd"/>
      <w:r w:rsidRPr="00F82143">
        <w:rPr>
          <w:i/>
          <w:iCs/>
          <w:color w:val="000000"/>
        </w:rPr>
        <w:t xml:space="preserve"> etc.</w:t>
      </w:r>
      <w:r w:rsidR="00D07933" w:rsidRPr="00F82143">
        <w:rPr>
          <w:color w:val="000000"/>
        </w:rPr>
        <w:t>”</w:t>
      </w:r>
    </w:p>
    <w:p w14:paraId="16BAE1D6" w14:textId="445CDBAA" w:rsidR="008C0D24" w:rsidRPr="00F82143" w:rsidRDefault="00AC4563" w:rsidP="00900858">
      <w:pPr>
        <w:contextualSpacing/>
        <w:rPr>
          <w:color w:val="000000"/>
        </w:rPr>
      </w:pPr>
      <w:r w:rsidRPr="00F82143">
        <w:rPr>
          <w:b/>
          <w:bCs/>
          <w:color w:val="FF0000"/>
        </w:rPr>
        <w:t>Author Reply</w:t>
      </w:r>
      <w:r w:rsidRPr="00F82143">
        <w:rPr>
          <w:color w:val="FF0000"/>
        </w:rPr>
        <w:t>:</w:t>
      </w:r>
      <w:r w:rsidRPr="00F82143">
        <w:rPr>
          <w:color w:val="FF0000"/>
        </w:rPr>
        <w:t xml:space="preserve"> </w:t>
      </w:r>
      <w:r w:rsidR="00C71290" w:rsidRPr="00F82143">
        <w:rPr>
          <w:color w:val="FF0000"/>
        </w:rPr>
        <w:t xml:space="preserve">We apologize for the confusion. </w:t>
      </w:r>
      <w:r w:rsidR="00E03E98" w:rsidRPr="00F82143">
        <w:rPr>
          <w:color w:val="FF0000"/>
        </w:rPr>
        <w:t xml:space="preserve">In the current organization, we have </w:t>
      </w:r>
      <w:r w:rsidR="00C71290" w:rsidRPr="00F82143">
        <w:rPr>
          <w:color w:val="FF0000"/>
        </w:rPr>
        <w:t xml:space="preserve">an independent section </w:t>
      </w:r>
      <w:r w:rsidR="00E03E98" w:rsidRPr="00F82143">
        <w:rPr>
          <w:color w:val="FF0000"/>
        </w:rPr>
        <w:t>where we established the method to infer oral ASVs in any fecal samples</w:t>
      </w:r>
      <w:r w:rsidR="00B81AF1" w:rsidRPr="00F82143">
        <w:rPr>
          <w:color w:val="FF0000"/>
        </w:rPr>
        <w:t xml:space="preserve"> </w:t>
      </w:r>
      <w:r w:rsidR="00B81AF1" w:rsidRPr="00F82143">
        <w:rPr>
          <w:color w:val="FF0000"/>
        </w:rPr>
        <w:t>(lines 174-195)</w:t>
      </w:r>
      <w:r w:rsidR="00C71290" w:rsidRPr="00F82143">
        <w:rPr>
          <w:color w:val="FF0000"/>
        </w:rPr>
        <w:t xml:space="preserve">. </w:t>
      </w:r>
      <w:r w:rsidR="00E03E98" w:rsidRPr="00F82143">
        <w:rPr>
          <w:color w:val="FF0000"/>
        </w:rPr>
        <w:t>All</w:t>
      </w:r>
      <w:r w:rsidR="00C71290" w:rsidRPr="00F82143">
        <w:rPr>
          <w:color w:val="FF0000"/>
        </w:rPr>
        <w:t xml:space="preserve"> human cohort</w:t>
      </w:r>
      <w:r w:rsidR="00E03E98" w:rsidRPr="00F82143">
        <w:rPr>
          <w:color w:val="FF0000"/>
        </w:rPr>
        <w:t>s after this section were analyzed by applying this</w:t>
      </w:r>
      <w:r w:rsidR="00B2695F" w:rsidRPr="00F82143">
        <w:rPr>
          <w:color w:val="FF0000"/>
        </w:rPr>
        <w:t xml:space="preserve"> inference</w:t>
      </w:r>
      <w:r w:rsidR="00E03E98" w:rsidRPr="00F82143">
        <w:rPr>
          <w:color w:val="FF0000"/>
        </w:rPr>
        <w:t xml:space="preserve"> </w:t>
      </w:r>
      <w:r w:rsidR="00E03E98" w:rsidRPr="00F82143">
        <w:rPr>
          <w:color w:val="FF0000"/>
        </w:rPr>
        <w:lastRenderedPageBreak/>
        <w:t xml:space="preserve">approach </w:t>
      </w:r>
      <w:r w:rsidR="00B2695F" w:rsidRPr="00F82143">
        <w:rPr>
          <w:color w:val="FF0000"/>
        </w:rPr>
        <w:t>to predict</w:t>
      </w:r>
      <w:r w:rsidR="00E03E98" w:rsidRPr="00F82143">
        <w:rPr>
          <w:color w:val="FF0000"/>
        </w:rPr>
        <w:t xml:space="preserve"> oral ASVs in fecal samples without paired oral samples</w:t>
      </w:r>
      <w:r w:rsidR="00C71290" w:rsidRPr="00F82143">
        <w:rPr>
          <w:color w:val="FF0000"/>
        </w:rPr>
        <w:t>. We clarified this point at line 19</w:t>
      </w:r>
      <w:r w:rsidR="00E03E98" w:rsidRPr="00F82143">
        <w:rPr>
          <w:color w:val="FF0000"/>
        </w:rPr>
        <w:t>4</w:t>
      </w:r>
      <w:r w:rsidR="00C71290" w:rsidRPr="00F82143">
        <w:rPr>
          <w:color w:val="FF0000"/>
        </w:rPr>
        <w:t>-19</w:t>
      </w:r>
      <w:r w:rsidR="00E03E98" w:rsidRPr="00F82143">
        <w:rPr>
          <w:color w:val="FF0000"/>
        </w:rPr>
        <w:t>5</w:t>
      </w:r>
      <w:r w:rsidR="00C71290" w:rsidRPr="00F82143">
        <w:rPr>
          <w:color w:val="FF0000"/>
        </w:rPr>
        <w:t>.</w:t>
      </w:r>
      <w:r w:rsidR="00F33E7D" w:rsidRPr="00F82143">
        <w:rPr>
          <w:color w:val="000000"/>
        </w:rPr>
        <w:br/>
      </w:r>
      <w:r w:rsidR="00F33E7D" w:rsidRPr="00F82143">
        <w:rPr>
          <w:color w:val="000000"/>
        </w:rPr>
        <w:br/>
      </w:r>
      <w:r w:rsidR="00D07933" w:rsidRPr="00F82143">
        <w:rPr>
          <w:b/>
          <w:bCs/>
          <w:color w:val="000000"/>
        </w:rPr>
        <w:t>Comment #7</w:t>
      </w:r>
      <w:r w:rsidR="00D07933" w:rsidRPr="00F82143">
        <w:rPr>
          <w:color w:val="000000"/>
        </w:rPr>
        <w:t>: “</w:t>
      </w:r>
      <w:r w:rsidR="00F33E7D" w:rsidRPr="00F82143">
        <w:rPr>
          <w:i/>
          <w:iCs/>
          <w:color w:val="000000"/>
        </w:rPr>
        <w:t xml:space="preserve">The authors' model and the text overall </w:t>
      </w:r>
      <w:proofErr w:type="gramStart"/>
      <w:r w:rsidR="00F33E7D" w:rsidRPr="00F82143">
        <w:rPr>
          <w:i/>
          <w:iCs/>
          <w:color w:val="000000"/>
        </w:rPr>
        <w:t>implies</w:t>
      </w:r>
      <w:proofErr w:type="gramEnd"/>
      <w:r w:rsidR="00F33E7D" w:rsidRPr="00F82143">
        <w:rPr>
          <w:i/>
          <w:iCs/>
          <w:color w:val="000000"/>
        </w:rPr>
        <w:t xml:space="preserve"> that migration of oral organisms to the gut microbiome is mainly through the alimentary canal. There is evidence that translocation happens through the blood stream (</w:t>
      </w:r>
      <w:proofErr w:type="spellStart"/>
      <w:r w:rsidR="00F33E7D" w:rsidRPr="00F82143">
        <w:rPr>
          <w:i/>
          <w:iCs/>
          <w:color w:val="000000"/>
        </w:rPr>
        <w:t>doi</w:t>
      </w:r>
      <w:proofErr w:type="spellEnd"/>
      <w:r w:rsidR="00F33E7D" w:rsidRPr="00F82143">
        <w:rPr>
          <w:i/>
          <w:iCs/>
          <w:color w:val="000000"/>
        </w:rPr>
        <w:t>: 10.3389/fcimb.2020.00400).</w:t>
      </w:r>
      <w:r w:rsidR="008F4D55" w:rsidRPr="00F82143">
        <w:rPr>
          <w:color w:val="000000"/>
        </w:rPr>
        <w:t>”</w:t>
      </w:r>
    </w:p>
    <w:p w14:paraId="050C9583" w14:textId="07D017B5" w:rsidR="00F03186" w:rsidRPr="00F82143" w:rsidRDefault="008C0D24" w:rsidP="00900858">
      <w:pPr>
        <w:contextualSpacing/>
        <w:rPr>
          <w:color w:val="000000"/>
        </w:rPr>
      </w:pPr>
      <w:r w:rsidRPr="00F82143">
        <w:rPr>
          <w:b/>
          <w:bCs/>
          <w:color w:val="FF0000"/>
        </w:rPr>
        <w:t>Author Reply</w:t>
      </w:r>
      <w:r w:rsidRPr="00F82143">
        <w:rPr>
          <w:color w:val="FF0000"/>
        </w:rPr>
        <w:t xml:space="preserve">: </w:t>
      </w:r>
      <w:r w:rsidR="00A02C87" w:rsidRPr="00F82143">
        <w:rPr>
          <w:color w:val="FF0000"/>
        </w:rPr>
        <w:t xml:space="preserve">We have </w:t>
      </w:r>
      <w:r w:rsidR="004E5180" w:rsidRPr="00F82143">
        <w:rPr>
          <w:color w:val="FF0000"/>
        </w:rPr>
        <w:t>mentioned</w:t>
      </w:r>
      <w:r w:rsidR="00A02C87" w:rsidRPr="00F82143">
        <w:rPr>
          <w:color w:val="FF0000"/>
        </w:rPr>
        <w:t xml:space="preserve"> the hematopoietic </w:t>
      </w:r>
      <w:r w:rsidR="006C64AB" w:rsidRPr="00F82143">
        <w:rPr>
          <w:rFonts w:hint="eastAsia"/>
          <w:color w:val="FF0000"/>
        </w:rPr>
        <w:t>transmission</w:t>
      </w:r>
      <w:r w:rsidR="006C64AB" w:rsidRPr="00F82143">
        <w:rPr>
          <w:color w:val="FF0000"/>
        </w:rPr>
        <w:t xml:space="preserve"> </w:t>
      </w:r>
      <w:r w:rsidR="00A02C87" w:rsidRPr="00F82143">
        <w:rPr>
          <w:color w:val="FF0000"/>
        </w:rPr>
        <w:t xml:space="preserve">route in the introduction (line </w:t>
      </w:r>
      <w:r w:rsidR="004E5180" w:rsidRPr="00F82143">
        <w:rPr>
          <w:color w:val="FF0000"/>
        </w:rPr>
        <w:t>52</w:t>
      </w:r>
      <w:r w:rsidR="00A02C87" w:rsidRPr="00F82143">
        <w:rPr>
          <w:color w:val="FF0000"/>
        </w:rPr>
        <w:t>).</w:t>
      </w:r>
      <w:r w:rsidR="00F33E7D" w:rsidRPr="00F82143">
        <w:rPr>
          <w:color w:val="000000"/>
        </w:rPr>
        <w:br/>
      </w:r>
      <w:r w:rsidR="00F33E7D" w:rsidRPr="00F82143">
        <w:rPr>
          <w:color w:val="000000"/>
        </w:rPr>
        <w:br/>
      </w:r>
      <w:r w:rsidR="008F4D55" w:rsidRPr="00F82143">
        <w:rPr>
          <w:b/>
          <w:bCs/>
          <w:color w:val="000000"/>
        </w:rPr>
        <w:t>Comment #8</w:t>
      </w:r>
      <w:r w:rsidR="008F4D55" w:rsidRPr="00F82143">
        <w:rPr>
          <w:color w:val="000000"/>
        </w:rPr>
        <w:t>: “</w:t>
      </w:r>
      <w:r w:rsidR="00F33E7D" w:rsidRPr="00F82143">
        <w:rPr>
          <w:i/>
          <w:iCs/>
          <w:color w:val="000000"/>
        </w:rPr>
        <w:t xml:space="preserve">The </w:t>
      </w:r>
      <w:proofErr w:type="spellStart"/>
      <w:r w:rsidR="00F33E7D" w:rsidRPr="00F82143">
        <w:rPr>
          <w:i/>
          <w:iCs/>
          <w:color w:val="000000"/>
        </w:rPr>
        <w:t>github</w:t>
      </w:r>
      <w:proofErr w:type="spellEnd"/>
      <w:r w:rsidR="00F33E7D" w:rsidRPr="00F82143">
        <w:rPr>
          <w:i/>
          <w:iCs/>
          <w:color w:val="000000"/>
        </w:rPr>
        <w:t xml:space="preserve"> link was non-functional.</w:t>
      </w:r>
      <w:r w:rsidR="008F4D55" w:rsidRPr="00F82143">
        <w:rPr>
          <w:color w:val="000000"/>
        </w:rPr>
        <w:t>”</w:t>
      </w:r>
    </w:p>
    <w:p w14:paraId="40E14580" w14:textId="6FC8CCE1" w:rsidR="008C0D24" w:rsidRPr="00F82143" w:rsidRDefault="00F03186" w:rsidP="00900858">
      <w:pPr>
        <w:contextualSpacing/>
        <w:rPr>
          <w:color w:val="FF0000"/>
        </w:rPr>
      </w:pPr>
      <w:r w:rsidRPr="00F82143">
        <w:rPr>
          <w:b/>
          <w:bCs/>
          <w:color w:val="FF0000"/>
        </w:rPr>
        <w:t xml:space="preserve">Author Reply: </w:t>
      </w:r>
      <w:r w:rsidRPr="00F82143">
        <w:rPr>
          <w:color w:val="FF0000"/>
        </w:rPr>
        <w:t xml:space="preserve">We apologize for </w:t>
      </w:r>
      <w:r w:rsidR="00646ABB" w:rsidRPr="00F82143">
        <w:rPr>
          <w:color w:val="FF0000"/>
        </w:rPr>
        <w:t>not</w:t>
      </w:r>
      <w:r w:rsidRPr="00F82143">
        <w:rPr>
          <w:color w:val="FF0000"/>
        </w:rPr>
        <w:t xml:space="preserve"> chang</w:t>
      </w:r>
      <w:r w:rsidR="00646ABB" w:rsidRPr="00F82143">
        <w:rPr>
          <w:color w:val="FF0000"/>
        </w:rPr>
        <w:t>ing</w:t>
      </w:r>
      <w:r w:rsidRPr="00F82143">
        <w:rPr>
          <w:color w:val="FF0000"/>
        </w:rPr>
        <w:t xml:space="preserve"> visibility of our repository to public before submission. The source code is now available at </w:t>
      </w:r>
      <w:hyperlink r:id="rId6" w:history="1">
        <w:r w:rsidR="008C0D24" w:rsidRPr="00F82143">
          <w:rPr>
            <w:rStyle w:val="Hyperlink"/>
            <w:color w:val="FF0000"/>
          </w:rPr>
          <w:t>https://github.com/liaochen1988/marker_hypothesis</w:t>
        </w:r>
      </w:hyperlink>
      <w:r w:rsidRPr="00F82143">
        <w:rPr>
          <w:color w:val="FF0000"/>
        </w:rPr>
        <w:t>.</w:t>
      </w:r>
    </w:p>
    <w:p w14:paraId="74D4BBE2" w14:textId="77777777" w:rsidR="00E9542C" w:rsidRPr="00F82143" w:rsidRDefault="00E9542C" w:rsidP="00900858">
      <w:pPr>
        <w:contextualSpacing/>
        <w:rPr>
          <w:b/>
          <w:bCs/>
          <w:color w:val="000000"/>
        </w:rPr>
      </w:pPr>
    </w:p>
    <w:p w14:paraId="3AC20232" w14:textId="77777777" w:rsidR="00E9542C" w:rsidRPr="00F82143" w:rsidRDefault="00E9542C" w:rsidP="00900858">
      <w:pPr>
        <w:contextualSpacing/>
        <w:rPr>
          <w:b/>
          <w:bCs/>
          <w:color w:val="000000"/>
        </w:rPr>
      </w:pPr>
    </w:p>
    <w:p w14:paraId="5B1A438C" w14:textId="718C58EB" w:rsidR="00576AB0" w:rsidRPr="00F82143" w:rsidRDefault="005570D7" w:rsidP="00900858">
      <w:pPr>
        <w:contextualSpacing/>
        <w:rPr>
          <w:color w:val="000000"/>
        </w:rPr>
      </w:pPr>
      <w:r w:rsidRPr="00F82143">
        <w:rPr>
          <w:b/>
          <w:bCs/>
          <w:color w:val="000000"/>
        </w:rPr>
        <w:t>Referee</w:t>
      </w:r>
      <w:r w:rsidR="00576AB0" w:rsidRPr="00F82143">
        <w:rPr>
          <w:b/>
          <w:bCs/>
          <w:color w:val="000000"/>
        </w:rPr>
        <w:t xml:space="preserve"> </w:t>
      </w:r>
      <w:r w:rsidR="00F33E7D" w:rsidRPr="00F82143">
        <w:rPr>
          <w:b/>
          <w:bCs/>
          <w:color w:val="000000"/>
        </w:rPr>
        <w:t>#</w:t>
      </w:r>
      <w:r w:rsidR="00576AB0" w:rsidRPr="00F82143">
        <w:rPr>
          <w:b/>
          <w:bCs/>
          <w:color w:val="000000"/>
        </w:rPr>
        <w:t>3</w:t>
      </w:r>
    </w:p>
    <w:p w14:paraId="7C0A7299" w14:textId="77777777" w:rsidR="00E9542C" w:rsidRPr="00F82143" w:rsidRDefault="00576AB0" w:rsidP="00900858">
      <w:pPr>
        <w:spacing w:beforeAutospacing="1" w:after="100" w:afterAutospacing="1"/>
        <w:contextualSpacing/>
        <w:rPr>
          <w:color w:val="000000"/>
        </w:rPr>
      </w:pPr>
      <w:r w:rsidRPr="00F82143">
        <w:rPr>
          <w:b/>
          <w:bCs/>
          <w:color w:val="000000"/>
        </w:rPr>
        <w:t>Comment #1</w:t>
      </w:r>
      <w:r w:rsidRPr="00F82143">
        <w:rPr>
          <w:color w:val="000000"/>
        </w:rPr>
        <w:t>: “</w:t>
      </w:r>
      <w:r w:rsidR="00F33E7D" w:rsidRPr="00F82143">
        <w:rPr>
          <w:i/>
          <w:iCs/>
          <w:color w:val="000000"/>
        </w:rPr>
        <w:t xml:space="preserve">This manuscript by Liao et al. tackles the open question of why increases of typically oral microbes are seen in gut microbiomes of diseased individuals. There are two open hypotheses, with analysis and data in this work supporting the "marker hypothesis". This hypothesis posits that these increases in oral bacteria are simply a marker of a diseased state, resulting from the loss gut taxa (vs. the oral taxa being the drivers of disease). An ecological model that supports this hypothesis is presented that predicts how the abundance of oral taxa in the gut would be affected by flow rates through the system, carrying capacity, and perturbations. Actual gut microbiome data in the form of 16S are then examined across multiple datasets to demonstrate predictions from the model. This manuscript addresses a pertinent question in the field using the mix of theory with data validation. There are many </w:t>
      </w:r>
      <w:proofErr w:type="gramStart"/>
      <w:r w:rsidR="00F33E7D" w:rsidRPr="00F82143">
        <w:rPr>
          <w:i/>
          <w:iCs/>
          <w:color w:val="000000"/>
        </w:rPr>
        <w:t>really well</w:t>
      </w:r>
      <w:proofErr w:type="gramEnd"/>
      <w:r w:rsidR="00F33E7D" w:rsidRPr="00F82143">
        <w:rPr>
          <w:i/>
          <w:iCs/>
          <w:color w:val="000000"/>
        </w:rPr>
        <w:t xml:space="preserve"> done, convincing analyses. The use of a variety of datasets and disease types and the inclusion of total microbial density were especially effective. </w:t>
      </w:r>
      <w:proofErr w:type="gramStart"/>
      <w:r w:rsidR="00F33E7D" w:rsidRPr="00F82143">
        <w:rPr>
          <w:i/>
          <w:iCs/>
          <w:color w:val="000000"/>
        </w:rPr>
        <w:t>That being said, there</w:t>
      </w:r>
      <w:proofErr w:type="gramEnd"/>
      <w:r w:rsidR="00F33E7D" w:rsidRPr="00F82143">
        <w:rPr>
          <w:i/>
          <w:iCs/>
          <w:color w:val="000000"/>
        </w:rPr>
        <w:t xml:space="preserve"> are several areas of concern I have that limit my enthusiasm for the conclusions as presented.</w:t>
      </w:r>
      <w:r w:rsidRPr="00F82143">
        <w:rPr>
          <w:color w:val="000000"/>
        </w:rPr>
        <w:t>”</w:t>
      </w:r>
    </w:p>
    <w:p w14:paraId="17A089EF" w14:textId="5C24BA72" w:rsidR="00E9542C" w:rsidRPr="00F82143" w:rsidRDefault="00E9542C" w:rsidP="00900858">
      <w:pPr>
        <w:spacing w:beforeAutospacing="1" w:after="100" w:afterAutospacing="1"/>
        <w:contextualSpacing/>
        <w:rPr>
          <w:color w:val="FF0000"/>
        </w:rPr>
      </w:pPr>
      <w:r w:rsidRPr="00F82143">
        <w:rPr>
          <w:b/>
          <w:bCs/>
          <w:color w:val="FF0000"/>
        </w:rPr>
        <w:t>Author Reply</w:t>
      </w:r>
      <w:r w:rsidRPr="00F82143">
        <w:rPr>
          <w:color w:val="FF0000"/>
        </w:rPr>
        <w:t xml:space="preserve">: We thank the </w:t>
      </w:r>
      <w:r w:rsidR="00BC0D73" w:rsidRPr="00F82143">
        <w:rPr>
          <w:color w:val="FF0000"/>
        </w:rPr>
        <w:t>r</w:t>
      </w:r>
      <w:r w:rsidR="005570D7" w:rsidRPr="00F82143">
        <w:rPr>
          <w:color w:val="FF0000"/>
        </w:rPr>
        <w:t>eferee</w:t>
      </w:r>
      <w:r w:rsidRPr="00F82143">
        <w:rPr>
          <w:color w:val="FF0000"/>
        </w:rPr>
        <w:t xml:space="preserve"> for the positive comments and constructive critiques to improve our paper.</w:t>
      </w:r>
    </w:p>
    <w:p w14:paraId="41BA6FC9" w14:textId="77777777" w:rsidR="001C7008" w:rsidRPr="00F82143" w:rsidRDefault="001C7008" w:rsidP="00900858">
      <w:pPr>
        <w:spacing w:beforeAutospacing="1" w:after="100" w:afterAutospacing="1"/>
        <w:contextualSpacing/>
        <w:rPr>
          <w:color w:val="000000"/>
        </w:rPr>
      </w:pPr>
    </w:p>
    <w:p w14:paraId="7E7C2763" w14:textId="77777777" w:rsidR="00E26340" w:rsidRPr="00F82143" w:rsidRDefault="00576AB0" w:rsidP="00900858">
      <w:pPr>
        <w:spacing w:beforeAutospacing="1" w:after="100" w:afterAutospacing="1"/>
        <w:contextualSpacing/>
        <w:rPr>
          <w:color w:val="000000"/>
        </w:rPr>
      </w:pPr>
      <w:r w:rsidRPr="00F82143">
        <w:rPr>
          <w:b/>
          <w:bCs/>
          <w:color w:val="000000"/>
        </w:rPr>
        <w:t>Comment #</w:t>
      </w:r>
      <w:r w:rsidR="00DD2A33" w:rsidRPr="00F82143">
        <w:rPr>
          <w:b/>
          <w:bCs/>
          <w:color w:val="000000"/>
        </w:rPr>
        <w:t>2</w:t>
      </w:r>
      <w:r w:rsidR="00DD2A33" w:rsidRPr="00F82143">
        <w:rPr>
          <w:color w:val="000000"/>
        </w:rPr>
        <w:t>:</w:t>
      </w:r>
      <w:r w:rsidRPr="00F82143">
        <w:rPr>
          <w:color w:val="000000"/>
        </w:rPr>
        <w:t xml:space="preserve"> “</w:t>
      </w:r>
      <w:r w:rsidR="00F33E7D" w:rsidRPr="00F82143">
        <w:rPr>
          <w:i/>
          <w:iCs/>
          <w:color w:val="000000"/>
        </w:rPr>
        <w:t xml:space="preserve">My largest concern is over the accurate calling of "oral" taxa in the fecal dataset. Most of the taxa identified as "oral" are gut residents as well, including </w:t>
      </w:r>
      <w:proofErr w:type="spellStart"/>
      <w:r w:rsidR="00F33E7D" w:rsidRPr="00F82143">
        <w:rPr>
          <w:i/>
          <w:iCs/>
          <w:color w:val="000000"/>
        </w:rPr>
        <w:t>Prevotella</w:t>
      </w:r>
      <w:proofErr w:type="spellEnd"/>
      <w:r w:rsidR="00F33E7D" w:rsidRPr="00F82143">
        <w:rPr>
          <w:i/>
          <w:iCs/>
          <w:color w:val="000000"/>
        </w:rPr>
        <w:t xml:space="preserve">, </w:t>
      </w:r>
      <w:proofErr w:type="spellStart"/>
      <w:r w:rsidR="00F33E7D" w:rsidRPr="00F82143">
        <w:rPr>
          <w:i/>
          <w:iCs/>
          <w:color w:val="000000"/>
        </w:rPr>
        <w:t>Veillonella</w:t>
      </w:r>
      <w:proofErr w:type="spellEnd"/>
      <w:r w:rsidR="00F33E7D" w:rsidRPr="00F82143">
        <w:rPr>
          <w:i/>
          <w:iCs/>
          <w:color w:val="000000"/>
        </w:rPr>
        <w:t xml:space="preserve">, Actinomyces, etc. </w:t>
      </w:r>
      <w:proofErr w:type="spellStart"/>
      <w:r w:rsidR="00F33E7D" w:rsidRPr="00F82143">
        <w:rPr>
          <w:i/>
          <w:iCs/>
          <w:color w:val="000000"/>
        </w:rPr>
        <w:t>Prevotella</w:t>
      </w:r>
      <w:proofErr w:type="spellEnd"/>
      <w:r w:rsidR="00F33E7D" w:rsidRPr="00F82143">
        <w:rPr>
          <w:i/>
          <w:iCs/>
          <w:color w:val="000000"/>
        </w:rPr>
        <w:t xml:space="preserve"> for example are commonly found in the gut, and often make up large percentages of gut bacteria in non-Western populations. Furthermore, </w:t>
      </w:r>
      <w:proofErr w:type="spellStart"/>
      <w:r w:rsidR="00F33E7D" w:rsidRPr="00F82143">
        <w:rPr>
          <w:i/>
          <w:iCs/>
          <w:color w:val="000000"/>
        </w:rPr>
        <w:t>Prevotella</w:t>
      </w:r>
      <w:proofErr w:type="spellEnd"/>
      <w:r w:rsidR="00F33E7D" w:rsidRPr="00F82143">
        <w:rPr>
          <w:i/>
          <w:iCs/>
          <w:color w:val="000000"/>
        </w:rPr>
        <w:t xml:space="preserve"> collected from different body sites contain different genomic content, suggesting these aren't just translocations from one body site to another, but of evolution while residing in different body sites (</w:t>
      </w:r>
      <w:hyperlink r:id="rId7" w:tgtFrame="_blank" w:tooltip="https://www.ncbi.nlm.nih.gov/pmc/articles/PMC4359502/" w:history="1">
        <w:r w:rsidR="00F33E7D" w:rsidRPr="00F82143">
          <w:rPr>
            <w:i/>
            <w:iCs/>
            <w:color w:val="0000FF"/>
            <w:u w:val="single"/>
          </w:rPr>
          <w:t>https://www.ncbi.nlm.nih.gov/pmc/articles/PMC4359502/</w:t>
        </w:r>
      </w:hyperlink>
      <w:r w:rsidR="00F33E7D" w:rsidRPr="00F82143">
        <w:rPr>
          <w:i/>
          <w:iCs/>
          <w:color w:val="000000"/>
        </w:rPr>
        <w:t xml:space="preserve">). It's not clear what amount of each of these taxa are oral transplants vs. resident taxa in the gut. Classifying them purely as oral taxa will likely lead to misleading estimates of oral transfer, depending on the baseline occupancy of the gut strains of these taxa. Without a calibrated sense of how many of these "oral" bacteria are </w:t>
      </w:r>
      <w:proofErr w:type="gramStart"/>
      <w:r w:rsidR="00F33E7D" w:rsidRPr="00F82143">
        <w:rPr>
          <w:i/>
          <w:iCs/>
          <w:color w:val="000000"/>
        </w:rPr>
        <w:t>actually oral</w:t>
      </w:r>
      <w:proofErr w:type="gramEnd"/>
      <w:r w:rsidR="00F33E7D" w:rsidRPr="00F82143">
        <w:rPr>
          <w:i/>
          <w:iCs/>
          <w:color w:val="000000"/>
        </w:rPr>
        <w:t xml:space="preserve"> in origin, it's difficult to interpret the results of this manuscript.</w:t>
      </w:r>
    </w:p>
    <w:p w14:paraId="483583F9" w14:textId="7BFFEE82" w:rsidR="00576AB0" w:rsidRPr="00F82143" w:rsidRDefault="00F33E7D" w:rsidP="00900858">
      <w:pPr>
        <w:spacing w:beforeAutospacing="1" w:after="100" w:afterAutospacing="1"/>
        <w:ind w:firstLine="720"/>
        <w:contextualSpacing/>
        <w:rPr>
          <w:b/>
          <w:bCs/>
          <w:color w:val="000000"/>
        </w:rPr>
      </w:pPr>
      <w:r w:rsidRPr="00F82143">
        <w:rPr>
          <w:i/>
          <w:iCs/>
          <w:color w:val="000000"/>
        </w:rPr>
        <w:t xml:space="preserve">What would clear this issue up would be having a set of paired oral and gut microbiome samples from the same individuals where the transfer of strains of oral origin could </w:t>
      </w:r>
      <w:proofErr w:type="gramStart"/>
      <w:r w:rsidRPr="00F82143">
        <w:rPr>
          <w:i/>
          <w:iCs/>
          <w:color w:val="000000"/>
        </w:rPr>
        <w:t>actually be</w:t>
      </w:r>
      <w:proofErr w:type="gramEnd"/>
      <w:r w:rsidRPr="00F82143">
        <w:rPr>
          <w:i/>
          <w:iCs/>
          <w:color w:val="000000"/>
        </w:rPr>
        <w:t xml:space="preserve"> quantified down to the strain level. The methods in this paper may very accurately correlate with </w:t>
      </w:r>
      <w:r w:rsidRPr="00F82143">
        <w:rPr>
          <w:i/>
          <w:iCs/>
          <w:color w:val="000000"/>
        </w:rPr>
        <w:lastRenderedPageBreak/>
        <w:t xml:space="preserve">the actual rate of transfer, but without the underlying experimental data showing that's true (vs. different strains in the oral and gut habitats), it's very hard to assess this. This would require further data </w:t>
      </w:r>
      <w:proofErr w:type="gramStart"/>
      <w:r w:rsidRPr="00F82143">
        <w:rPr>
          <w:i/>
          <w:iCs/>
          <w:color w:val="000000"/>
        </w:rPr>
        <w:t>collection, but</w:t>
      </w:r>
      <w:proofErr w:type="gramEnd"/>
      <w:r w:rsidRPr="00F82143">
        <w:rPr>
          <w:i/>
          <w:iCs/>
          <w:color w:val="000000"/>
        </w:rPr>
        <w:t xml:space="preserve"> is essential to demonstrate that "oral" taxa are being classified accurately.</w:t>
      </w:r>
      <w:r w:rsidR="00576AB0" w:rsidRPr="00F82143">
        <w:rPr>
          <w:color w:val="000000"/>
        </w:rPr>
        <w:t>”</w:t>
      </w:r>
    </w:p>
    <w:p w14:paraId="01FF3882" w14:textId="77777777" w:rsidR="0089391C" w:rsidRPr="00F82143" w:rsidRDefault="00DD2A33" w:rsidP="0089391C">
      <w:pPr>
        <w:spacing w:beforeAutospacing="1" w:after="100" w:afterAutospacing="1"/>
        <w:contextualSpacing/>
        <w:rPr>
          <w:color w:val="FF0000"/>
        </w:rPr>
      </w:pPr>
      <w:r w:rsidRPr="00F82143">
        <w:rPr>
          <w:b/>
          <w:bCs/>
          <w:color w:val="FF0000"/>
        </w:rPr>
        <w:t>Author Reply</w:t>
      </w:r>
      <w:r w:rsidRPr="00F82143">
        <w:rPr>
          <w:color w:val="FF0000"/>
        </w:rPr>
        <w:t xml:space="preserve">: We agree with the </w:t>
      </w:r>
      <w:r w:rsidR="001A0589" w:rsidRPr="00F82143">
        <w:rPr>
          <w:color w:val="FF0000"/>
        </w:rPr>
        <w:t>r</w:t>
      </w:r>
      <w:r w:rsidR="005570D7" w:rsidRPr="00F82143">
        <w:rPr>
          <w:color w:val="FF0000"/>
        </w:rPr>
        <w:t>eferee</w:t>
      </w:r>
      <w:r w:rsidRPr="00F82143">
        <w:rPr>
          <w:color w:val="FF0000"/>
        </w:rPr>
        <w:t xml:space="preserve"> </w:t>
      </w:r>
      <w:r w:rsidR="001A0589" w:rsidRPr="00F82143">
        <w:rPr>
          <w:color w:val="FF0000"/>
        </w:rPr>
        <w:t xml:space="preserve">that some oral bacteria can colonize </w:t>
      </w:r>
      <w:r w:rsidR="00CA5B70" w:rsidRPr="00F82143">
        <w:rPr>
          <w:color w:val="FF0000"/>
        </w:rPr>
        <w:t xml:space="preserve">the </w:t>
      </w:r>
      <w:r w:rsidR="001A0589" w:rsidRPr="00F82143">
        <w:rPr>
          <w:color w:val="FF0000"/>
        </w:rPr>
        <w:t xml:space="preserve">gut as well, </w:t>
      </w:r>
      <w:r w:rsidR="00EB7052" w:rsidRPr="00F82143">
        <w:rPr>
          <w:color w:val="FF0000"/>
        </w:rPr>
        <w:t>e</w:t>
      </w:r>
      <w:r w:rsidR="001A0589" w:rsidRPr="00F82143">
        <w:rPr>
          <w:color w:val="FF0000"/>
        </w:rPr>
        <w:t xml:space="preserve">specially at the genus level (e.g., </w:t>
      </w:r>
      <w:proofErr w:type="spellStart"/>
      <w:r w:rsidR="001A0589" w:rsidRPr="00F82143">
        <w:rPr>
          <w:i/>
          <w:iCs/>
          <w:color w:val="FF0000"/>
        </w:rPr>
        <w:t>Prevotella</w:t>
      </w:r>
      <w:proofErr w:type="spellEnd"/>
      <w:r w:rsidR="001A0589" w:rsidRPr="00F82143">
        <w:rPr>
          <w:color w:val="FF0000"/>
        </w:rPr>
        <w:t>).</w:t>
      </w:r>
      <w:r w:rsidR="00CA5B70" w:rsidRPr="00F82143">
        <w:rPr>
          <w:color w:val="FF0000"/>
        </w:rPr>
        <w:t xml:space="preserve"> To increase the resolution</w:t>
      </w:r>
      <w:r w:rsidR="009B2712" w:rsidRPr="00F82143">
        <w:rPr>
          <w:color w:val="FF0000"/>
        </w:rPr>
        <w:t xml:space="preserve"> </w:t>
      </w:r>
      <w:r w:rsidR="009B2712" w:rsidRPr="00F82143">
        <w:rPr>
          <w:color w:val="FF0000"/>
        </w:rPr>
        <w:t>of detecting oral-gut transmission events</w:t>
      </w:r>
      <w:r w:rsidR="00CA5B70" w:rsidRPr="00F82143">
        <w:rPr>
          <w:color w:val="FF0000"/>
        </w:rPr>
        <w:t>,</w:t>
      </w:r>
      <w:r w:rsidR="00430584" w:rsidRPr="00F82143">
        <w:rPr>
          <w:color w:val="FF0000"/>
        </w:rPr>
        <w:t xml:space="preserve"> we identified</w:t>
      </w:r>
      <w:r w:rsidR="00CA5B70" w:rsidRPr="00F82143">
        <w:rPr>
          <w:color w:val="FF0000"/>
        </w:rPr>
        <w:t xml:space="preserve"> oral taxa at the ASV level in the revised manuscript. </w:t>
      </w:r>
      <w:r w:rsidR="00CA5B70" w:rsidRPr="00F82143">
        <w:rPr>
          <w:color w:val="FF0000"/>
        </w:rPr>
        <w:t>Using ASV</w:t>
      </w:r>
      <w:r w:rsidR="00886933" w:rsidRPr="00F82143">
        <w:rPr>
          <w:color w:val="FF0000"/>
        </w:rPr>
        <w:t>s/OTUs</w:t>
      </w:r>
      <w:r w:rsidR="00CA5B70" w:rsidRPr="00F82143">
        <w:rPr>
          <w:color w:val="FF0000"/>
        </w:rPr>
        <w:t xml:space="preserve"> to detect oral-gut transfer is not uncommon and has been </w:t>
      </w:r>
      <w:r w:rsidR="00EB7052" w:rsidRPr="00F82143">
        <w:rPr>
          <w:color w:val="FF0000"/>
        </w:rPr>
        <w:t>adopted</w:t>
      </w:r>
      <w:r w:rsidR="00CA5B70" w:rsidRPr="00F82143">
        <w:rPr>
          <w:color w:val="FF0000"/>
        </w:rPr>
        <w:t xml:space="preserve"> in many studies</w:t>
      </w:r>
      <w:r w:rsidR="009B2712" w:rsidRPr="00F82143">
        <w:rPr>
          <w:color w:val="FF0000"/>
        </w:rPr>
        <w:t xml:space="preserve"> (e.g., </w:t>
      </w:r>
      <w:r w:rsidR="007F0B07" w:rsidRPr="00F82143">
        <w:rPr>
          <w:color w:val="FF0000"/>
        </w:rPr>
        <w:t>Rashidi et al., PNAS, 2021; Coker et al., Gut, 2018; Hu et al., Genome Research, 2022</w:t>
      </w:r>
      <w:r w:rsidR="009B2712" w:rsidRPr="00F82143">
        <w:rPr>
          <w:color w:val="FF0000"/>
        </w:rPr>
        <w:t>)</w:t>
      </w:r>
      <w:r w:rsidR="00CA5B70" w:rsidRPr="00F82143">
        <w:rPr>
          <w:color w:val="FF0000"/>
        </w:rPr>
        <w:t>.</w:t>
      </w:r>
      <w:r w:rsidR="009B2712" w:rsidRPr="00F82143">
        <w:rPr>
          <w:color w:val="FF0000"/>
        </w:rPr>
        <w:t xml:space="preserve"> We also </w:t>
      </w:r>
      <w:r w:rsidR="009B2712" w:rsidRPr="00F82143">
        <w:rPr>
          <w:color w:val="FF0000"/>
        </w:rPr>
        <w:t xml:space="preserve">agree that strain-level analysis might further increase </w:t>
      </w:r>
      <w:r w:rsidR="009B2712" w:rsidRPr="00F82143">
        <w:rPr>
          <w:color w:val="FF0000"/>
        </w:rPr>
        <w:t>the resolution</w:t>
      </w:r>
      <w:r w:rsidR="009B2712" w:rsidRPr="00F82143">
        <w:rPr>
          <w:color w:val="FF0000"/>
        </w:rPr>
        <w:t xml:space="preserve">. But this strain-level analysis is </w:t>
      </w:r>
      <w:r w:rsidR="00322DF4" w:rsidRPr="00F82143">
        <w:rPr>
          <w:color w:val="FF0000"/>
        </w:rPr>
        <w:t>c</w:t>
      </w:r>
      <w:r w:rsidR="00EB7052" w:rsidRPr="00F82143">
        <w:rPr>
          <w:color w:val="FF0000"/>
        </w:rPr>
        <w:t>urrently prevented</w:t>
      </w:r>
      <w:r w:rsidR="00322DF4" w:rsidRPr="00F82143">
        <w:rPr>
          <w:color w:val="FF0000"/>
        </w:rPr>
        <w:t xml:space="preserve"> by the lack of public </w:t>
      </w:r>
      <w:r w:rsidR="009B2712" w:rsidRPr="00F82143">
        <w:rPr>
          <w:color w:val="FF0000"/>
        </w:rPr>
        <w:t>microbiome studies that have</w:t>
      </w:r>
      <w:r w:rsidR="00322DF4" w:rsidRPr="00F82143">
        <w:rPr>
          <w:color w:val="FF0000"/>
        </w:rPr>
        <w:t xml:space="preserve"> both quantitative data (e.g., qPCR) and paired oral-gut metagenomic samples.</w:t>
      </w:r>
      <w:r w:rsidR="00EB7052" w:rsidRPr="00F82143">
        <w:rPr>
          <w:color w:val="FF0000"/>
        </w:rPr>
        <w:t xml:space="preserve"> Therefore, </w:t>
      </w:r>
      <w:r w:rsidR="0089391C" w:rsidRPr="00F82143">
        <w:rPr>
          <w:color w:val="FF0000"/>
        </w:rPr>
        <w:t>the best resolution we can reach in the identification of oral taxa is by matching ASV sequences.</w:t>
      </w:r>
    </w:p>
    <w:p w14:paraId="43836D75" w14:textId="1E5F7F94" w:rsidR="00481B58" w:rsidRPr="00F82143" w:rsidRDefault="0044648C" w:rsidP="00481B58">
      <w:pPr>
        <w:spacing w:beforeAutospacing="1" w:after="100" w:afterAutospacing="1"/>
        <w:ind w:firstLine="720"/>
        <w:contextualSpacing/>
        <w:rPr>
          <w:color w:val="FF0000"/>
        </w:rPr>
      </w:pPr>
      <w:r w:rsidRPr="00F82143">
        <w:rPr>
          <w:color w:val="FF0000"/>
        </w:rPr>
        <w:t xml:space="preserve">We first profiled the HMP dataset (healthy individuals) at the ASV level. </w:t>
      </w:r>
      <w:r w:rsidR="002F39DA" w:rsidRPr="00F82143">
        <w:rPr>
          <w:color w:val="FF0000"/>
        </w:rPr>
        <w:t>On</w:t>
      </w:r>
      <w:r w:rsidR="001A0589" w:rsidRPr="00F82143">
        <w:rPr>
          <w:color w:val="FF0000"/>
        </w:rPr>
        <w:t xml:space="preserve"> average, 15.6% fecal ASVs are present in </w:t>
      </w:r>
      <w:r w:rsidRPr="00F82143">
        <w:rPr>
          <w:color w:val="FF0000"/>
        </w:rPr>
        <w:t>at least one paired</w:t>
      </w:r>
      <w:r w:rsidR="001A0589" w:rsidRPr="00F82143">
        <w:rPr>
          <w:color w:val="FF0000"/>
        </w:rPr>
        <w:t xml:space="preserve"> oral cavity sample from the same persons. </w:t>
      </w:r>
      <w:r w:rsidR="002F39DA" w:rsidRPr="00F82143">
        <w:rPr>
          <w:color w:val="FF0000"/>
        </w:rPr>
        <w:t>Obviously</w:t>
      </w:r>
      <w:r w:rsidRPr="00F82143">
        <w:rPr>
          <w:color w:val="FF0000"/>
        </w:rPr>
        <w:t xml:space="preserve"> and as the referee </w:t>
      </w:r>
      <w:r w:rsidR="00FF6FFA" w:rsidRPr="00F82143">
        <w:rPr>
          <w:color w:val="FF0000"/>
        </w:rPr>
        <w:t>expected</w:t>
      </w:r>
      <w:r w:rsidR="002F39DA" w:rsidRPr="00F82143">
        <w:rPr>
          <w:color w:val="FF0000"/>
        </w:rPr>
        <w:t xml:space="preserve">, this overestimates the oral-gut transfer </w:t>
      </w:r>
      <w:r w:rsidR="00FF6FFA" w:rsidRPr="00F82143">
        <w:rPr>
          <w:color w:val="FF0000"/>
        </w:rPr>
        <w:t xml:space="preserve">because typically, </w:t>
      </w:r>
      <w:r w:rsidR="002F39DA" w:rsidRPr="00F82143">
        <w:rPr>
          <w:color w:val="FF0000"/>
        </w:rPr>
        <w:t xml:space="preserve">the percentage of oral </w:t>
      </w:r>
      <w:r w:rsidR="00FF6FFA" w:rsidRPr="00F82143">
        <w:rPr>
          <w:color w:val="FF0000"/>
        </w:rPr>
        <w:t>DNA sequences</w:t>
      </w:r>
      <w:r w:rsidR="002F39DA" w:rsidRPr="00F82143">
        <w:rPr>
          <w:color w:val="FF0000"/>
        </w:rPr>
        <w:t xml:space="preserve"> in fecal samples</w:t>
      </w:r>
      <w:r w:rsidR="00FF6FFA" w:rsidRPr="00F82143">
        <w:rPr>
          <w:color w:val="FF0000"/>
        </w:rPr>
        <w:t xml:space="preserve"> of healthy people is lower than 2% (Schmidt et al., </w:t>
      </w:r>
      <w:proofErr w:type="spellStart"/>
      <w:r w:rsidR="00FF6FFA" w:rsidRPr="00F82143">
        <w:rPr>
          <w:color w:val="FF0000"/>
        </w:rPr>
        <w:t>Elife</w:t>
      </w:r>
      <w:proofErr w:type="spellEnd"/>
      <w:r w:rsidR="00FF6FFA" w:rsidRPr="00F82143">
        <w:rPr>
          <w:color w:val="FF0000"/>
        </w:rPr>
        <w:t>, 20019)</w:t>
      </w:r>
      <w:r w:rsidR="002F39DA" w:rsidRPr="00F82143">
        <w:rPr>
          <w:color w:val="FF0000"/>
        </w:rPr>
        <w:t xml:space="preserve">. We </w:t>
      </w:r>
      <w:r w:rsidR="00481B58" w:rsidRPr="00F82143">
        <w:rPr>
          <w:color w:val="FF0000"/>
        </w:rPr>
        <w:t>reduced</w:t>
      </w:r>
      <w:r w:rsidR="002F39DA" w:rsidRPr="00F82143">
        <w:rPr>
          <w:color w:val="FF0000"/>
        </w:rPr>
        <w:t xml:space="preserve"> t</w:t>
      </w:r>
      <w:r w:rsidR="001A0589" w:rsidRPr="00F82143">
        <w:rPr>
          <w:color w:val="FF0000"/>
        </w:rPr>
        <w:t>his percentage substantially by</w:t>
      </w:r>
      <w:r w:rsidR="002F39DA" w:rsidRPr="00F82143">
        <w:rPr>
          <w:color w:val="FF0000"/>
        </w:rPr>
        <w:t xml:space="preserve"> </w:t>
      </w:r>
      <w:r w:rsidR="00E01B2E" w:rsidRPr="00F82143">
        <w:rPr>
          <w:color w:val="FF0000"/>
        </w:rPr>
        <w:t xml:space="preserve">being more conservative and </w:t>
      </w:r>
      <w:r w:rsidR="002F39DA" w:rsidRPr="00F82143">
        <w:rPr>
          <w:color w:val="FF0000"/>
        </w:rPr>
        <w:t xml:space="preserve">focusing on </w:t>
      </w:r>
      <w:r w:rsidR="001A0589" w:rsidRPr="00F82143">
        <w:rPr>
          <w:color w:val="FF0000"/>
        </w:rPr>
        <w:t>“oral-typical ASVs”</w:t>
      </w:r>
      <w:r w:rsidR="00481B58" w:rsidRPr="00F82143">
        <w:rPr>
          <w:color w:val="FF0000"/>
        </w:rPr>
        <w:t xml:space="preserve">, under the rationale </w:t>
      </w:r>
      <w:r w:rsidR="006B2CA1" w:rsidRPr="00F82143">
        <w:rPr>
          <w:color w:val="FF0000"/>
        </w:rPr>
        <w:t>that the more typical ASV of the oral cavity, the less likely it colonizes the gut due to niche specificity, the more likely its presence in feces indicates oral-gut transfer.</w:t>
      </w:r>
    </w:p>
    <w:p w14:paraId="6CD0F07D" w14:textId="1191034D" w:rsidR="006B61E7" w:rsidRPr="00F82143" w:rsidRDefault="001A0589" w:rsidP="006B61E7">
      <w:pPr>
        <w:spacing w:beforeAutospacing="1" w:after="100" w:afterAutospacing="1"/>
        <w:ind w:firstLine="720"/>
        <w:contextualSpacing/>
        <w:rPr>
          <w:color w:val="FF0000"/>
        </w:rPr>
      </w:pPr>
      <w:r w:rsidRPr="00F82143">
        <w:rPr>
          <w:color w:val="FF0000"/>
        </w:rPr>
        <w:t xml:space="preserve">We defined oral-typical ASVs as those whose relative abundance and prevalence are higher than certain cutoff values across </w:t>
      </w:r>
      <w:r w:rsidR="00D54AC4" w:rsidRPr="00F82143">
        <w:rPr>
          <w:color w:val="FF0000"/>
        </w:rPr>
        <w:t xml:space="preserve">all </w:t>
      </w:r>
      <w:r w:rsidR="00352F0D" w:rsidRPr="00F82143">
        <w:rPr>
          <w:color w:val="FF0000"/>
        </w:rPr>
        <w:t xml:space="preserve">HMP </w:t>
      </w:r>
      <w:r w:rsidRPr="00F82143">
        <w:rPr>
          <w:color w:val="FF0000"/>
        </w:rPr>
        <w:t xml:space="preserve">oral samples but below the same cutoffs across </w:t>
      </w:r>
      <w:r w:rsidR="00D54AC4" w:rsidRPr="00F82143">
        <w:rPr>
          <w:color w:val="FF0000"/>
        </w:rPr>
        <w:t xml:space="preserve">all </w:t>
      </w:r>
      <w:r w:rsidR="00352F0D" w:rsidRPr="00F82143">
        <w:rPr>
          <w:color w:val="FF0000"/>
        </w:rPr>
        <w:t xml:space="preserve">HMP </w:t>
      </w:r>
      <w:r w:rsidRPr="00F82143">
        <w:rPr>
          <w:color w:val="FF0000"/>
        </w:rPr>
        <w:t>fecal samples</w:t>
      </w:r>
      <w:r w:rsidR="006B61E7" w:rsidRPr="00F82143">
        <w:rPr>
          <w:color w:val="FF0000"/>
        </w:rPr>
        <w:t xml:space="preserve"> (lines 183-186 and lines 508-523)</w:t>
      </w:r>
      <w:r w:rsidRPr="00F82143">
        <w:rPr>
          <w:color w:val="FF0000"/>
        </w:rPr>
        <w:t xml:space="preserve">. </w:t>
      </w:r>
      <w:r w:rsidR="00E778AE" w:rsidRPr="00F82143">
        <w:rPr>
          <w:color w:val="FF0000"/>
        </w:rPr>
        <w:t xml:space="preserve">A similar idea to identify oral species </w:t>
      </w:r>
      <w:r w:rsidR="00DB5FFF" w:rsidRPr="00F82143">
        <w:rPr>
          <w:color w:val="FF0000"/>
        </w:rPr>
        <w:t xml:space="preserve">(not ASVs) </w:t>
      </w:r>
      <w:r w:rsidR="00E778AE" w:rsidRPr="00F82143">
        <w:rPr>
          <w:color w:val="FF0000"/>
        </w:rPr>
        <w:t>has been implemented before</w:t>
      </w:r>
      <w:r w:rsidR="00E77E20" w:rsidRPr="00F82143">
        <w:rPr>
          <w:color w:val="FF0000"/>
        </w:rPr>
        <w:t xml:space="preserve"> (</w:t>
      </w:r>
      <w:r w:rsidR="00DB5FFF" w:rsidRPr="00F82143">
        <w:rPr>
          <w:color w:val="FF0000"/>
        </w:rPr>
        <w:t>Thomas et al., Nature Medicine, 2019</w:t>
      </w:r>
      <w:r w:rsidR="00E77E20" w:rsidRPr="00F82143">
        <w:rPr>
          <w:color w:val="FF0000"/>
        </w:rPr>
        <w:t>)</w:t>
      </w:r>
      <w:r w:rsidR="00E778AE" w:rsidRPr="00F82143">
        <w:rPr>
          <w:color w:val="FF0000"/>
        </w:rPr>
        <w:t xml:space="preserve">. </w:t>
      </w:r>
      <w:r w:rsidRPr="00F82143">
        <w:rPr>
          <w:color w:val="FF0000"/>
        </w:rPr>
        <w:t xml:space="preserve">This filtering step </w:t>
      </w:r>
      <w:r w:rsidR="006B0D6B" w:rsidRPr="00F82143">
        <w:rPr>
          <w:color w:val="FF0000"/>
        </w:rPr>
        <w:t xml:space="preserve">to generate oral-typical ASVs results in reasonable estimates of oral proportions: </w:t>
      </w:r>
      <w:r w:rsidRPr="00F82143">
        <w:rPr>
          <w:color w:val="FF0000"/>
        </w:rPr>
        <w:t>219 out of 280 HMP fecal samples contained no oral</w:t>
      </w:r>
      <w:r w:rsidR="00352F0D" w:rsidRPr="00F82143">
        <w:rPr>
          <w:color w:val="FF0000"/>
        </w:rPr>
        <w:t>-typical</w:t>
      </w:r>
      <w:r w:rsidRPr="00F82143">
        <w:rPr>
          <w:color w:val="FF0000"/>
        </w:rPr>
        <w:t xml:space="preserve"> </w:t>
      </w:r>
      <w:proofErr w:type="gramStart"/>
      <w:r w:rsidRPr="00F82143">
        <w:rPr>
          <w:color w:val="FF0000"/>
        </w:rPr>
        <w:t>ASVs</w:t>
      </w:r>
      <w:proofErr w:type="gramEnd"/>
      <w:r w:rsidRPr="00F82143">
        <w:rPr>
          <w:color w:val="FF0000"/>
        </w:rPr>
        <w:t xml:space="preserve"> and th</w:t>
      </w:r>
      <w:r w:rsidRPr="00F82143">
        <w:rPr>
          <w:color w:val="FF0000"/>
        </w:rPr>
        <w:t>e</w:t>
      </w:r>
      <w:r w:rsidR="002F39DA" w:rsidRPr="00F82143">
        <w:rPr>
          <w:color w:val="FF0000"/>
        </w:rPr>
        <w:t xml:space="preserve">ir average </w:t>
      </w:r>
      <w:r w:rsidRPr="00F82143">
        <w:rPr>
          <w:color w:val="FF0000"/>
        </w:rPr>
        <w:t>was 0.05%</w:t>
      </w:r>
      <w:r w:rsidRPr="00F82143">
        <w:rPr>
          <w:color w:val="FF0000"/>
        </w:rPr>
        <w:t xml:space="preserve"> (&gt;300-fold reduction</w:t>
      </w:r>
      <w:r w:rsidR="002F39DA" w:rsidRPr="00F82143">
        <w:rPr>
          <w:color w:val="FF0000"/>
        </w:rPr>
        <w:t xml:space="preserve"> compared to 15.6%</w:t>
      </w:r>
      <w:r w:rsidRPr="00F82143">
        <w:rPr>
          <w:color w:val="FF0000"/>
        </w:rPr>
        <w:t>).</w:t>
      </w:r>
      <w:r w:rsidR="006B61E7" w:rsidRPr="00F82143">
        <w:rPr>
          <w:color w:val="FF0000"/>
        </w:rPr>
        <w:t xml:space="preserve"> </w:t>
      </w:r>
      <w:r w:rsidR="00BE28EA" w:rsidRPr="00F82143">
        <w:rPr>
          <w:color w:val="FF0000"/>
        </w:rPr>
        <w:t>Other than the healthy gut microbiome, w</w:t>
      </w:r>
      <w:r w:rsidR="002F39DA" w:rsidRPr="00F82143">
        <w:rPr>
          <w:color w:val="FF0000"/>
        </w:rPr>
        <w:t xml:space="preserve">e </w:t>
      </w:r>
      <w:r w:rsidR="006B61E7" w:rsidRPr="00F82143">
        <w:rPr>
          <w:color w:val="FF0000"/>
        </w:rPr>
        <w:t>further showed</w:t>
      </w:r>
      <w:r w:rsidR="002F39DA" w:rsidRPr="00F82143">
        <w:rPr>
          <w:color w:val="FF0000"/>
        </w:rPr>
        <w:t xml:space="preserve"> that our approach is conservative in </w:t>
      </w:r>
      <w:r w:rsidR="006B61E7" w:rsidRPr="00F82143">
        <w:rPr>
          <w:color w:val="FF0000"/>
        </w:rPr>
        <w:t xml:space="preserve">identifying oral taxa in the feces of </w:t>
      </w:r>
      <w:r w:rsidR="002F39DA" w:rsidRPr="00F82143">
        <w:rPr>
          <w:color w:val="FF0000"/>
        </w:rPr>
        <w:t xml:space="preserve">IBD patients: when a fecal ASV was identified as of oral origin, </w:t>
      </w:r>
      <w:r w:rsidR="00634D59" w:rsidRPr="00F82143">
        <w:rPr>
          <w:color w:val="FF0000"/>
        </w:rPr>
        <w:t>most</w:t>
      </w:r>
      <w:r w:rsidR="002F39DA" w:rsidRPr="00F82143">
        <w:rPr>
          <w:color w:val="FF0000"/>
        </w:rPr>
        <w:t xml:space="preserve"> times it is present in paired oral samples</w:t>
      </w:r>
      <w:r w:rsidR="00634D59" w:rsidRPr="00F82143">
        <w:rPr>
          <w:color w:val="FF0000"/>
        </w:rPr>
        <w:t xml:space="preserve"> (Fig. S4)</w:t>
      </w:r>
      <w:r w:rsidR="002F39DA" w:rsidRPr="00F82143">
        <w:rPr>
          <w:color w:val="FF0000"/>
        </w:rPr>
        <w:t>.</w:t>
      </w:r>
    </w:p>
    <w:p w14:paraId="63163ABB" w14:textId="5BC7370E" w:rsidR="00783A62" w:rsidRPr="00F82143" w:rsidRDefault="00067B67" w:rsidP="00783A62">
      <w:pPr>
        <w:spacing w:beforeAutospacing="1" w:after="100" w:afterAutospacing="1"/>
        <w:ind w:firstLine="720"/>
        <w:contextualSpacing/>
        <w:rPr>
          <w:color w:val="FF0000"/>
        </w:rPr>
      </w:pPr>
      <w:r w:rsidRPr="00F82143">
        <w:rPr>
          <w:color w:val="FF0000"/>
        </w:rPr>
        <w:t xml:space="preserve">On a final note, </w:t>
      </w:r>
      <w:proofErr w:type="spellStart"/>
      <w:r w:rsidRPr="00F82143">
        <w:rPr>
          <w:color w:val="FF0000"/>
        </w:rPr>
        <w:t>t</w:t>
      </w:r>
      <w:r w:rsidR="00783A62" w:rsidRPr="00F82143">
        <w:rPr>
          <w:color w:val="FF0000"/>
        </w:rPr>
        <w:t xml:space="preserve">he </w:t>
      </w:r>
      <w:proofErr w:type="spellEnd"/>
      <w:r w:rsidR="00783A62" w:rsidRPr="00F82143">
        <w:rPr>
          <w:color w:val="FF0000"/>
        </w:rPr>
        <w:t xml:space="preserve">referee’s concern </w:t>
      </w:r>
      <w:r w:rsidRPr="00F82143">
        <w:rPr>
          <w:color w:val="FF0000"/>
        </w:rPr>
        <w:t>over</w:t>
      </w:r>
      <w:r w:rsidR="00783A62" w:rsidRPr="00F82143">
        <w:rPr>
          <w:color w:val="FF0000"/>
        </w:rPr>
        <w:t xml:space="preserve"> </w:t>
      </w:r>
      <w:proofErr w:type="spellStart"/>
      <w:r w:rsidR="00783A62" w:rsidRPr="00F82143">
        <w:rPr>
          <w:i/>
          <w:iCs/>
          <w:color w:val="FF0000"/>
        </w:rPr>
        <w:t>Prevotella</w:t>
      </w:r>
      <w:proofErr w:type="spellEnd"/>
      <w:r w:rsidR="00783A62" w:rsidRPr="00F82143">
        <w:rPr>
          <w:color w:val="FF0000"/>
        </w:rPr>
        <w:t xml:space="preserve"> </w:t>
      </w:r>
      <w:r w:rsidRPr="00F82143">
        <w:rPr>
          <w:color w:val="FF0000"/>
        </w:rPr>
        <w:t>has been addressed in our reply to Comment #2 of the Referee #1.</w:t>
      </w:r>
    </w:p>
    <w:p w14:paraId="0BF50DE5" w14:textId="77777777" w:rsidR="00886933" w:rsidRPr="00F82143" w:rsidRDefault="00886933" w:rsidP="00900858">
      <w:pPr>
        <w:spacing w:beforeAutospacing="1" w:after="100" w:afterAutospacing="1"/>
        <w:contextualSpacing/>
        <w:rPr>
          <w:color w:val="FF0000"/>
        </w:rPr>
      </w:pPr>
    </w:p>
    <w:p w14:paraId="2497DBBE" w14:textId="77777777" w:rsidR="00886933" w:rsidRPr="00886933" w:rsidRDefault="00886933" w:rsidP="00900858">
      <w:pPr>
        <w:contextualSpacing/>
        <w:rPr>
          <w:color w:val="FF0000"/>
          <w:lang w:eastAsia="en-US"/>
        </w:rPr>
      </w:pPr>
      <w:r w:rsidRPr="00886933">
        <w:rPr>
          <w:color w:val="FF0000"/>
          <w:lang w:eastAsia="en-US"/>
        </w:rPr>
        <w:t xml:space="preserve">Rashidi, A., </w:t>
      </w:r>
      <w:proofErr w:type="spellStart"/>
      <w:r w:rsidRPr="00886933">
        <w:rPr>
          <w:color w:val="FF0000"/>
          <w:lang w:eastAsia="en-US"/>
        </w:rPr>
        <w:t>Ebadi</w:t>
      </w:r>
      <w:proofErr w:type="spellEnd"/>
      <w:r w:rsidRPr="00886933">
        <w:rPr>
          <w:color w:val="FF0000"/>
          <w:lang w:eastAsia="en-US"/>
        </w:rPr>
        <w:t xml:space="preserve">, M., </w:t>
      </w:r>
      <w:proofErr w:type="spellStart"/>
      <w:r w:rsidRPr="00886933">
        <w:rPr>
          <w:color w:val="FF0000"/>
          <w:lang w:eastAsia="en-US"/>
        </w:rPr>
        <w:t>Weisdorf</w:t>
      </w:r>
      <w:proofErr w:type="spellEnd"/>
      <w:r w:rsidRPr="00886933">
        <w:rPr>
          <w:color w:val="FF0000"/>
          <w:lang w:eastAsia="en-US"/>
        </w:rPr>
        <w:t xml:space="preserve">, D. J., </w:t>
      </w:r>
      <w:proofErr w:type="spellStart"/>
      <w:r w:rsidRPr="00886933">
        <w:rPr>
          <w:color w:val="FF0000"/>
          <w:lang w:eastAsia="en-US"/>
        </w:rPr>
        <w:t>Costalonga</w:t>
      </w:r>
      <w:proofErr w:type="spellEnd"/>
      <w:r w:rsidRPr="00886933">
        <w:rPr>
          <w:color w:val="FF0000"/>
          <w:lang w:eastAsia="en-US"/>
        </w:rPr>
        <w:t>, M., &amp; Staley, C. (2021). No evidence for colonization of oral bacteria in the distal gut in healthy adults. Proceedings of the National Academy of Sciences, 118(42), e2114152118.</w:t>
      </w:r>
    </w:p>
    <w:p w14:paraId="54BA55D3" w14:textId="77777777" w:rsidR="00886933" w:rsidRPr="00F82143" w:rsidRDefault="00886933" w:rsidP="00900858">
      <w:pPr>
        <w:spacing w:beforeAutospacing="1" w:after="100" w:afterAutospacing="1"/>
        <w:contextualSpacing/>
        <w:rPr>
          <w:color w:val="FF0000"/>
        </w:rPr>
      </w:pPr>
    </w:p>
    <w:p w14:paraId="35BC5DC9" w14:textId="77777777" w:rsidR="00886933" w:rsidRPr="00886933" w:rsidRDefault="00886933" w:rsidP="00900858">
      <w:pPr>
        <w:contextualSpacing/>
        <w:rPr>
          <w:color w:val="FF0000"/>
          <w:lang w:eastAsia="en-US"/>
        </w:rPr>
      </w:pPr>
      <w:r w:rsidRPr="00886933">
        <w:rPr>
          <w:color w:val="FF0000"/>
          <w:lang w:eastAsia="en-US"/>
        </w:rPr>
        <w:t xml:space="preserve">Coker, O. O., Dai, Z., </w:t>
      </w:r>
      <w:proofErr w:type="spellStart"/>
      <w:r w:rsidRPr="00886933">
        <w:rPr>
          <w:color w:val="FF0000"/>
          <w:lang w:eastAsia="en-US"/>
        </w:rPr>
        <w:t>Nie</w:t>
      </w:r>
      <w:proofErr w:type="spellEnd"/>
      <w:r w:rsidRPr="00886933">
        <w:rPr>
          <w:color w:val="FF0000"/>
          <w:lang w:eastAsia="en-US"/>
        </w:rPr>
        <w:t xml:space="preserve">, Y., Zhao, G., Cao, L., </w:t>
      </w:r>
      <w:proofErr w:type="spellStart"/>
      <w:r w:rsidRPr="00886933">
        <w:rPr>
          <w:color w:val="FF0000"/>
          <w:lang w:eastAsia="en-US"/>
        </w:rPr>
        <w:t>Nakatsu</w:t>
      </w:r>
      <w:proofErr w:type="spellEnd"/>
      <w:r w:rsidRPr="00886933">
        <w:rPr>
          <w:color w:val="FF0000"/>
          <w:lang w:eastAsia="en-US"/>
        </w:rPr>
        <w:t>, G., ... &amp; Yu, J. (2018). Mucosal microbiome dysbiosis in gastric carcinogenesis. Gut, 67(6), 1024-1032.</w:t>
      </w:r>
    </w:p>
    <w:p w14:paraId="7FFC9D05" w14:textId="1920CA85" w:rsidR="00886933" w:rsidRPr="00F82143" w:rsidRDefault="00886933" w:rsidP="00900858">
      <w:pPr>
        <w:spacing w:beforeAutospacing="1" w:after="100" w:afterAutospacing="1"/>
        <w:contextualSpacing/>
        <w:rPr>
          <w:color w:val="FF0000"/>
        </w:rPr>
      </w:pPr>
    </w:p>
    <w:p w14:paraId="5F2C2B06" w14:textId="4938B0E1" w:rsidR="00886933" w:rsidRPr="00F82143" w:rsidRDefault="00886933" w:rsidP="00900858">
      <w:pPr>
        <w:contextualSpacing/>
        <w:rPr>
          <w:color w:val="FF0000"/>
          <w:lang w:eastAsia="en-US"/>
        </w:rPr>
      </w:pPr>
      <w:r w:rsidRPr="00886933">
        <w:rPr>
          <w:color w:val="FF0000"/>
          <w:lang w:eastAsia="en-US"/>
        </w:rPr>
        <w:t>Hu, Y., Amir, A., Huang, X., Li, Y., Huang, S., Wolfe, E., ... &amp; Xu, Z. Z. (2022). Diurnal and eating-associated microbial patterns revealed via high-frequency saliva sampling. Genome Research, 32(6), 1112-1123.</w:t>
      </w:r>
    </w:p>
    <w:p w14:paraId="1EE686AD" w14:textId="0CC953A6" w:rsidR="00FF6FFA" w:rsidRPr="00F82143" w:rsidRDefault="00FF6FFA" w:rsidP="00900858">
      <w:pPr>
        <w:contextualSpacing/>
        <w:rPr>
          <w:color w:val="FF0000"/>
          <w:lang w:eastAsia="en-US"/>
        </w:rPr>
      </w:pPr>
    </w:p>
    <w:p w14:paraId="229AAEA5" w14:textId="37DFD99E" w:rsidR="00FF6FFA" w:rsidRPr="00F82143" w:rsidRDefault="00FF6FFA" w:rsidP="00900858">
      <w:pPr>
        <w:rPr>
          <w:color w:val="FF0000"/>
        </w:rPr>
      </w:pPr>
      <w:r w:rsidRPr="00E0365C">
        <w:rPr>
          <w:color w:val="FF0000"/>
          <w:lang w:eastAsia="en-US"/>
        </w:rPr>
        <w:t xml:space="preserve">Schmidt, T. S., Hayward, M. R., Coelho, L. P., Li, S. S., </w:t>
      </w:r>
      <w:proofErr w:type="spellStart"/>
      <w:r w:rsidRPr="00E0365C">
        <w:rPr>
          <w:color w:val="FF0000"/>
          <w:lang w:eastAsia="en-US"/>
        </w:rPr>
        <w:t>Costea</w:t>
      </w:r>
      <w:proofErr w:type="spellEnd"/>
      <w:r w:rsidRPr="00E0365C">
        <w:rPr>
          <w:color w:val="FF0000"/>
          <w:lang w:eastAsia="en-US"/>
        </w:rPr>
        <w:t>, P. I., Voigt, A. Y., ... &amp; Bork, P. (2019). Extensive transmission of microbes along the gastrointestinal tract. </w:t>
      </w:r>
      <w:proofErr w:type="spellStart"/>
      <w:r w:rsidRPr="00E0365C">
        <w:rPr>
          <w:color w:val="FF0000"/>
          <w:lang w:eastAsia="en-US"/>
        </w:rPr>
        <w:t>Elife</w:t>
      </w:r>
      <w:proofErr w:type="spellEnd"/>
      <w:r w:rsidRPr="00E0365C">
        <w:rPr>
          <w:color w:val="FF0000"/>
          <w:lang w:eastAsia="en-US"/>
        </w:rPr>
        <w:t>, 8, e42693.</w:t>
      </w:r>
    </w:p>
    <w:p w14:paraId="515418CD" w14:textId="22484405" w:rsidR="00E77E20" w:rsidRPr="00F82143" w:rsidRDefault="00E77E20" w:rsidP="00900858">
      <w:pPr>
        <w:contextualSpacing/>
        <w:rPr>
          <w:color w:val="FF0000"/>
        </w:rPr>
      </w:pPr>
    </w:p>
    <w:p w14:paraId="60166D80" w14:textId="77777777" w:rsidR="00E77E20" w:rsidRPr="00E77E20" w:rsidRDefault="00E77E20" w:rsidP="00900858">
      <w:pPr>
        <w:contextualSpacing/>
        <w:rPr>
          <w:color w:val="FF0000"/>
          <w:lang w:eastAsia="en-US"/>
        </w:rPr>
      </w:pPr>
      <w:r w:rsidRPr="00E77E20">
        <w:rPr>
          <w:color w:val="FF0000"/>
          <w:lang w:eastAsia="en-US"/>
        </w:rPr>
        <w:t xml:space="preserve">Thomas, A. M., </w:t>
      </w:r>
      <w:proofErr w:type="spellStart"/>
      <w:r w:rsidRPr="00E77E20">
        <w:rPr>
          <w:color w:val="FF0000"/>
          <w:lang w:eastAsia="en-US"/>
        </w:rPr>
        <w:t>Manghi</w:t>
      </w:r>
      <w:proofErr w:type="spellEnd"/>
      <w:r w:rsidRPr="00E77E20">
        <w:rPr>
          <w:color w:val="FF0000"/>
          <w:lang w:eastAsia="en-US"/>
        </w:rPr>
        <w:t xml:space="preserve">, P., </w:t>
      </w:r>
      <w:proofErr w:type="spellStart"/>
      <w:r w:rsidRPr="00E77E20">
        <w:rPr>
          <w:color w:val="FF0000"/>
          <w:lang w:eastAsia="en-US"/>
        </w:rPr>
        <w:t>Asnicar</w:t>
      </w:r>
      <w:proofErr w:type="spellEnd"/>
      <w:r w:rsidRPr="00E77E20">
        <w:rPr>
          <w:color w:val="FF0000"/>
          <w:lang w:eastAsia="en-US"/>
        </w:rPr>
        <w:t xml:space="preserve">, F., </w:t>
      </w:r>
      <w:proofErr w:type="spellStart"/>
      <w:r w:rsidRPr="00E77E20">
        <w:rPr>
          <w:color w:val="FF0000"/>
          <w:lang w:eastAsia="en-US"/>
        </w:rPr>
        <w:t>Pasolli</w:t>
      </w:r>
      <w:proofErr w:type="spellEnd"/>
      <w:r w:rsidRPr="00E77E20">
        <w:rPr>
          <w:color w:val="FF0000"/>
          <w:lang w:eastAsia="en-US"/>
        </w:rPr>
        <w:t xml:space="preserve">, E., </w:t>
      </w:r>
      <w:proofErr w:type="spellStart"/>
      <w:r w:rsidRPr="00E77E20">
        <w:rPr>
          <w:color w:val="FF0000"/>
          <w:lang w:eastAsia="en-US"/>
        </w:rPr>
        <w:t>Armanini</w:t>
      </w:r>
      <w:proofErr w:type="spellEnd"/>
      <w:r w:rsidRPr="00E77E20">
        <w:rPr>
          <w:color w:val="FF0000"/>
          <w:lang w:eastAsia="en-US"/>
        </w:rPr>
        <w:t xml:space="preserve">, F., Zolfo, M., ... &amp; </w:t>
      </w:r>
      <w:proofErr w:type="spellStart"/>
      <w:r w:rsidRPr="00E77E20">
        <w:rPr>
          <w:color w:val="FF0000"/>
          <w:lang w:eastAsia="en-US"/>
        </w:rPr>
        <w:t>Segata</w:t>
      </w:r>
      <w:proofErr w:type="spellEnd"/>
      <w:r w:rsidRPr="00E77E20">
        <w:rPr>
          <w:color w:val="FF0000"/>
          <w:lang w:eastAsia="en-US"/>
        </w:rPr>
        <w:t>, N. (2019). Metagenomic analysis of colorectal cancer datasets identifies cross-cohort microbial diagnostic signatures and a link with choline degradation. Nature medicine, 25(4), 667-678.</w:t>
      </w:r>
    </w:p>
    <w:p w14:paraId="5D6C9A81" w14:textId="2E6D31C2" w:rsidR="00967525" w:rsidRPr="002B23DA" w:rsidRDefault="00F33E7D" w:rsidP="00900858">
      <w:pPr>
        <w:contextualSpacing/>
        <w:rPr>
          <w:color w:val="000000" w:themeColor="text1"/>
          <w:lang w:eastAsia="en-US"/>
        </w:rPr>
      </w:pPr>
      <w:r w:rsidRPr="00F82143">
        <w:rPr>
          <w:color w:val="000000"/>
        </w:rPr>
        <w:br/>
      </w:r>
      <w:r w:rsidR="00576AB0" w:rsidRPr="00F82143">
        <w:rPr>
          <w:b/>
          <w:bCs/>
          <w:color w:val="000000"/>
        </w:rPr>
        <w:t>Comment #3:</w:t>
      </w:r>
      <w:r w:rsidR="00576AB0" w:rsidRPr="00F82143">
        <w:rPr>
          <w:color w:val="000000"/>
        </w:rPr>
        <w:t xml:space="preserve"> “</w:t>
      </w:r>
      <w:r w:rsidRPr="00F82143">
        <w:rPr>
          <w:i/>
          <w:iCs/>
          <w:color w:val="000000"/>
        </w:rPr>
        <w:t>There are several concerns with the methodology used to identify oral taxa as presented (NMF).</w:t>
      </w:r>
      <w:r w:rsidR="006C7DBC" w:rsidRPr="00F82143">
        <w:rPr>
          <w:i/>
          <w:iCs/>
          <w:color w:val="000000"/>
        </w:rPr>
        <w:t xml:space="preserve"> </w:t>
      </w:r>
      <w:r w:rsidRPr="00F82143">
        <w:rPr>
          <w:i/>
          <w:iCs/>
          <w:color w:val="000000"/>
        </w:rPr>
        <w:t xml:space="preserve">a. There are large differences between the methodology proposed here (NMF) and RF and </w:t>
      </w:r>
      <w:proofErr w:type="spellStart"/>
      <w:r w:rsidRPr="00F82143">
        <w:rPr>
          <w:i/>
          <w:iCs/>
          <w:color w:val="000000"/>
        </w:rPr>
        <w:t>SourceTracker</w:t>
      </w:r>
      <w:proofErr w:type="spellEnd"/>
      <w:r w:rsidRPr="00F82143">
        <w:rPr>
          <w:i/>
          <w:iCs/>
          <w:color w:val="000000"/>
        </w:rPr>
        <w:t xml:space="preserve"> as indicated by the r &gt; 0.6 between methods. The taxa defined as "oral" do not correlate well between methods (as demonstrated in Figure S1). It's not clear which method is potentially most accurate though, including the newly proposed method. A simulation analysis that demonstrates precision and recall of each method to distinguish source environments on known data would improve interpretability for the reader, providing evidence of effectiveness of each method.</w:t>
      </w:r>
      <w:r w:rsidR="002B23DA" w:rsidRPr="00821E7B">
        <w:rPr>
          <w:color w:val="000000" w:themeColor="text1"/>
        </w:rPr>
        <w:t>”</w:t>
      </w:r>
    </w:p>
    <w:p w14:paraId="2F905556" w14:textId="74BFC690" w:rsidR="00AB3E88" w:rsidRPr="00F82143" w:rsidRDefault="00DF5E98" w:rsidP="00900858">
      <w:pPr>
        <w:spacing w:beforeAutospacing="1" w:after="100" w:afterAutospacing="1"/>
        <w:contextualSpacing/>
        <w:rPr>
          <w:color w:val="FF0000"/>
        </w:rPr>
      </w:pPr>
      <w:r w:rsidRPr="00F82143">
        <w:rPr>
          <w:b/>
          <w:bCs/>
          <w:color w:val="FF0000"/>
        </w:rPr>
        <w:t>Author Reply:</w:t>
      </w:r>
      <w:r w:rsidR="00492DAF" w:rsidRPr="00F82143">
        <w:rPr>
          <w:b/>
          <w:bCs/>
          <w:color w:val="FF0000"/>
        </w:rPr>
        <w:t xml:space="preserve"> </w:t>
      </w:r>
      <w:r w:rsidRPr="00F82143">
        <w:rPr>
          <w:color w:val="FF0000"/>
        </w:rPr>
        <w:t xml:space="preserve">Thanks for this comment. </w:t>
      </w:r>
      <w:r w:rsidR="00FA2EA0">
        <w:rPr>
          <w:color w:val="FF0000"/>
        </w:rPr>
        <w:t xml:space="preserve">In the revised manuscript, we chose to replace NMF with a simple yet conservative approach to identify oral ASVs based on exact sequence match. Please refer to our replies to Comment #2 of the Referee #1, #2 and #3 for the details of this new algorithm. Please also refer to </w:t>
      </w:r>
      <w:r w:rsidR="003206D0" w:rsidRPr="00F82143">
        <w:rPr>
          <w:color w:val="FF0000"/>
        </w:rPr>
        <w:t xml:space="preserve">our reply to </w:t>
      </w:r>
      <w:r w:rsidR="00FA2EA0">
        <w:rPr>
          <w:color w:val="FF0000"/>
        </w:rPr>
        <w:t>Comment #6 of the Referee #1 for explanation why classical microbial source tracking algorithm</w:t>
      </w:r>
      <w:r w:rsidR="00100917">
        <w:rPr>
          <w:color w:val="FF0000"/>
        </w:rPr>
        <w:t>s</w:t>
      </w:r>
      <w:r w:rsidR="00FA2EA0">
        <w:rPr>
          <w:color w:val="FF0000"/>
        </w:rPr>
        <w:t xml:space="preserve"> do not fit our purpose very well.</w:t>
      </w:r>
    </w:p>
    <w:p w14:paraId="7454D879" w14:textId="7A727E44" w:rsidR="007E4D21" w:rsidRPr="00F82143" w:rsidRDefault="007E4D21" w:rsidP="00900858">
      <w:pPr>
        <w:spacing w:beforeAutospacing="1" w:after="100" w:afterAutospacing="1"/>
        <w:ind w:firstLine="720"/>
        <w:contextualSpacing/>
        <w:rPr>
          <w:color w:val="FF0000"/>
        </w:rPr>
      </w:pPr>
      <w:r w:rsidRPr="00F82143">
        <w:rPr>
          <w:color w:val="FF0000"/>
        </w:rPr>
        <w:t>We agree with the reviewer that a simulation analysis with known ground truth may be one way to benchmark different approaches. However, gut microbiome</w:t>
      </w:r>
      <w:r w:rsidR="00211760" w:rsidRPr="00F82143">
        <w:rPr>
          <w:color w:val="FF0000"/>
        </w:rPr>
        <w:t xml:space="preserve"> ecology </w:t>
      </w:r>
      <w:r w:rsidR="00CC293D" w:rsidRPr="00F82143">
        <w:rPr>
          <w:color w:val="FF0000"/>
        </w:rPr>
        <w:t xml:space="preserve">(e.g., microbial interactions and priority effects) </w:t>
      </w:r>
      <w:r w:rsidR="00FA64C4" w:rsidRPr="00F82143">
        <w:rPr>
          <w:color w:val="FF0000"/>
        </w:rPr>
        <w:t>driving the compositional changes</w:t>
      </w:r>
      <w:r w:rsidR="00211760" w:rsidRPr="00F82143">
        <w:rPr>
          <w:color w:val="FF0000"/>
        </w:rPr>
        <w:t xml:space="preserve"> after mixing of oral</w:t>
      </w:r>
      <w:r w:rsidR="00FA64C4" w:rsidRPr="00F82143">
        <w:rPr>
          <w:color w:val="FF0000"/>
        </w:rPr>
        <w:t xml:space="preserve">-transferred and </w:t>
      </w:r>
      <w:r w:rsidR="00211760" w:rsidRPr="00F82143">
        <w:rPr>
          <w:color w:val="FF0000"/>
        </w:rPr>
        <w:t>gut-resident taxa</w:t>
      </w:r>
      <w:r w:rsidRPr="00F82143">
        <w:rPr>
          <w:color w:val="FF0000"/>
        </w:rPr>
        <w:t xml:space="preserve"> has really </w:t>
      </w:r>
      <w:r w:rsidR="00211760" w:rsidRPr="00F82143">
        <w:rPr>
          <w:color w:val="FF0000"/>
        </w:rPr>
        <w:t>challenged</w:t>
      </w:r>
      <w:r w:rsidRPr="00F82143">
        <w:rPr>
          <w:color w:val="FF0000"/>
        </w:rPr>
        <w:t xml:space="preserve"> the accuracy of even well-</w:t>
      </w:r>
      <w:r w:rsidR="003615E5" w:rsidRPr="00F82143">
        <w:rPr>
          <w:color w:val="FF0000"/>
        </w:rPr>
        <w:t>established</w:t>
      </w:r>
      <w:r w:rsidRPr="00F82143">
        <w:rPr>
          <w:color w:val="FF0000"/>
        </w:rPr>
        <w:t xml:space="preserve"> approaches such as Source Tracker</w:t>
      </w:r>
      <w:r w:rsidR="00CC293D" w:rsidRPr="00F82143">
        <w:rPr>
          <w:color w:val="FF0000"/>
        </w:rPr>
        <w:t>, FEAST and Random Forest</w:t>
      </w:r>
      <w:r w:rsidRPr="00F82143">
        <w:rPr>
          <w:color w:val="FF0000"/>
        </w:rPr>
        <w:t>, as exemplified in this preprint (</w:t>
      </w:r>
      <w:r w:rsidR="00CC293D" w:rsidRPr="00F82143">
        <w:rPr>
          <w:color w:val="FF0000"/>
        </w:rPr>
        <w:t xml:space="preserve">Wang et al., </w:t>
      </w:r>
      <w:proofErr w:type="spellStart"/>
      <w:r w:rsidR="00CC293D" w:rsidRPr="00F82143">
        <w:rPr>
          <w:color w:val="FF0000"/>
        </w:rPr>
        <w:t>bioRxiv</w:t>
      </w:r>
      <w:proofErr w:type="spellEnd"/>
      <w:r w:rsidR="00CC293D" w:rsidRPr="00F82143">
        <w:rPr>
          <w:color w:val="FF0000"/>
        </w:rPr>
        <w:t>, 2022</w:t>
      </w:r>
      <w:r w:rsidRPr="00F82143">
        <w:rPr>
          <w:color w:val="FF0000"/>
        </w:rPr>
        <w:t>).</w:t>
      </w:r>
      <w:r w:rsidR="001550D6" w:rsidRPr="00F82143">
        <w:rPr>
          <w:color w:val="FF0000"/>
        </w:rPr>
        <w:t xml:space="preserve"> Given the complexity of gut microbiome ecology, e</w:t>
      </w:r>
      <w:r w:rsidRPr="00F82143">
        <w:rPr>
          <w:color w:val="FF0000"/>
        </w:rPr>
        <w:t>xploring ho</w:t>
      </w:r>
      <w:r w:rsidR="001550D6" w:rsidRPr="00F82143">
        <w:rPr>
          <w:color w:val="FF0000"/>
        </w:rPr>
        <w:t xml:space="preserve">w various </w:t>
      </w:r>
      <w:r w:rsidRPr="00F82143">
        <w:rPr>
          <w:color w:val="FF0000"/>
        </w:rPr>
        <w:t xml:space="preserve">ecological mechanisms affect the </w:t>
      </w:r>
      <w:r w:rsidR="001550D6" w:rsidRPr="00F82143">
        <w:rPr>
          <w:color w:val="FF0000"/>
        </w:rPr>
        <w:t xml:space="preserve">performance of different source tracing algorithms </w:t>
      </w:r>
      <w:r w:rsidRPr="00F82143">
        <w:rPr>
          <w:color w:val="FF0000"/>
        </w:rPr>
        <w:t>is beyond the scope of this paper and warrants a project on its own.</w:t>
      </w:r>
    </w:p>
    <w:p w14:paraId="3250D903" w14:textId="30006FE8" w:rsidR="007E4D21" w:rsidRPr="00F82143" w:rsidRDefault="007E4D21" w:rsidP="00900858">
      <w:pPr>
        <w:spacing w:beforeAutospacing="1" w:after="100" w:afterAutospacing="1"/>
        <w:contextualSpacing/>
        <w:rPr>
          <w:color w:val="FF0000"/>
        </w:rPr>
      </w:pPr>
    </w:p>
    <w:p w14:paraId="1BD1F1DF" w14:textId="7B2C11F9" w:rsidR="00F55827" w:rsidRDefault="00F55827" w:rsidP="00900858">
      <w:pPr>
        <w:contextualSpacing/>
        <w:rPr>
          <w:color w:val="FF0000"/>
          <w:lang w:eastAsia="en-US"/>
        </w:rPr>
      </w:pPr>
      <w:r w:rsidRPr="00F55827">
        <w:rPr>
          <w:color w:val="FF0000"/>
          <w:lang w:eastAsia="en-US"/>
        </w:rPr>
        <w:t>Wang, X. W., Wu, L., Dai, L., Yin, X., Zhang, T., Weiss, S. T., &amp; Liu, Y. Y. (2022). Ecological Dynamics Imposes Fundamental Challenges in Microbial Source Tracking. </w:t>
      </w:r>
      <w:proofErr w:type="spellStart"/>
      <w:r w:rsidRPr="00F55827">
        <w:rPr>
          <w:color w:val="FF0000"/>
          <w:lang w:eastAsia="en-US"/>
        </w:rPr>
        <w:t>bioRxiv</w:t>
      </w:r>
      <w:proofErr w:type="spellEnd"/>
      <w:r w:rsidRPr="00F55827">
        <w:rPr>
          <w:color w:val="FF0000"/>
          <w:lang w:eastAsia="en-US"/>
        </w:rPr>
        <w:t>.</w:t>
      </w:r>
    </w:p>
    <w:p w14:paraId="64BA8A78" w14:textId="44987DF9" w:rsidR="00821E7B" w:rsidRDefault="00821E7B" w:rsidP="00900858">
      <w:pPr>
        <w:contextualSpacing/>
        <w:rPr>
          <w:color w:val="FF0000"/>
          <w:lang w:eastAsia="en-US"/>
        </w:rPr>
      </w:pPr>
    </w:p>
    <w:p w14:paraId="0ECF1E5C" w14:textId="0DD12CDC" w:rsidR="00821E7B" w:rsidRPr="00821E7B" w:rsidRDefault="00821E7B" w:rsidP="00821E7B">
      <w:pPr>
        <w:contextualSpacing/>
        <w:rPr>
          <w:color w:val="000000" w:themeColor="text1"/>
          <w:lang w:eastAsia="en-US"/>
        </w:rPr>
      </w:pPr>
      <w:r w:rsidRPr="00821E7B">
        <w:rPr>
          <w:b/>
          <w:bCs/>
          <w:color w:val="000000" w:themeColor="text1"/>
          <w:lang w:eastAsia="en-US"/>
        </w:rPr>
        <w:t>Comment #4:</w:t>
      </w:r>
      <w:r>
        <w:rPr>
          <w:color w:val="000000" w:themeColor="text1"/>
          <w:lang w:eastAsia="en-US"/>
        </w:rPr>
        <w:t xml:space="preserve"> </w:t>
      </w:r>
      <w:r w:rsidRPr="00821E7B">
        <w:rPr>
          <w:color w:val="000000" w:themeColor="text1"/>
          <w:lang w:eastAsia="en-US"/>
        </w:rPr>
        <w:t>“</w:t>
      </w:r>
      <w:r w:rsidRPr="00821E7B">
        <w:rPr>
          <w:i/>
          <w:iCs/>
          <w:color w:val="000000" w:themeColor="text1"/>
        </w:rPr>
        <w:t>b. For analyses like those presented in Fig. 3B, how are the abundances of gut and oral taxa being calculated? Is it from estimated proportions of gut and oral overall from each method, or was it by pulling the abundances of individual indicator taxa? Further clarification on how outputs are being used would be beneficial for the reader.</w:t>
      </w:r>
      <w:r w:rsidRPr="00821E7B">
        <w:rPr>
          <w:color w:val="000000" w:themeColor="text1"/>
        </w:rPr>
        <w:t>”</w:t>
      </w:r>
    </w:p>
    <w:p w14:paraId="522C769C" w14:textId="2A98296B" w:rsidR="00821E7B" w:rsidRPr="00F82143" w:rsidRDefault="00821E7B" w:rsidP="00900858">
      <w:pPr>
        <w:contextualSpacing/>
        <w:rPr>
          <w:color w:val="FF0000"/>
          <w:lang w:eastAsia="en-US"/>
        </w:rPr>
      </w:pPr>
      <w:r w:rsidRPr="00F82143">
        <w:rPr>
          <w:b/>
          <w:bCs/>
          <w:color w:val="FF0000"/>
        </w:rPr>
        <w:t xml:space="preserve">Author Reply: </w:t>
      </w:r>
      <w:r>
        <w:rPr>
          <w:color w:val="FF0000"/>
        </w:rPr>
        <w:t>Throughout the study</w:t>
      </w:r>
      <w:r w:rsidRPr="00F82143">
        <w:rPr>
          <w:color w:val="FF0000"/>
        </w:rPr>
        <w:t xml:space="preserve">, the total abundances of </w:t>
      </w:r>
      <w:r w:rsidR="00E2486A">
        <w:rPr>
          <w:color w:val="FF0000"/>
        </w:rPr>
        <w:t xml:space="preserve">oral and gut </w:t>
      </w:r>
      <w:r w:rsidR="002307EB">
        <w:rPr>
          <w:color w:val="FF0000"/>
        </w:rPr>
        <w:t>bacteria</w:t>
      </w:r>
      <w:r w:rsidRPr="00F82143">
        <w:rPr>
          <w:color w:val="FF0000"/>
        </w:rPr>
        <w:t xml:space="preserve"> in feces were calculated by summing the abundances of individual ASVs inferred as of oral </w:t>
      </w:r>
      <w:r w:rsidR="00E2486A">
        <w:rPr>
          <w:color w:val="FF0000"/>
        </w:rPr>
        <w:t xml:space="preserve">and gut </w:t>
      </w:r>
      <w:r w:rsidRPr="00F82143">
        <w:rPr>
          <w:color w:val="FF0000"/>
        </w:rPr>
        <w:t>origin</w:t>
      </w:r>
      <w:r w:rsidR="00E2486A">
        <w:rPr>
          <w:color w:val="FF0000"/>
        </w:rPr>
        <w:t>s respectively</w:t>
      </w:r>
      <w:r w:rsidRPr="00F82143">
        <w:rPr>
          <w:color w:val="FF0000"/>
        </w:rPr>
        <w:t>.</w:t>
      </w:r>
      <w:r w:rsidR="0053742B">
        <w:rPr>
          <w:color w:val="FF0000"/>
        </w:rPr>
        <w:t xml:space="preserve"> We emphasized this point at both lines 135-136 (for oral taxa identification in mouse feces) and lines 192-194 (for oral taxa identification in human feces).</w:t>
      </w:r>
    </w:p>
    <w:p w14:paraId="418AF438" w14:textId="052C9F1B" w:rsidR="00576AB0" w:rsidRPr="00F82143" w:rsidRDefault="00F33E7D" w:rsidP="00900858">
      <w:pPr>
        <w:spacing w:beforeAutospacing="1" w:after="100" w:afterAutospacing="1"/>
        <w:contextualSpacing/>
        <w:rPr>
          <w:color w:val="000000"/>
        </w:rPr>
      </w:pPr>
      <w:r w:rsidRPr="00F82143">
        <w:rPr>
          <w:color w:val="000000"/>
        </w:rPr>
        <w:br/>
      </w:r>
      <w:r w:rsidR="00576AB0" w:rsidRPr="00F82143">
        <w:rPr>
          <w:b/>
          <w:bCs/>
          <w:color w:val="000000"/>
        </w:rPr>
        <w:t>Comment #</w:t>
      </w:r>
      <w:r w:rsidR="00F82143" w:rsidRPr="00F82143">
        <w:rPr>
          <w:b/>
          <w:bCs/>
          <w:color w:val="000000"/>
        </w:rPr>
        <w:t>5</w:t>
      </w:r>
      <w:r w:rsidR="00576AB0" w:rsidRPr="00F82143">
        <w:rPr>
          <w:b/>
          <w:bCs/>
          <w:color w:val="000000"/>
        </w:rPr>
        <w:t>:</w:t>
      </w:r>
      <w:r w:rsidR="00576AB0" w:rsidRPr="00F82143">
        <w:rPr>
          <w:i/>
          <w:iCs/>
          <w:color w:val="000000"/>
        </w:rPr>
        <w:t xml:space="preserve"> “</w:t>
      </w:r>
      <w:r w:rsidRPr="00F82143">
        <w:rPr>
          <w:i/>
          <w:iCs/>
          <w:color w:val="000000"/>
        </w:rPr>
        <w:t xml:space="preserve">The </w:t>
      </w:r>
      <w:proofErr w:type="spellStart"/>
      <w:r w:rsidRPr="00F82143">
        <w:rPr>
          <w:i/>
          <w:iCs/>
          <w:color w:val="000000"/>
        </w:rPr>
        <w:t>github</w:t>
      </w:r>
      <w:proofErr w:type="spellEnd"/>
      <w:r w:rsidRPr="00F82143">
        <w:rPr>
          <w:i/>
          <w:iCs/>
          <w:color w:val="000000"/>
        </w:rPr>
        <w:t xml:space="preserve"> page with </w:t>
      </w:r>
      <w:proofErr w:type="spellStart"/>
      <w:r w:rsidRPr="00F82143">
        <w:rPr>
          <w:i/>
          <w:iCs/>
          <w:color w:val="000000"/>
        </w:rPr>
        <w:t>sourcecode</w:t>
      </w:r>
      <w:proofErr w:type="spellEnd"/>
      <w:r w:rsidRPr="00F82143">
        <w:rPr>
          <w:i/>
          <w:iCs/>
          <w:color w:val="000000"/>
        </w:rPr>
        <w:t xml:space="preserve"> is not accessible (perhaps set as private repo?)</w:t>
      </w:r>
      <w:r w:rsidR="00576AB0" w:rsidRPr="00F82143">
        <w:rPr>
          <w:i/>
          <w:iCs/>
          <w:color w:val="000000"/>
        </w:rPr>
        <w:t>”</w:t>
      </w:r>
    </w:p>
    <w:p w14:paraId="2F778A16" w14:textId="0F8CEDD3" w:rsidR="00AE7BB7" w:rsidRPr="00F82143" w:rsidRDefault="00610E83" w:rsidP="00900858">
      <w:pPr>
        <w:spacing w:beforeAutospacing="1" w:after="100" w:afterAutospacing="1"/>
        <w:contextualSpacing/>
        <w:rPr>
          <w:color w:val="FF0000"/>
        </w:rPr>
      </w:pPr>
      <w:r w:rsidRPr="00F82143">
        <w:rPr>
          <w:b/>
          <w:bCs/>
          <w:color w:val="FF0000"/>
        </w:rPr>
        <w:t xml:space="preserve">Author </w:t>
      </w:r>
      <w:r w:rsidR="009220FF" w:rsidRPr="00F82143">
        <w:rPr>
          <w:b/>
          <w:bCs/>
          <w:color w:val="FF0000"/>
        </w:rPr>
        <w:t xml:space="preserve">Reply: </w:t>
      </w:r>
      <w:r w:rsidRPr="00F82143">
        <w:rPr>
          <w:color w:val="FF0000"/>
        </w:rPr>
        <w:t>We</w:t>
      </w:r>
      <w:r w:rsidR="00AE7BB7" w:rsidRPr="00F82143">
        <w:rPr>
          <w:color w:val="FF0000"/>
        </w:rPr>
        <w:t xml:space="preserve"> </w:t>
      </w:r>
      <w:r w:rsidR="00B87ABF" w:rsidRPr="00F82143">
        <w:rPr>
          <w:color w:val="FF0000"/>
        </w:rPr>
        <w:t xml:space="preserve">apologize for </w:t>
      </w:r>
      <w:r w:rsidR="001151EB" w:rsidRPr="00F82143">
        <w:rPr>
          <w:color w:val="FF0000"/>
        </w:rPr>
        <w:t>not changing</w:t>
      </w:r>
      <w:r w:rsidR="00AE7BB7" w:rsidRPr="00F82143">
        <w:rPr>
          <w:color w:val="FF0000"/>
        </w:rPr>
        <w:t xml:space="preserve"> visibility of our repository </w:t>
      </w:r>
      <w:r w:rsidR="00382FA6" w:rsidRPr="00F82143">
        <w:rPr>
          <w:color w:val="FF0000"/>
        </w:rPr>
        <w:t xml:space="preserve">to public </w:t>
      </w:r>
      <w:r w:rsidR="00AE7BB7" w:rsidRPr="00F82143">
        <w:rPr>
          <w:color w:val="FF0000"/>
        </w:rPr>
        <w:t>before submission. The source code is</w:t>
      </w:r>
      <w:r w:rsidR="00382FA6" w:rsidRPr="00F82143">
        <w:rPr>
          <w:color w:val="FF0000"/>
        </w:rPr>
        <w:t xml:space="preserve"> now</w:t>
      </w:r>
      <w:r w:rsidR="00AE7BB7" w:rsidRPr="00F82143">
        <w:rPr>
          <w:color w:val="FF0000"/>
        </w:rPr>
        <w:t xml:space="preserve"> available at </w:t>
      </w:r>
      <w:hyperlink r:id="rId8" w:history="1">
        <w:r w:rsidR="001151EB" w:rsidRPr="00F82143">
          <w:rPr>
            <w:rStyle w:val="Hyperlink"/>
            <w:color w:val="FF0000"/>
          </w:rPr>
          <w:t>https://github.com/liaochen1988/marker_hypothesis</w:t>
        </w:r>
      </w:hyperlink>
      <w:r w:rsidR="00AE7BB7" w:rsidRPr="00F82143">
        <w:rPr>
          <w:color w:val="FF0000"/>
        </w:rPr>
        <w:t>.</w:t>
      </w:r>
    </w:p>
    <w:p w14:paraId="5B22528A" w14:textId="77777777" w:rsidR="001151EB" w:rsidRPr="00F82143" w:rsidRDefault="001151EB" w:rsidP="00900858">
      <w:pPr>
        <w:spacing w:beforeAutospacing="1" w:after="100" w:afterAutospacing="1"/>
        <w:contextualSpacing/>
        <w:rPr>
          <w:color w:val="FF0000"/>
        </w:rPr>
      </w:pPr>
    </w:p>
    <w:p w14:paraId="381602E3" w14:textId="0F493851" w:rsidR="00466DB4" w:rsidRPr="00F82143" w:rsidRDefault="00576AB0" w:rsidP="00900858">
      <w:pPr>
        <w:spacing w:beforeAutospacing="1" w:after="100" w:afterAutospacing="1"/>
        <w:contextualSpacing/>
        <w:rPr>
          <w:i/>
          <w:iCs/>
          <w:color w:val="000000"/>
        </w:rPr>
      </w:pPr>
      <w:r w:rsidRPr="00F82143">
        <w:rPr>
          <w:b/>
          <w:bCs/>
          <w:color w:val="000000"/>
        </w:rPr>
        <w:lastRenderedPageBreak/>
        <w:t>Comment #</w:t>
      </w:r>
      <w:r w:rsidR="00F82143" w:rsidRPr="00F82143">
        <w:rPr>
          <w:b/>
          <w:bCs/>
          <w:color w:val="000000"/>
        </w:rPr>
        <w:t>6</w:t>
      </w:r>
      <w:r w:rsidRPr="00F82143">
        <w:rPr>
          <w:b/>
          <w:bCs/>
          <w:color w:val="000000"/>
        </w:rPr>
        <w:t>:</w:t>
      </w:r>
      <w:r w:rsidRPr="00F82143">
        <w:rPr>
          <w:i/>
          <w:iCs/>
          <w:color w:val="000000"/>
        </w:rPr>
        <w:t xml:space="preserve"> “</w:t>
      </w:r>
      <w:r w:rsidR="00F33E7D" w:rsidRPr="00F82143">
        <w:rPr>
          <w:i/>
          <w:iCs/>
          <w:color w:val="000000"/>
        </w:rPr>
        <w:t xml:space="preserve">Page 19: Rarefaction to 100 sequences/sample doesn't seem like enough sequences for decent accuracy with </w:t>
      </w:r>
      <w:proofErr w:type="spellStart"/>
      <w:r w:rsidR="00F33E7D" w:rsidRPr="00F82143">
        <w:rPr>
          <w:i/>
          <w:iCs/>
          <w:color w:val="000000"/>
        </w:rPr>
        <w:t>SourceTracker</w:t>
      </w:r>
      <w:proofErr w:type="spellEnd"/>
      <w:r w:rsidR="00F33E7D" w:rsidRPr="00F82143">
        <w:rPr>
          <w:i/>
          <w:iCs/>
          <w:color w:val="000000"/>
        </w:rPr>
        <w:t>.</w:t>
      </w:r>
      <w:r w:rsidRPr="00F82143">
        <w:rPr>
          <w:i/>
          <w:iCs/>
          <w:color w:val="000000"/>
        </w:rPr>
        <w:t>”</w:t>
      </w:r>
    </w:p>
    <w:p w14:paraId="4D77A0A6" w14:textId="0076B710" w:rsidR="009220FF" w:rsidRPr="00F82143" w:rsidRDefault="00590455" w:rsidP="00900858">
      <w:pPr>
        <w:spacing w:beforeAutospacing="1" w:after="100" w:afterAutospacing="1"/>
        <w:contextualSpacing/>
        <w:rPr>
          <w:i/>
          <w:iCs/>
          <w:color w:val="FF0000"/>
        </w:rPr>
      </w:pPr>
      <w:r w:rsidRPr="00F82143">
        <w:rPr>
          <w:b/>
          <w:bCs/>
          <w:color w:val="FF0000"/>
        </w:rPr>
        <w:t xml:space="preserve">Author </w:t>
      </w:r>
      <w:r w:rsidR="009220FF" w:rsidRPr="00F82143">
        <w:rPr>
          <w:b/>
          <w:bCs/>
          <w:color w:val="FF0000"/>
        </w:rPr>
        <w:t>Reply:</w:t>
      </w:r>
      <w:r w:rsidR="009220FF" w:rsidRPr="00F82143">
        <w:rPr>
          <w:color w:val="FF0000"/>
        </w:rPr>
        <w:t xml:space="preserve"> </w:t>
      </w:r>
      <w:r w:rsidR="001631D1" w:rsidRPr="00F82143">
        <w:rPr>
          <w:color w:val="FF0000"/>
        </w:rPr>
        <w:t>As explained in our reply to Comment #</w:t>
      </w:r>
      <w:r w:rsidR="00116B31" w:rsidRPr="00F82143">
        <w:rPr>
          <w:color w:val="FF0000"/>
        </w:rPr>
        <w:t>3</w:t>
      </w:r>
      <w:r w:rsidR="001631D1" w:rsidRPr="00F82143">
        <w:rPr>
          <w:color w:val="FF0000"/>
        </w:rPr>
        <w:t xml:space="preserve"> of Referee #3, </w:t>
      </w:r>
      <w:proofErr w:type="spellStart"/>
      <w:r w:rsidR="009220FF" w:rsidRPr="00F82143">
        <w:rPr>
          <w:color w:val="FF0000"/>
        </w:rPr>
        <w:t>SourceTracker</w:t>
      </w:r>
      <w:proofErr w:type="spellEnd"/>
      <w:r w:rsidR="009220FF" w:rsidRPr="00F82143">
        <w:rPr>
          <w:color w:val="FF0000"/>
        </w:rPr>
        <w:t xml:space="preserve"> is </w:t>
      </w:r>
      <w:r w:rsidR="001631D1" w:rsidRPr="00F82143">
        <w:rPr>
          <w:color w:val="FF0000"/>
        </w:rPr>
        <w:t xml:space="preserve">no longer </w:t>
      </w:r>
      <w:r w:rsidR="009220FF" w:rsidRPr="00F82143">
        <w:rPr>
          <w:color w:val="FF0000"/>
        </w:rPr>
        <w:t>used</w:t>
      </w:r>
      <w:r w:rsidR="003F5CF1" w:rsidRPr="00F82143">
        <w:rPr>
          <w:color w:val="FF0000"/>
        </w:rPr>
        <w:t xml:space="preserve"> for </w:t>
      </w:r>
      <w:r w:rsidR="001B654A" w:rsidRPr="00F82143">
        <w:rPr>
          <w:color w:val="FF0000"/>
        </w:rPr>
        <w:t>identific</w:t>
      </w:r>
      <w:r w:rsidR="00E26340" w:rsidRPr="00F82143">
        <w:rPr>
          <w:color w:val="FF0000"/>
        </w:rPr>
        <w:t>ation</w:t>
      </w:r>
      <w:r w:rsidR="003F5CF1" w:rsidRPr="00F82143">
        <w:rPr>
          <w:color w:val="FF0000"/>
        </w:rPr>
        <w:t xml:space="preserve"> of oral bacteria</w:t>
      </w:r>
      <w:r w:rsidR="001151EB" w:rsidRPr="00F82143">
        <w:rPr>
          <w:color w:val="FF0000"/>
        </w:rPr>
        <w:t xml:space="preserve"> in the revised manuscript</w:t>
      </w:r>
      <w:r w:rsidR="009220FF" w:rsidRPr="00F82143">
        <w:rPr>
          <w:color w:val="FF0000"/>
        </w:rPr>
        <w:t>.</w:t>
      </w:r>
      <w:r w:rsidR="003F5CF1" w:rsidRPr="00F82143">
        <w:rPr>
          <w:color w:val="FF0000"/>
        </w:rPr>
        <w:t xml:space="preserve"> </w:t>
      </w:r>
    </w:p>
    <w:sectPr w:rsidR="009220FF" w:rsidRPr="00F8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7BD"/>
    <w:multiLevelType w:val="hybridMultilevel"/>
    <w:tmpl w:val="2C008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CE0FBA"/>
    <w:multiLevelType w:val="hybridMultilevel"/>
    <w:tmpl w:val="0E0E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7D"/>
    <w:rsid w:val="00003155"/>
    <w:rsid w:val="00012FB3"/>
    <w:rsid w:val="00020240"/>
    <w:rsid w:val="00035FFD"/>
    <w:rsid w:val="000546BF"/>
    <w:rsid w:val="00055A9B"/>
    <w:rsid w:val="000611E9"/>
    <w:rsid w:val="00067B67"/>
    <w:rsid w:val="000707F9"/>
    <w:rsid w:val="00072116"/>
    <w:rsid w:val="00081C5E"/>
    <w:rsid w:val="00081D94"/>
    <w:rsid w:val="00082DEA"/>
    <w:rsid w:val="00087B37"/>
    <w:rsid w:val="00091A37"/>
    <w:rsid w:val="0009348B"/>
    <w:rsid w:val="000A20B2"/>
    <w:rsid w:val="000A4CBB"/>
    <w:rsid w:val="000B0400"/>
    <w:rsid w:val="000D2213"/>
    <w:rsid w:val="000D34E1"/>
    <w:rsid w:val="000F1536"/>
    <w:rsid w:val="000F3B72"/>
    <w:rsid w:val="00100917"/>
    <w:rsid w:val="001151EB"/>
    <w:rsid w:val="00116B31"/>
    <w:rsid w:val="00116DFB"/>
    <w:rsid w:val="00117DDA"/>
    <w:rsid w:val="00133F70"/>
    <w:rsid w:val="0013626B"/>
    <w:rsid w:val="00152B7A"/>
    <w:rsid w:val="001550D6"/>
    <w:rsid w:val="00161768"/>
    <w:rsid w:val="001631D1"/>
    <w:rsid w:val="0016520D"/>
    <w:rsid w:val="00165E98"/>
    <w:rsid w:val="00176543"/>
    <w:rsid w:val="00196D67"/>
    <w:rsid w:val="001A0589"/>
    <w:rsid w:val="001A3CF4"/>
    <w:rsid w:val="001A6DB7"/>
    <w:rsid w:val="001B388C"/>
    <w:rsid w:val="001B4492"/>
    <w:rsid w:val="001B654A"/>
    <w:rsid w:val="001C11A4"/>
    <w:rsid w:val="001C7008"/>
    <w:rsid w:val="001F55A4"/>
    <w:rsid w:val="00202E8E"/>
    <w:rsid w:val="00211760"/>
    <w:rsid w:val="002307EB"/>
    <w:rsid w:val="00243EAA"/>
    <w:rsid w:val="00264CE1"/>
    <w:rsid w:val="0026610B"/>
    <w:rsid w:val="00280A93"/>
    <w:rsid w:val="00281732"/>
    <w:rsid w:val="002821F4"/>
    <w:rsid w:val="00295E73"/>
    <w:rsid w:val="002A4C57"/>
    <w:rsid w:val="002A5D80"/>
    <w:rsid w:val="002A6F73"/>
    <w:rsid w:val="002B23DA"/>
    <w:rsid w:val="002B75CD"/>
    <w:rsid w:val="002C0EFF"/>
    <w:rsid w:val="002C1AD2"/>
    <w:rsid w:val="002D2513"/>
    <w:rsid w:val="002E3D5D"/>
    <w:rsid w:val="002F39DA"/>
    <w:rsid w:val="002F3AA0"/>
    <w:rsid w:val="002F40DA"/>
    <w:rsid w:val="002F731C"/>
    <w:rsid w:val="00306093"/>
    <w:rsid w:val="003206D0"/>
    <w:rsid w:val="00321B5E"/>
    <w:rsid w:val="00322DF4"/>
    <w:rsid w:val="00331AF3"/>
    <w:rsid w:val="003502F5"/>
    <w:rsid w:val="00352F0D"/>
    <w:rsid w:val="003555AE"/>
    <w:rsid w:val="00360E0C"/>
    <w:rsid w:val="003615E5"/>
    <w:rsid w:val="00362166"/>
    <w:rsid w:val="00371403"/>
    <w:rsid w:val="003808DA"/>
    <w:rsid w:val="00382FA6"/>
    <w:rsid w:val="003832C6"/>
    <w:rsid w:val="0038416E"/>
    <w:rsid w:val="003A65D2"/>
    <w:rsid w:val="003B347B"/>
    <w:rsid w:val="003B608F"/>
    <w:rsid w:val="003B6D76"/>
    <w:rsid w:val="003D3084"/>
    <w:rsid w:val="003D5F24"/>
    <w:rsid w:val="003E27E7"/>
    <w:rsid w:val="003E34EF"/>
    <w:rsid w:val="003E3BA5"/>
    <w:rsid w:val="003F06D3"/>
    <w:rsid w:val="003F5CF1"/>
    <w:rsid w:val="003F6C3E"/>
    <w:rsid w:val="003F713D"/>
    <w:rsid w:val="00401F8D"/>
    <w:rsid w:val="0040284E"/>
    <w:rsid w:val="00413839"/>
    <w:rsid w:val="00415850"/>
    <w:rsid w:val="00415AFC"/>
    <w:rsid w:val="0042500F"/>
    <w:rsid w:val="004250BE"/>
    <w:rsid w:val="004270BF"/>
    <w:rsid w:val="00430584"/>
    <w:rsid w:val="00442F05"/>
    <w:rsid w:val="00445035"/>
    <w:rsid w:val="0044648C"/>
    <w:rsid w:val="00451E02"/>
    <w:rsid w:val="00452412"/>
    <w:rsid w:val="00462168"/>
    <w:rsid w:val="004645C3"/>
    <w:rsid w:val="00466DB4"/>
    <w:rsid w:val="0046729D"/>
    <w:rsid w:val="00471AD8"/>
    <w:rsid w:val="00480B0B"/>
    <w:rsid w:val="00481B58"/>
    <w:rsid w:val="00492DAF"/>
    <w:rsid w:val="00493CD0"/>
    <w:rsid w:val="00493F9A"/>
    <w:rsid w:val="00494AC6"/>
    <w:rsid w:val="004A1DB5"/>
    <w:rsid w:val="004D1002"/>
    <w:rsid w:val="004E2362"/>
    <w:rsid w:val="004E5180"/>
    <w:rsid w:val="004F0E85"/>
    <w:rsid w:val="00512A53"/>
    <w:rsid w:val="0053742B"/>
    <w:rsid w:val="005457D1"/>
    <w:rsid w:val="00552335"/>
    <w:rsid w:val="005570D7"/>
    <w:rsid w:val="0056357C"/>
    <w:rsid w:val="00564D47"/>
    <w:rsid w:val="00576AB0"/>
    <w:rsid w:val="00590455"/>
    <w:rsid w:val="005964DC"/>
    <w:rsid w:val="005A4BD0"/>
    <w:rsid w:val="005A75EF"/>
    <w:rsid w:val="005D04DC"/>
    <w:rsid w:val="005D0CD4"/>
    <w:rsid w:val="005D404C"/>
    <w:rsid w:val="005D5E7D"/>
    <w:rsid w:val="005E1069"/>
    <w:rsid w:val="005E16A3"/>
    <w:rsid w:val="005F2C13"/>
    <w:rsid w:val="00601361"/>
    <w:rsid w:val="00602195"/>
    <w:rsid w:val="00604C73"/>
    <w:rsid w:val="00610E83"/>
    <w:rsid w:val="006117E2"/>
    <w:rsid w:val="00611D37"/>
    <w:rsid w:val="00634D59"/>
    <w:rsid w:val="00640DEB"/>
    <w:rsid w:val="00646ABB"/>
    <w:rsid w:val="00670430"/>
    <w:rsid w:val="006705DB"/>
    <w:rsid w:val="0067231A"/>
    <w:rsid w:val="00672F60"/>
    <w:rsid w:val="00674FC6"/>
    <w:rsid w:val="006956E0"/>
    <w:rsid w:val="006A073A"/>
    <w:rsid w:val="006A28B8"/>
    <w:rsid w:val="006B0D6B"/>
    <w:rsid w:val="006B2CA1"/>
    <w:rsid w:val="006B61E7"/>
    <w:rsid w:val="006C200F"/>
    <w:rsid w:val="006C2CBC"/>
    <w:rsid w:val="006C64AB"/>
    <w:rsid w:val="006C7DBC"/>
    <w:rsid w:val="006D53DC"/>
    <w:rsid w:val="006E7B97"/>
    <w:rsid w:val="00700AD5"/>
    <w:rsid w:val="007010AF"/>
    <w:rsid w:val="007105FD"/>
    <w:rsid w:val="00723ACA"/>
    <w:rsid w:val="007351A1"/>
    <w:rsid w:val="007375F6"/>
    <w:rsid w:val="00741B9E"/>
    <w:rsid w:val="00744F48"/>
    <w:rsid w:val="0075615C"/>
    <w:rsid w:val="007621FA"/>
    <w:rsid w:val="0076314B"/>
    <w:rsid w:val="00775A10"/>
    <w:rsid w:val="00781813"/>
    <w:rsid w:val="00783A62"/>
    <w:rsid w:val="00787E00"/>
    <w:rsid w:val="007A22A9"/>
    <w:rsid w:val="007B6BAD"/>
    <w:rsid w:val="007C072D"/>
    <w:rsid w:val="007C328C"/>
    <w:rsid w:val="007C73BB"/>
    <w:rsid w:val="007E4D21"/>
    <w:rsid w:val="007E79AA"/>
    <w:rsid w:val="007F0B07"/>
    <w:rsid w:val="007F1883"/>
    <w:rsid w:val="00807CB8"/>
    <w:rsid w:val="00816406"/>
    <w:rsid w:val="00821E7B"/>
    <w:rsid w:val="008277B4"/>
    <w:rsid w:val="008344F7"/>
    <w:rsid w:val="00836D42"/>
    <w:rsid w:val="008500CB"/>
    <w:rsid w:val="00855229"/>
    <w:rsid w:val="0085653E"/>
    <w:rsid w:val="0086578D"/>
    <w:rsid w:val="00871E4E"/>
    <w:rsid w:val="008760A5"/>
    <w:rsid w:val="0088686B"/>
    <w:rsid w:val="00886933"/>
    <w:rsid w:val="0089391C"/>
    <w:rsid w:val="008A65DE"/>
    <w:rsid w:val="008C0D24"/>
    <w:rsid w:val="008C54F7"/>
    <w:rsid w:val="008E075B"/>
    <w:rsid w:val="008E1D84"/>
    <w:rsid w:val="008E5214"/>
    <w:rsid w:val="008E620E"/>
    <w:rsid w:val="008F4D55"/>
    <w:rsid w:val="009005AA"/>
    <w:rsid w:val="00900858"/>
    <w:rsid w:val="0090356F"/>
    <w:rsid w:val="00910C5F"/>
    <w:rsid w:val="00917012"/>
    <w:rsid w:val="009220FF"/>
    <w:rsid w:val="00926C80"/>
    <w:rsid w:val="009347B9"/>
    <w:rsid w:val="00942B9F"/>
    <w:rsid w:val="00943D8D"/>
    <w:rsid w:val="00945AAC"/>
    <w:rsid w:val="009504B4"/>
    <w:rsid w:val="00953C88"/>
    <w:rsid w:val="00961C90"/>
    <w:rsid w:val="00967525"/>
    <w:rsid w:val="00973A8B"/>
    <w:rsid w:val="00986B15"/>
    <w:rsid w:val="00993BE2"/>
    <w:rsid w:val="009960C7"/>
    <w:rsid w:val="009A4C90"/>
    <w:rsid w:val="009A5A79"/>
    <w:rsid w:val="009B0494"/>
    <w:rsid w:val="009B2712"/>
    <w:rsid w:val="009B38D5"/>
    <w:rsid w:val="009C032F"/>
    <w:rsid w:val="009C0AA0"/>
    <w:rsid w:val="009F30C1"/>
    <w:rsid w:val="009F35BE"/>
    <w:rsid w:val="00A02C87"/>
    <w:rsid w:val="00A047A1"/>
    <w:rsid w:val="00A07E0F"/>
    <w:rsid w:val="00A134ED"/>
    <w:rsid w:val="00A157E0"/>
    <w:rsid w:val="00A23585"/>
    <w:rsid w:val="00A34A5C"/>
    <w:rsid w:val="00A361BD"/>
    <w:rsid w:val="00A41E81"/>
    <w:rsid w:val="00A45C70"/>
    <w:rsid w:val="00A523B0"/>
    <w:rsid w:val="00A62E67"/>
    <w:rsid w:val="00A64A05"/>
    <w:rsid w:val="00A759EC"/>
    <w:rsid w:val="00A80BE8"/>
    <w:rsid w:val="00A8736C"/>
    <w:rsid w:val="00A97B8A"/>
    <w:rsid w:val="00AA65BF"/>
    <w:rsid w:val="00AB2973"/>
    <w:rsid w:val="00AB3E88"/>
    <w:rsid w:val="00AC4563"/>
    <w:rsid w:val="00AE2366"/>
    <w:rsid w:val="00AE7BB7"/>
    <w:rsid w:val="00B16053"/>
    <w:rsid w:val="00B2695F"/>
    <w:rsid w:val="00B27D6D"/>
    <w:rsid w:val="00B30747"/>
    <w:rsid w:val="00B4196A"/>
    <w:rsid w:val="00B46660"/>
    <w:rsid w:val="00B6014D"/>
    <w:rsid w:val="00B710CD"/>
    <w:rsid w:val="00B7230A"/>
    <w:rsid w:val="00B76F0F"/>
    <w:rsid w:val="00B81AF1"/>
    <w:rsid w:val="00B83D7F"/>
    <w:rsid w:val="00B87ABF"/>
    <w:rsid w:val="00B9210C"/>
    <w:rsid w:val="00B94025"/>
    <w:rsid w:val="00B95D90"/>
    <w:rsid w:val="00BA4DA6"/>
    <w:rsid w:val="00BC0D73"/>
    <w:rsid w:val="00BC2E3A"/>
    <w:rsid w:val="00BC3C72"/>
    <w:rsid w:val="00BC48C2"/>
    <w:rsid w:val="00BC736F"/>
    <w:rsid w:val="00BD58A0"/>
    <w:rsid w:val="00BE28EA"/>
    <w:rsid w:val="00BF36A5"/>
    <w:rsid w:val="00C01FF9"/>
    <w:rsid w:val="00C04CC4"/>
    <w:rsid w:val="00C04F63"/>
    <w:rsid w:val="00C30D5D"/>
    <w:rsid w:val="00C341E1"/>
    <w:rsid w:val="00C46FD2"/>
    <w:rsid w:val="00C5770C"/>
    <w:rsid w:val="00C60009"/>
    <w:rsid w:val="00C61ACE"/>
    <w:rsid w:val="00C71290"/>
    <w:rsid w:val="00C75507"/>
    <w:rsid w:val="00C81A9F"/>
    <w:rsid w:val="00C84222"/>
    <w:rsid w:val="00C93BA9"/>
    <w:rsid w:val="00CA087F"/>
    <w:rsid w:val="00CA5B70"/>
    <w:rsid w:val="00CB59A7"/>
    <w:rsid w:val="00CC1D27"/>
    <w:rsid w:val="00CC293D"/>
    <w:rsid w:val="00CC4434"/>
    <w:rsid w:val="00CC7469"/>
    <w:rsid w:val="00CD28AF"/>
    <w:rsid w:val="00D02459"/>
    <w:rsid w:val="00D057FC"/>
    <w:rsid w:val="00D0699D"/>
    <w:rsid w:val="00D07933"/>
    <w:rsid w:val="00D13383"/>
    <w:rsid w:val="00D54AC4"/>
    <w:rsid w:val="00D6715D"/>
    <w:rsid w:val="00DA73F7"/>
    <w:rsid w:val="00DB0D78"/>
    <w:rsid w:val="00DB2642"/>
    <w:rsid w:val="00DB5AC7"/>
    <w:rsid w:val="00DB5FFF"/>
    <w:rsid w:val="00DC087A"/>
    <w:rsid w:val="00DD2A33"/>
    <w:rsid w:val="00DD52D1"/>
    <w:rsid w:val="00DF5E98"/>
    <w:rsid w:val="00E01B2E"/>
    <w:rsid w:val="00E0365C"/>
    <w:rsid w:val="00E03E98"/>
    <w:rsid w:val="00E1029C"/>
    <w:rsid w:val="00E2486A"/>
    <w:rsid w:val="00E257F0"/>
    <w:rsid w:val="00E26340"/>
    <w:rsid w:val="00E30962"/>
    <w:rsid w:val="00E32D03"/>
    <w:rsid w:val="00E419CA"/>
    <w:rsid w:val="00E46856"/>
    <w:rsid w:val="00E53ED8"/>
    <w:rsid w:val="00E70489"/>
    <w:rsid w:val="00E7049E"/>
    <w:rsid w:val="00E70A3A"/>
    <w:rsid w:val="00E74C4E"/>
    <w:rsid w:val="00E778AE"/>
    <w:rsid w:val="00E77E20"/>
    <w:rsid w:val="00E84392"/>
    <w:rsid w:val="00E9542C"/>
    <w:rsid w:val="00E962AB"/>
    <w:rsid w:val="00EB3A05"/>
    <w:rsid w:val="00EB47DC"/>
    <w:rsid w:val="00EB7052"/>
    <w:rsid w:val="00EE157E"/>
    <w:rsid w:val="00F0040C"/>
    <w:rsid w:val="00F03186"/>
    <w:rsid w:val="00F0433E"/>
    <w:rsid w:val="00F07595"/>
    <w:rsid w:val="00F113CB"/>
    <w:rsid w:val="00F1511F"/>
    <w:rsid w:val="00F20734"/>
    <w:rsid w:val="00F2091E"/>
    <w:rsid w:val="00F25A4A"/>
    <w:rsid w:val="00F27722"/>
    <w:rsid w:val="00F33E7D"/>
    <w:rsid w:val="00F36D7E"/>
    <w:rsid w:val="00F50BE2"/>
    <w:rsid w:val="00F53CB3"/>
    <w:rsid w:val="00F55827"/>
    <w:rsid w:val="00F71BCB"/>
    <w:rsid w:val="00F82143"/>
    <w:rsid w:val="00F85524"/>
    <w:rsid w:val="00F936FB"/>
    <w:rsid w:val="00F93A3B"/>
    <w:rsid w:val="00F94CC9"/>
    <w:rsid w:val="00FA2EA0"/>
    <w:rsid w:val="00FA3DB9"/>
    <w:rsid w:val="00FA64C4"/>
    <w:rsid w:val="00FB3F12"/>
    <w:rsid w:val="00FF6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1739"/>
  <w15:chartTrackingRefBased/>
  <w15:docId w15:val="{FD82B989-C12E-0D4E-ABA8-42B4D400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25"/>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E7D"/>
    <w:pPr>
      <w:spacing w:before="100" w:beforeAutospacing="1" w:after="100" w:afterAutospacing="1"/>
    </w:pPr>
  </w:style>
  <w:style w:type="character" w:customStyle="1" w:styleId="m2865108178292271797gmail-m3358964310209340674apple-converted-space">
    <w:name w:val="m_2865108178292271797gmail-m3358964310209340674apple-converted-space"/>
    <w:basedOn w:val="DefaultParagraphFont"/>
    <w:rsid w:val="00F33E7D"/>
  </w:style>
  <w:style w:type="character" w:customStyle="1" w:styleId="apple-converted-space">
    <w:name w:val="apple-converted-space"/>
    <w:basedOn w:val="DefaultParagraphFont"/>
    <w:rsid w:val="00F33E7D"/>
  </w:style>
  <w:style w:type="character" w:customStyle="1" w:styleId="searchhighlight">
    <w:name w:val="searchhighlight"/>
    <w:basedOn w:val="DefaultParagraphFont"/>
    <w:rsid w:val="00F33E7D"/>
  </w:style>
  <w:style w:type="character" w:styleId="Hyperlink">
    <w:name w:val="Hyperlink"/>
    <w:basedOn w:val="DefaultParagraphFont"/>
    <w:uiPriority w:val="99"/>
    <w:unhideWhenUsed/>
    <w:rsid w:val="00F33E7D"/>
    <w:rPr>
      <w:color w:val="0000FF"/>
      <w:u w:val="single"/>
    </w:rPr>
  </w:style>
  <w:style w:type="character" w:styleId="UnresolvedMention">
    <w:name w:val="Unresolved Mention"/>
    <w:basedOn w:val="DefaultParagraphFont"/>
    <w:uiPriority w:val="99"/>
    <w:semiHidden/>
    <w:unhideWhenUsed/>
    <w:rsid w:val="00A07E0F"/>
    <w:rPr>
      <w:color w:val="605E5C"/>
      <w:shd w:val="clear" w:color="auto" w:fill="E1DFDD"/>
    </w:rPr>
  </w:style>
  <w:style w:type="character" w:styleId="FollowedHyperlink">
    <w:name w:val="FollowedHyperlink"/>
    <w:basedOn w:val="DefaultParagraphFont"/>
    <w:uiPriority w:val="99"/>
    <w:semiHidden/>
    <w:unhideWhenUsed/>
    <w:rsid w:val="00CD28AF"/>
    <w:rPr>
      <w:color w:val="954F72" w:themeColor="followedHyperlink"/>
      <w:u w:val="single"/>
    </w:rPr>
  </w:style>
  <w:style w:type="character" w:styleId="Emphasis">
    <w:name w:val="Emphasis"/>
    <w:basedOn w:val="DefaultParagraphFont"/>
    <w:uiPriority w:val="20"/>
    <w:qFormat/>
    <w:rsid w:val="001F55A4"/>
    <w:rPr>
      <w:i/>
      <w:iCs/>
    </w:rPr>
  </w:style>
  <w:style w:type="paragraph" w:styleId="ListParagraph">
    <w:name w:val="List Paragraph"/>
    <w:basedOn w:val="Normal"/>
    <w:uiPriority w:val="34"/>
    <w:qFormat/>
    <w:rsid w:val="007375F6"/>
    <w:pPr>
      <w:ind w:left="720"/>
      <w:contextualSpacing/>
    </w:pPr>
  </w:style>
  <w:style w:type="paragraph" w:customStyle="1" w:styleId="EndNoteBibliography">
    <w:name w:val="EndNote Bibliography"/>
    <w:basedOn w:val="Normal"/>
    <w:link w:val="EndNoteBibliographyChar"/>
    <w:rsid w:val="00DA73F7"/>
  </w:style>
  <w:style w:type="character" w:customStyle="1" w:styleId="EndNoteBibliographyChar">
    <w:name w:val="EndNote Bibliography Char"/>
    <w:basedOn w:val="DefaultParagraphFont"/>
    <w:link w:val="EndNoteBibliography"/>
    <w:rsid w:val="00DA73F7"/>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317">
      <w:bodyDiv w:val="1"/>
      <w:marLeft w:val="0"/>
      <w:marRight w:val="0"/>
      <w:marTop w:val="0"/>
      <w:marBottom w:val="0"/>
      <w:divBdr>
        <w:top w:val="none" w:sz="0" w:space="0" w:color="auto"/>
        <w:left w:val="none" w:sz="0" w:space="0" w:color="auto"/>
        <w:bottom w:val="none" w:sz="0" w:space="0" w:color="auto"/>
        <w:right w:val="none" w:sz="0" w:space="0" w:color="auto"/>
      </w:divBdr>
    </w:div>
    <w:div w:id="242421245">
      <w:bodyDiv w:val="1"/>
      <w:marLeft w:val="0"/>
      <w:marRight w:val="0"/>
      <w:marTop w:val="0"/>
      <w:marBottom w:val="0"/>
      <w:divBdr>
        <w:top w:val="none" w:sz="0" w:space="0" w:color="auto"/>
        <w:left w:val="none" w:sz="0" w:space="0" w:color="auto"/>
        <w:bottom w:val="none" w:sz="0" w:space="0" w:color="auto"/>
        <w:right w:val="none" w:sz="0" w:space="0" w:color="auto"/>
      </w:divBdr>
    </w:div>
    <w:div w:id="458500299">
      <w:bodyDiv w:val="1"/>
      <w:marLeft w:val="0"/>
      <w:marRight w:val="0"/>
      <w:marTop w:val="0"/>
      <w:marBottom w:val="0"/>
      <w:divBdr>
        <w:top w:val="none" w:sz="0" w:space="0" w:color="auto"/>
        <w:left w:val="none" w:sz="0" w:space="0" w:color="auto"/>
        <w:bottom w:val="none" w:sz="0" w:space="0" w:color="auto"/>
        <w:right w:val="none" w:sz="0" w:space="0" w:color="auto"/>
      </w:divBdr>
    </w:div>
    <w:div w:id="723916991">
      <w:bodyDiv w:val="1"/>
      <w:marLeft w:val="0"/>
      <w:marRight w:val="0"/>
      <w:marTop w:val="0"/>
      <w:marBottom w:val="0"/>
      <w:divBdr>
        <w:top w:val="none" w:sz="0" w:space="0" w:color="auto"/>
        <w:left w:val="none" w:sz="0" w:space="0" w:color="auto"/>
        <w:bottom w:val="none" w:sz="0" w:space="0" w:color="auto"/>
        <w:right w:val="none" w:sz="0" w:space="0" w:color="auto"/>
      </w:divBdr>
    </w:div>
    <w:div w:id="925772902">
      <w:bodyDiv w:val="1"/>
      <w:marLeft w:val="0"/>
      <w:marRight w:val="0"/>
      <w:marTop w:val="0"/>
      <w:marBottom w:val="0"/>
      <w:divBdr>
        <w:top w:val="none" w:sz="0" w:space="0" w:color="auto"/>
        <w:left w:val="none" w:sz="0" w:space="0" w:color="auto"/>
        <w:bottom w:val="none" w:sz="0" w:space="0" w:color="auto"/>
        <w:right w:val="none" w:sz="0" w:space="0" w:color="auto"/>
      </w:divBdr>
    </w:div>
    <w:div w:id="1193179835">
      <w:bodyDiv w:val="1"/>
      <w:marLeft w:val="0"/>
      <w:marRight w:val="0"/>
      <w:marTop w:val="0"/>
      <w:marBottom w:val="0"/>
      <w:divBdr>
        <w:top w:val="none" w:sz="0" w:space="0" w:color="auto"/>
        <w:left w:val="none" w:sz="0" w:space="0" w:color="auto"/>
        <w:bottom w:val="none" w:sz="0" w:space="0" w:color="auto"/>
        <w:right w:val="none" w:sz="0" w:space="0" w:color="auto"/>
      </w:divBdr>
    </w:div>
    <w:div w:id="1279684070">
      <w:bodyDiv w:val="1"/>
      <w:marLeft w:val="0"/>
      <w:marRight w:val="0"/>
      <w:marTop w:val="0"/>
      <w:marBottom w:val="0"/>
      <w:divBdr>
        <w:top w:val="none" w:sz="0" w:space="0" w:color="auto"/>
        <w:left w:val="none" w:sz="0" w:space="0" w:color="auto"/>
        <w:bottom w:val="none" w:sz="0" w:space="0" w:color="auto"/>
        <w:right w:val="none" w:sz="0" w:space="0" w:color="auto"/>
      </w:divBdr>
    </w:div>
    <w:div w:id="1328048873">
      <w:bodyDiv w:val="1"/>
      <w:marLeft w:val="0"/>
      <w:marRight w:val="0"/>
      <w:marTop w:val="0"/>
      <w:marBottom w:val="0"/>
      <w:divBdr>
        <w:top w:val="none" w:sz="0" w:space="0" w:color="auto"/>
        <w:left w:val="none" w:sz="0" w:space="0" w:color="auto"/>
        <w:bottom w:val="none" w:sz="0" w:space="0" w:color="auto"/>
        <w:right w:val="none" w:sz="0" w:space="0" w:color="auto"/>
      </w:divBdr>
      <w:divsChild>
        <w:div w:id="1777943929">
          <w:marLeft w:val="0"/>
          <w:marRight w:val="0"/>
          <w:marTop w:val="0"/>
          <w:marBottom w:val="0"/>
          <w:divBdr>
            <w:top w:val="none" w:sz="0" w:space="0" w:color="auto"/>
            <w:left w:val="none" w:sz="0" w:space="0" w:color="auto"/>
            <w:bottom w:val="none" w:sz="0" w:space="0" w:color="auto"/>
            <w:right w:val="none" w:sz="0" w:space="0" w:color="auto"/>
          </w:divBdr>
          <w:divsChild>
            <w:div w:id="1951232480">
              <w:marLeft w:val="0"/>
              <w:marRight w:val="0"/>
              <w:marTop w:val="0"/>
              <w:marBottom w:val="0"/>
              <w:divBdr>
                <w:top w:val="none" w:sz="0" w:space="0" w:color="auto"/>
                <w:left w:val="none" w:sz="0" w:space="0" w:color="auto"/>
                <w:bottom w:val="none" w:sz="0" w:space="0" w:color="auto"/>
                <w:right w:val="none" w:sz="0" w:space="0" w:color="auto"/>
              </w:divBdr>
              <w:divsChild>
                <w:div w:id="471875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47555635">
                      <w:marLeft w:val="0"/>
                      <w:marRight w:val="0"/>
                      <w:marTop w:val="0"/>
                      <w:marBottom w:val="0"/>
                      <w:divBdr>
                        <w:top w:val="none" w:sz="0" w:space="0" w:color="auto"/>
                        <w:left w:val="none" w:sz="0" w:space="0" w:color="auto"/>
                        <w:bottom w:val="none" w:sz="0" w:space="0" w:color="auto"/>
                        <w:right w:val="none" w:sz="0" w:space="0" w:color="auto"/>
                      </w:divBdr>
                      <w:divsChild>
                        <w:div w:id="21368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835">
      <w:bodyDiv w:val="1"/>
      <w:marLeft w:val="0"/>
      <w:marRight w:val="0"/>
      <w:marTop w:val="0"/>
      <w:marBottom w:val="0"/>
      <w:divBdr>
        <w:top w:val="none" w:sz="0" w:space="0" w:color="auto"/>
        <w:left w:val="none" w:sz="0" w:space="0" w:color="auto"/>
        <w:bottom w:val="none" w:sz="0" w:space="0" w:color="auto"/>
        <w:right w:val="none" w:sz="0" w:space="0" w:color="auto"/>
      </w:divBdr>
    </w:div>
    <w:div w:id="1635334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7714">
          <w:marLeft w:val="0"/>
          <w:marRight w:val="0"/>
          <w:marTop w:val="0"/>
          <w:marBottom w:val="0"/>
          <w:divBdr>
            <w:top w:val="none" w:sz="0" w:space="0" w:color="auto"/>
            <w:left w:val="none" w:sz="0" w:space="0" w:color="auto"/>
            <w:bottom w:val="none" w:sz="0" w:space="0" w:color="auto"/>
            <w:right w:val="none" w:sz="0" w:space="0" w:color="auto"/>
          </w:divBdr>
        </w:div>
      </w:divsChild>
    </w:div>
    <w:div w:id="1734700459">
      <w:bodyDiv w:val="1"/>
      <w:marLeft w:val="0"/>
      <w:marRight w:val="0"/>
      <w:marTop w:val="0"/>
      <w:marBottom w:val="0"/>
      <w:divBdr>
        <w:top w:val="none" w:sz="0" w:space="0" w:color="auto"/>
        <w:left w:val="none" w:sz="0" w:space="0" w:color="auto"/>
        <w:bottom w:val="none" w:sz="0" w:space="0" w:color="auto"/>
        <w:right w:val="none" w:sz="0" w:space="0" w:color="auto"/>
      </w:divBdr>
    </w:div>
    <w:div w:id="1816408288">
      <w:bodyDiv w:val="1"/>
      <w:marLeft w:val="0"/>
      <w:marRight w:val="0"/>
      <w:marTop w:val="0"/>
      <w:marBottom w:val="0"/>
      <w:divBdr>
        <w:top w:val="none" w:sz="0" w:space="0" w:color="auto"/>
        <w:left w:val="none" w:sz="0" w:space="0" w:color="auto"/>
        <w:bottom w:val="none" w:sz="0" w:space="0" w:color="auto"/>
        <w:right w:val="none" w:sz="0" w:space="0" w:color="auto"/>
      </w:divBdr>
    </w:div>
    <w:div w:id="1829050223">
      <w:bodyDiv w:val="1"/>
      <w:marLeft w:val="0"/>
      <w:marRight w:val="0"/>
      <w:marTop w:val="0"/>
      <w:marBottom w:val="0"/>
      <w:divBdr>
        <w:top w:val="none" w:sz="0" w:space="0" w:color="auto"/>
        <w:left w:val="none" w:sz="0" w:space="0" w:color="auto"/>
        <w:bottom w:val="none" w:sz="0" w:space="0" w:color="auto"/>
        <w:right w:val="none" w:sz="0" w:space="0" w:color="auto"/>
      </w:divBdr>
    </w:div>
    <w:div w:id="2012563805">
      <w:bodyDiv w:val="1"/>
      <w:marLeft w:val="0"/>
      <w:marRight w:val="0"/>
      <w:marTop w:val="0"/>
      <w:marBottom w:val="0"/>
      <w:divBdr>
        <w:top w:val="none" w:sz="0" w:space="0" w:color="auto"/>
        <w:left w:val="none" w:sz="0" w:space="0" w:color="auto"/>
        <w:bottom w:val="none" w:sz="0" w:space="0" w:color="auto"/>
        <w:right w:val="none" w:sz="0" w:space="0" w:color="auto"/>
      </w:divBdr>
    </w:div>
    <w:div w:id="20210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ochen1988/marker_hypothesis" TargetMode="External"/><Relationship Id="rId3" Type="http://schemas.openxmlformats.org/officeDocument/2006/relationships/settings" Target="settings.xml"/><Relationship Id="rId7" Type="http://schemas.openxmlformats.org/officeDocument/2006/relationships/hyperlink" Target="https://www.ncbi.nlm.nih.gov/pmc/articles/PMC4359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aochen1988/marker_hypothesis" TargetMode="External"/><Relationship Id="rId5" Type="http://schemas.openxmlformats.org/officeDocument/2006/relationships/hyperlink" Target="https://microbiomejournal.biomedcentral.com/articles/10.1186/s40168-018-056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13</Pages>
  <Words>6157</Words>
  <Characters>35100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Chen/Sloan Kettering Institute</dc:creator>
  <cp:keywords/>
  <dc:description/>
  <cp:lastModifiedBy>Liao, Chen/Sloan Kettering Institute</cp:lastModifiedBy>
  <cp:revision>342</cp:revision>
  <dcterms:created xsi:type="dcterms:W3CDTF">2022-10-01T14:39:00Z</dcterms:created>
  <dcterms:modified xsi:type="dcterms:W3CDTF">2022-10-04T05:32:00Z</dcterms:modified>
</cp:coreProperties>
</file>