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743" w:rsidRDefault="00175C10">
      <w:pPr>
        <w:rPr>
          <w:rFonts w:ascii="標楷體" w:eastAsia="標楷體" w:hAnsi="標楷體"/>
          <w:sz w:val="40"/>
          <w:szCs w:val="40"/>
        </w:rPr>
      </w:pPr>
      <w:r w:rsidRPr="00175C10">
        <w:rPr>
          <w:rFonts w:ascii="標楷體" w:eastAsia="標楷體" w:hAnsi="標楷體" w:hint="eastAsia"/>
          <w:sz w:val="40"/>
          <w:szCs w:val="40"/>
        </w:rPr>
        <w:t>10.9發牌程式</w:t>
      </w:r>
    </w:p>
    <w:p w:rsidR="00175C10" w:rsidRDefault="00175C1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1.流程圖：</w:t>
      </w:r>
    </w:p>
    <w:p w:rsidR="00175C10" w:rsidRDefault="006D575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4310" cy="7035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935690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10" w:rsidRDefault="00175C10">
      <w:pPr>
        <w:rPr>
          <w:rFonts w:ascii="標楷體" w:eastAsia="標楷體" w:hAnsi="標楷體"/>
          <w:sz w:val="32"/>
          <w:szCs w:val="32"/>
        </w:rPr>
      </w:pPr>
    </w:p>
    <w:p w:rsidR="00175C10" w:rsidRDefault="00175C10">
      <w:pPr>
        <w:rPr>
          <w:rFonts w:ascii="標楷體" w:eastAsia="標楷體" w:hAnsi="標楷體"/>
          <w:sz w:val="32"/>
          <w:szCs w:val="32"/>
        </w:rPr>
      </w:pPr>
    </w:p>
    <w:p w:rsidR="00175C10" w:rsidRDefault="00175C1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2.不同之處：</w:t>
      </w:r>
    </w:p>
    <w:p w:rsidR="002077EE" w:rsidRPr="002077EE" w:rsidRDefault="002077EE" w:rsidP="002077E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之前的發牌</w:t>
      </w:r>
      <w:r w:rsidRPr="002077EE">
        <w:rPr>
          <w:rFonts w:ascii="標楷體" w:eastAsia="標楷體" w:hAnsi="標楷體" w:hint="eastAsia"/>
          <w:sz w:val="28"/>
          <w:szCs w:val="28"/>
        </w:rPr>
        <w:t>程式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2077EE">
        <w:rPr>
          <w:rFonts w:ascii="標楷體" w:eastAsia="標楷體" w:hAnsi="標楷體" w:hint="eastAsia"/>
          <w:sz w:val="28"/>
          <w:szCs w:val="28"/>
        </w:rPr>
        <w:t>是使用二維陣列</w:t>
      </w:r>
      <w:r>
        <w:rPr>
          <w:rFonts w:ascii="標楷體" w:eastAsia="標楷體" w:hAnsi="標楷體" w:hint="eastAsia"/>
          <w:sz w:val="28"/>
          <w:szCs w:val="28"/>
        </w:rPr>
        <w:t>的程式語法，先將</w:t>
      </w:r>
      <w:r w:rsidRPr="002077EE">
        <w:rPr>
          <w:rFonts w:ascii="標楷體" w:eastAsia="標楷體" w:hAnsi="標楷體" w:hint="eastAsia"/>
          <w:sz w:val="28"/>
          <w:szCs w:val="28"/>
        </w:rPr>
        <w:t>牌組進行隨機編號，</w:t>
      </w:r>
      <w:r>
        <w:rPr>
          <w:rFonts w:ascii="標楷體" w:eastAsia="標楷體" w:hAnsi="標楷體" w:hint="eastAsia"/>
          <w:sz w:val="28"/>
          <w:szCs w:val="28"/>
        </w:rPr>
        <w:t>接者再依序填入花色和號碼；</w:t>
      </w:r>
      <w:r w:rsidRPr="002077EE">
        <w:rPr>
          <w:rFonts w:ascii="標楷體" w:eastAsia="標楷體" w:hAnsi="標楷體" w:hint="eastAsia"/>
          <w:sz w:val="28"/>
          <w:szCs w:val="28"/>
        </w:rPr>
        <w:t>而這次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2077EE">
        <w:rPr>
          <w:rFonts w:ascii="標楷體" w:eastAsia="標楷體" w:hAnsi="標楷體" w:hint="eastAsia"/>
          <w:sz w:val="28"/>
          <w:szCs w:val="28"/>
        </w:rPr>
        <w:t>程式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Pr="002077EE">
        <w:rPr>
          <w:rFonts w:ascii="標楷體" w:eastAsia="標楷體" w:hAnsi="標楷體" w:hint="eastAsia"/>
          <w:sz w:val="28"/>
          <w:szCs w:val="28"/>
        </w:rPr>
        <w:t>利用</w:t>
      </w:r>
      <w:r>
        <w:rPr>
          <w:rFonts w:ascii="標楷體" w:eastAsia="標楷體" w:hAnsi="標楷體" w:hint="eastAsia"/>
          <w:sz w:val="28"/>
          <w:szCs w:val="28"/>
        </w:rPr>
        <w:t>本章節的Structure</w:t>
      </w:r>
      <w:r w:rsidRPr="002077EE">
        <w:rPr>
          <w:rFonts w:ascii="標楷體" w:eastAsia="標楷體" w:hAnsi="標楷體" w:hint="eastAsia"/>
          <w:sz w:val="28"/>
          <w:szCs w:val="28"/>
        </w:rPr>
        <w:t>結構變數</w:t>
      </w:r>
      <w:r>
        <w:rPr>
          <w:rFonts w:ascii="標楷體" w:eastAsia="標楷體" w:hAnsi="標楷體" w:hint="eastAsia"/>
          <w:sz w:val="28"/>
          <w:szCs w:val="28"/>
        </w:rPr>
        <w:t>的方式，先</w:t>
      </w:r>
      <w:r w:rsidRPr="002077EE">
        <w:rPr>
          <w:rFonts w:ascii="標楷體" w:eastAsia="標楷體" w:hAnsi="標楷體" w:hint="eastAsia"/>
          <w:sz w:val="28"/>
          <w:szCs w:val="28"/>
        </w:rPr>
        <w:t>將牌組填入花色和號碼</w:t>
      </w:r>
      <w:r>
        <w:rPr>
          <w:rFonts w:ascii="標楷體" w:eastAsia="標楷體" w:hAnsi="標楷體" w:hint="eastAsia"/>
          <w:sz w:val="28"/>
          <w:szCs w:val="28"/>
        </w:rPr>
        <w:t>後，再利用隨機交換的方式，使牌組洗牌，因此</w:t>
      </w:r>
      <w:r w:rsidRPr="002077EE">
        <w:rPr>
          <w:rFonts w:ascii="標楷體" w:eastAsia="標楷體" w:hAnsi="標楷體" w:hint="eastAsia"/>
          <w:sz w:val="28"/>
          <w:szCs w:val="28"/>
        </w:rPr>
        <w:t>只需用到一次r</w:t>
      </w:r>
      <w:r w:rsidRPr="002077EE">
        <w:rPr>
          <w:rFonts w:ascii="標楷體" w:eastAsia="標楷體" w:hAnsi="標楷體"/>
          <w:sz w:val="28"/>
          <w:szCs w:val="28"/>
        </w:rPr>
        <w:t>and()</w:t>
      </w:r>
      <w:r>
        <w:rPr>
          <w:rFonts w:ascii="標楷體" w:eastAsia="標楷體" w:hAnsi="標楷體" w:hint="eastAsia"/>
          <w:sz w:val="28"/>
          <w:szCs w:val="28"/>
        </w:rPr>
        <w:t>去做隨機發牌，</w:t>
      </w:r>
      <w:r w:rsidRPr="002077EE">
        <w:rPr>
          <w:rFonts w:ascii="標楷體" w:eastAsia="標楷體" w:hAnsi="標楷體" w:hint="eastAsia"/>
          <w:sz w:val="28"/>
          <w:szCs w:val="28"/>
        </w:rPr>
        <w:t>效率</w:t>
      </w:r>
      <w:r>
        <w:rPr>
          <w:rFonts w:ascii="標楷體" w:eastAsia="標楷體" w:hAnsi="標楷體" w:hint="eastAsia"/>
          <w:sz w:val="28"/>
          <w:szCs w:val="28"/>
        </w:rPr>
        <w:t>比較高，在程式理解上也比較好了解</w:t>
      </w:r>
      <w:bookmarkStart w:id="0" w:name="_GoBack"/>
      <w:bookmarkEnd w:id="0"/>
      <w:r w:rsidRPr="002077EE">
        <w:rPr>
          <w:rFonts w:ascii="標楷體" w:eastAsia="標楷體" w:hAnsi="標楷體" w:hint="eastAsia"/>
          <w:sz w:val="28"/>
          <w:szCs w:val="28"/>
        </w:rPr>
        <w:t>。</w:t>
      </w:r>
    </w:p>
    <w:p w:rsidR="00175C10" w:rsidRPr="002077EE" w:rsidRDefault="00175C10">
      <w:pPr>
        <w:rPr>
          <w:rFonts w:ascii="標楷體" w:eastAsia="標楷體" w:hAnsi="標楷體"/>
          <w:sz w:val="32"/>
          <w:szCs w:val="32"/>
        </w:rPr>
      </w:pPr>
    </w:p>
    <w:sectPr w:rsidR="00175C10" w:rsidRPr="00207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D6" w:rsidRDefault="00C76BD6" w:rsidP="002077EE">
      <w:r>
        <w:separator/>
      </w:r>
    </w:p>
  </w:endnote>
  <w:endnote w:type="continuationSeparator" w:id="0">
    <w:p w:rsidR="00C76BD6" w:rsidRDefault="00C76BD6" w:rsidP="0020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D6" w:rsidRDefault="00C76BD6" w:rsidP="002077EE">
      <w:r>
        <w:separator/>
      </w:r>
    </w:p>
  </w:footnote>
  <w:footnote w:type="continuationSeparator" w:id="0">
    <w:p w:rsidR="00C76BD6" w:rsidRDefault="00C76BD6" w:rsidP="00207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10"/>
    <w:rsid w:val="00175C10"/>
    <w:rsid w:val="002077EE"/>
    <w:rsid w:val="006D5755"/>
    <w:rsid w:val="00790743"/>
    <w:rsid w:val="00C7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F529"/>
  <w15:chartTrackingRefBased/>
  <w15:docId w15:val="{2B11E89C-50AF-4752-8C08-637FE4B0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77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7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77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廖鎮毅</dc:creator>
  <cp:keywords/>
  <dc:description/>
  <cp:lastModifiedBy>廖鎮毅</cp:lastModifiedBy>
  <cp:revision>2</cp:revision>
  <dcterms:created xsi:type="dcterms:W3CDTF">2017-12-17T08:49:00Z</dcterms:created>
  <dcterms:modified xsi:type="dcterms:W3CDTF">2017-12-17T09:39:00Z</dcterms:modified>
</cp:coreProperties>
</file>