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方正小标宋简体" w:hAnsi="方正小标宋简体" w:eastAsia="方正小标宋简体"/>
          <w:b w:val="0"/>
          <w:color w:val="FF0000"/>
          <w:sz w:val="44"/>
        </w:rPr>
        <w:t>××市人民政府文件</w:t>
      </w:r>
    </w:p>
    <w:p>
      <w:pPr>
        <w:spacing w:before="0" w:after="360"/>
        <w:jc w:val="center"/>
      </w:pPr>
      <w:r>
        <w:rPr>
          <w:rFonts w:ascii="仿宋_GB2312" w:hAnsi="仿宋_GB2312" w:eastAsia="仿宋_GB2312"/>
          <w:b w:val="0"/>
          <w:sz w:val="32"/>
        </w:rPr>
        <w:t>×政发〔2026〕1号</w:t>
      </w:r>
    </w:p>
    <w:p>
      <w:pPr>
        <w:spacing w:before="0" w:after="360"/>
      </w:pPr>
    </w:p>
    <w:p>
      <w:pPr>
        <w:spacing w:line="580" w:lineRule="exact" w:before="0" w:after="360"/>
        <w:jc w:val="center"/>
      </w:pPr>
      <w:r>
        <w:rPr>
          <w:rFonts w:ascii="方正小标宋简体" w:hAnsi="方正小标宋简体" w:eastAsia="方正小标宋简体"/>
          <w:b w:val="0"/>
          <w:sz w:val="44"/>
        </w:rPr>
        <w:t>关于××××××××的通知</w:t>
      </w:r>
    </w:p>
    <w:p>
      <w:pPr>
        <w:spacing w:line="580" w:lineRule="exact" w:before="0" w:after="0"/>
      </w:pPr>
      <w:r>
        <w:rPr>
          <w:rFonts w:ascii="仿宋_GB2312" w:hAnsi="仿宋_GB2312" w:eastAsia="仿宋_GB2312"/>
          <w:b w:val="0"/>
          <w:sz w:val="32"/>
        </w:rPr>
        <w:t>各区、县人民政府，市政府各委、办、局，各市属机构：</w:t>
      </w:r>
    </w:p>
    <w:p>
      <w:pPr>
        <w:spacing w:line="580" w:lineRule="exact" w:before="0" w:after="0"/>
        <w:ind w:firstLine="640"/>
      </w:pPr>
      <w:r>
        <w:rPr>
          <w:rFonts w:ascii="仿宋_GB2312" w:hAnsi="仿宋_GB2312" w:eastAsia="仿宋_GB2312"/>
          <w:b w:val="0"/>
          <w:sz w:val="32"/>
        </w:rPr>
        <w:t>正文内容正文内容正文内容正文内容正文内容正文内容正文内容正文内容正文内容正文内容正文内容正文内容正文内容正文内容正文内容正文内容正文内容正文内容。</w:t>
      </w:r>
    </w:p>
    <w:p>
      <w:pPr>
        <w:spacing w:line="580" w:lineRule="exact" w:before="0" w:after="0"/>
        <w:ind w:firstLine="640"/>
      </w:pPr>
      <w:r>
        <w:rPr>
          <w:rFonts w:ascii="仿宋_GB2312" w:hAnsi="仿宋_GB2312" w:eastAsia="仿宋_GB2312"/>
          <w:b w:val="0"/>
          <w:sz w:val="32"/>
        </w:rPr>
        <w:t>一、一级标题</w:t>
      </w:r>
    </w:p>
    <w:p>
      <w:pPr>
        <w:spacing w:line="580" w:lineRule="exact" w:before="0" w:after="0"/>
        <w:ind w:firstLine="640"/>
      </w:pPr>
      <w:r>
        <w:rPr>
          <w:rFonts w:ascii="仿宋_GB2312" w:hAnsi="仿宋_GB2312" w:eastAsia="仿宋_GB2312"/>
          <w:b w:val="0"/>
          <w:sz w:val="32"/>
        </w:rPr>
        <w:t>（一）二级标题</w:t>
      </w:r>
    </w:p>
    <w:p>
      <w:pPr>
        <w:spacing w:line="580" w:lineRule="exact" w:before="0" w:after="0"/>
        <w:ind w:firstLine="640"/>
      </w:pPr>
      <w:r>
        <w:rPr>
          <w:rFonts w:ascii="仿宋_GB2312" w:hAnsi="仿宋_GB2312" w:eastAsia="仿宋_GB2312"/>
          <w:b w:val="0"/>
          <w:sz w:val="32"/>
        </w:rPr>
        <w:t>1.三级标题</w:t>
      </w:r>
    </w:p>
    <w:p>
      <w:pPr>
        <w:spacing w:line="580" w:lineRule="exact" w:before="0" w:after="0"/>
        <w:ind w:firstLine="640"/>
      </w:pPr>
      <w:r>
        <w:rPr>
          <w:rFonts w:ascii="仿宋_GB2312" w:hAnsi="仿宋_GB2312" w:eastAsia="仿宋_GB2312"/>
          <w:b w:val="0"/>
          <w:sz w:val="32"/>
        </w:rPr>
        <w:t>正文内容正文内容正文内容正文内容正文内容正文内容正文内容正文内容正文内容正文内容正文内容正文内容正文内容正文内容正文内容正文内容。</w:t>
      </w:r>
    </w:p>
    <w:p>
      <w:pPr>
        <w:spacing w:line="580" w:lineRule="exact" w:before="0" w:after="0"/>
        <w:ind w:firstLine="640"/>
      </w:pPr>
      <w:r>
        <w:rPr>
          <w:rFonts w:ascii="仿宋_GB2312" w:hAnsi="仿宋_GB2312" w:eastAsia="仿宋_GB2312"/>
          <w:b w:val="0"/>
          <w:sz w:val="32"/>
        </w:rPr>
        <w:t>二、工作要求</w:t>
      </w:r>
    </w:p>
    <w:p>
      <w:pPr>
        <w:spacing w:line="580" w:lineRule="exact" w:before="0" w:after="0"/>
        <w:ind w:firstLine="640"/>
      </w:pPr>
      <w:r>
        <w:rPr>
          <w:rFonts w:ascii="仿宋_GB2312" w:hAnsi="仿宋_GB2312" w:eastAsia="仿宋_GB2312"/>
          <w:b w:val="0"/>
          <w:sz w:val="32"/>
        </w:rPr>
        <w:t>（一）加强组织领导</w:t>
        <w:br/>
        <w:t xml:space="preserve">　　正文内容正文内容正文内容正文内容正文内容正文内容正文内容。</w:t>
      </w:r>
    </w:p>
    <w:p>
      <w:pPr>
        <w:spacing w:line="580" w:lineRule="exact" w:before="0" w:after="0"/>
        <w:ind w:firstLine="640"/>
      </w:pPr>
      <w:r>
        <w:rPr>
          <w:rFonts w:ascii="仿宋_GB2312" w:hAnsi="仿宋_GB2312" w:eastAsia="仿宋_GB2312"/>
          <w:b w:val="0"/>
          <w:sz w:val="32"/>
        </w:rPr>
        <w:t>（二）强化责任落实</w:t>
        <w:br/>
        <w:t xml:space="preserve">　　正文内容正文内容正文内容正文内容正文内容正文内容正文内容正文内容正文内容正文内容。</w:t>
      </w:r>
    </w:p>
    <w:p>
      <w:pPr>
        <w:spacing w:line="580" w:lineRule="exact" w:before="240" w:after="240"/>
        <w:ind w:firstLine="640"/>
      </w:pPr>
      <w:r>
        <w:rPr>
          <w:rFonts w:ascii="仿宋_GB2312" w:hAnsi="仿宋_GB2312" w:eastAsia="仿宋_GB2312"/>
          <w:b w:val="0"/>
          <w:sz w:val="32"/>
        </w:rPr>
        <w:t>附件：1.××××××××××××</w:t>
      </w:r>
    </w:p>
    <w:p/>
    <w:p/>
    <w:p/>
    <w:p>
      <w:pPr>
        <w:spacing w:before="0" w:after="120"/>
        <w:jc w:val="right"/>
      </w:pPr>
      <w:r>
        <w:rPr>
          <w:rFonts w:ascii="仿宋_GB2312" w:hAnsi="仿宋_GB2312" w:eastAsia="仿宋_GB2312"/>
          <w:b w:val="0"/>
          <w:sz w:val="32"/>
        </w:rPr>
        <w:t>××市人民政府</w:t>
      </w:r>
    </w:p>
    <w:p>
      <w:pPr>
        <w:jc w:val="right"/>
      </w:pPr>
      <w:r>
        <w:rPr>
          <w:rFonts w:ascii="仿宋_GB2312" w:hAnsi="仿宋_GB2312" w:eastAsia="仿宋_GB2312"/>
          <w:b w:val="0"/>
          <w:sz w:val="32"/>
        </w:rPr>
        <w:t>2026年2月13日</w:t>
      </w:r>
    </w:p>
    <w:p>
      <w:pPr>
        <w:spacing w:before="240" w:after="0"/>
        <w:ind w:firstLine="640"/>
      </w:pPr>
      <w:r>
        <w:rPr>
          <w:rFonts w:ascii="仿宋_GB2312" w:hAnsi="仿宋_GB2312" w:eastAsia="仿宋_GB2312"/>
          <w:b w:val="0"/>
          <w:sz w:val="32"/>
        </w:rPr>
        <w:t>（此件公开发布）</w:t>
      </w:r>
    </w:p>
    <w:p>
      <w:r>
        <w:br w:type="page"/>
      </w:r>
    </w:p>
    <w:p/>
    <w:p/>
    <w:p>
      <w:r>
        <w:rPr>
          <w:rFonts w:ascii="仿宋_GB2312" w:hAnsi="仿宋_GB2312" w:eastAsia="仿宋_GB2312"/>
          <w:b w:val="0"/>
          <w:sz w:val="28"/>
        </w:rPr>
        <w:t>抄送：市委各部门，市人大常委会办公厅，市政协办公厅，市法院，市检察院。</w:t>
      </w:r>
    </w:p>
    <w:p>
      <w:r>
        <w:rPr>
          <w:rFonts w:ascii="仿宋_GB2312" w:hAnsi="仿宋_GB2312" w:eastAsia="仿宋_GB2312"/>
          <w:b w:val="0"/>
          <w:sz w:val="28"/>
        </w:rPr>
        <w:t>××市人民政府办公厅</w:t>
      </w:r>
      <w:r>
        <w:rPr>
          <w:rFonts w:ascii="仿宋_GB2312" w:hAnsi="仿宋_GB2312" w:eastAsia="仿宋_GB2312"/>
          <w:b w:val="0"/>
          <w:sz w:val="28"/>
        </w:rPr>
        <w:t xml:space="preserve">　　　　　　　　　　　　　　　　2026年2月13日印发</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