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黑体" w:cs="黑体" w:eastAsia="黑体" w:hAnsi="黑体"/>
          <w:b/>
          <w:bCs/>
          <w:sz w:val="44"/>
          <w:szCs w:val="44"/>
        </w:rPr>
        <w:t xml:space="preserve">关于人工智能技术在消毒与病媒防制业务中应用的工作简报</w:t>
      </w:r>
    </w:p>
    <w:p>
      <w:pPr>
        <w:spacing w:before="200" w:after="200"/>
      </w:pPr>
      <w:r>
        <w:rPr>
          <w:rFonts w:ascii="仿宋" w:cs="仿宋" w:eastAsia="仿宋" w:hAnsi="仿宋"/>
          <w:b/>
          <w:bCs/>
        </w:rPr>
        <w:t xml:space="preserve">报送单位：</w:t>
      </w:r>
      <w:r>
        <w:rPr>
          <w:rFonts w:ascii="仿宋" w:cs="仿宋" w:eastAsia="仿宋" w:hAnsi="仿宋"/>
        </w:rPr>
        <w:t xml:space="preserve">柳州市疾病预防控制中心消毒与病媒生物防制所</w:t>
      </w:r>
    </w:p>
    <w:p>
      <w:pPr>
        <w:spacing w:after="200"/>
      </w:pPr>
      <w:r>
        <w:rPr>
          <w:rFonts w:ascii="仿宋" w:cs="仿宋" w:eastAsia="仿宋" w:hAnsi="仿宋"/>
          <w:b/>
          <w:bCs/>
        </w:rPr>
        <w:t xml:space="preserve">编制日期：</w:t>
      </w:r>
      <w:r>
        <w:rPr>
          <w:rFonts w:ascii="仿宋" w:cs="仿宋" w:eastAsia="仿宋" w:hAnsi="仿宋"/>
        </w:rPr>
        <w:t xml:space="preserve">2026年2月</w:t>
      </w:r>
    </w:p>
    <w:p>
      <w:pPr>
        <w:spacing w:after="400"/>
      </w:pPr>
      <w:r>
        <w:rPr>
          <w:rFonts w:ascii="仿宋" w:cs="仿宋" w:eastAsia="仿宋" w:hAnsi="仿宋"/>
          <w:b/>
          <w:bCs/>
        </w:rPr>
        <w:t xml:space="preserve">主题词：</w:t>
      </w:r>
      <w:r>
        <w:rPr>
          <w:rFonts w:ascii="仿宋" w:cs="仿宋" w:eastAsia="仿宋" w:hAnsi="仿宋"/>
        </w:rPr>
        <w:t xml:space="preserve">人工智能、疾控信息化、OpenClaw、Agent技术、消毒管理</w:t>
      </w:r>
    </w:p>
    <w:p>
      <w:pPr>
        <w:pStyle w:val="Heading1"/>
      </w:pPr>
      <w:r>
        <w:t xml:space="preserve">一、背景概述</w:t>
      </w:r>
    </w:p>
    <w:p>
      <w:pPr>
        <w:spacing w:after="200"/>
      </w:pPr>
      <w:r>
        <w:t xml:space="preserve">为深入贯彻落实国家疾控体系改革精神，积极推进疾控机构数字化转型，我所积极探索人工智能技术在消毒与病媒生物防制传统业务中的应用，借助先进的OpenClaw智能代理平台，成功开发并部署了"柳州市病原微生物防控系统"，实现了传统业务与前沿技术的深度融合，显著提升了业务技术力量和应急处置能力。</w:t>
      </w:r>
    </w:p>
    <w:p>
      <w:pPr>
        <w:pStyle w:val="Heading1"/>
        <w:spacing w:before="400"/>
      </w:pPr>
      <w:r>
        <w:t xml:space="preserve">二、主要工作内容</w:t>
      </w:r>
    </w:p>
    <w:p>
      <w:pPr>
        <w:pStyle w:val="Heading2"/>
      </w:pPr>
      <w:r>
        <w:t xml:space="preserve">（一）基于OpenClaw平台的AI智能助手建设</w:t>
      </w:r>
    </w:p>
    <w:p>
      <w:pPr>
        <w:pStyle w:val="Heading3"/>
      </w:pPr>
      <w:r>
        <w:t xml:space="preserve">1. 平台架构创新</w:t>
      </w:r>
    </w:p>
    <w:p>
      <w:pPr>
        <w:spacing w:after="200"/>
      </w:pPr>
      <w:r>
        <w:t xml:space="preserve">我所率先引入国际先进的OpenClaw智能代理网关平台，构建了基于Agent（智能代理）架构的多渠道协同工作体系。OpenClaw作为自托管的AI网关，能够无缝连接飞书、微信、Telegram等多种通讯渠道，实现AI助手与业务人员的实时交互。</w:t>
      </w:r>
    </w:p>
    <w:p>
      <w:pPr>
        <w:spacing w:after="100"/>
      </w:pPr>
      <w:r>
        <w:rPr>
          <w:b/>
          <w:bCs/>
        </w:rPr>
        <w:t xml:space="preserve">技术亮点：</w:t>
      </w:r>
    </w:p>
    <w:p>
      <w:r>
        <w:t xml:space="preserve">• Agent架构：采用多代理路由技术，支持不同业务场景下的独立Agent配置</w:t>
      </w:r>
    </w:p>
    <w:p>
      <w:r>
        <w:t xml:space="preserve">• 多渠道接入：通过飞书插件实现双向通信，支持文本、图片、文件等多种消息类型</w:t>
      </w:r>
    </w:p>
    <w:p>
      <w:pPr>
        <w:spacing w:after="200"/>
      </w:pPr>
      <w:r>
        <w:t xml:space="preserve">• 私有化部署：数据本地存储，符合疾控信息安全要求</w:t>
      </w:r>
    </w:p>
    <w:p>
      <w:pPr>
        <w:pStyle w:val="Heading3"/>
      </w:pPr>
      <w:r>
        <w:t xml:space="preserve">2. 多Agent协同工作体系（规划中）</w:t>
      </w:r>
    </w:p>
    <w:p>
      <w:pPr>
        <w:spacing w:after="200"/>
      </w:pPr>
      <w:r>
        <w:t xml:space="preserve">针对疾控业务的专业性和复杂性，我所正在规划建设多Agent协同工作体系：main Agent处理日常事务、cdc Agent承载疾控核心业务、dev Agent负责开发测试。各Agent拥有独立的工作空间、记忆体系和工具权限，实现业务隔离与专业化处理。</w:t>
      </w:r>
    </w:p>
    <w:p>
      <w:pPr>
        <w:pStyle w:val="Heading2"/>
      </w:pPr>
      <w:r>
        <w:t xml:space="preserve">（二）病原微生物防控系统（V1.5.0）开发</w:t>
      </w:r>
    </w:p>
    <w:p>
      <w:pPr>
        <w:pStyle w:val="Heading3"/>
      </w:pPr>
      <w:r>
        <w:t xml:space="preserve">1. 系统功能概述</w:t>
      </w:r>
    </w:p>
    <w:p>
      <w:pPr>
        <w:spacing w:after="200"/>
      </w:pPr>
      <w:r>
        <w:t xml:space="preserve">我所自主开发的"柳州市病原微生物防控系统"（V1.5.0）是一款集消毒剂配比计算、病原微生物智能识别、流调报告分析于一体的综合性业务工具。系统基于《人间传染的病原微生物目录》（2023年版）和GB19193-2025《传染病消毒规范》开发，确保专业性和权威性。</w:t>
      </w:r>
    </w:p>
    <w:p>
      <w:pPr>
        <w:pStyle w:val="Heading3"/>
      </w:pPr>
      <w:r>
        <w:t xml:space="preserve">2. 核心功能模块</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shd w:fill="D9E2F3"/>
          </w:tcPr>
          <w:p>
            <w:r>
              <w:rPr>
                <w:b/>
                <w:bCs/>
              </w:rPr>
              <w:t xml:space="preserve">模块</w:t>
            </w:r>
          </w:p>
        </w:tc>
        <w:tc>
          <w:tcPr>
            <w:shd w:fill="D9E2F3"/>
          </w:tcPr>
          <w:p>
            <w:r>
              <w:rPr>
                <w:b/>
                <w:bCs/>
              </w:rPr>
              <w:t xml:space="preserve">功能描述</w:t>
            </w:r>
          </w:p>
        </w:tc>
        <w:tc>
          <w:tcPr>
            <w:shd w:fill="D9E2F3"/>
          </w:tcPr>
          <w:p>
            <w:r>
              <w:rPr>
                <w:b/>
                <w:bCs/>
              </w:rPr>
              <w:t xml:space="preserve">技术特点</w:t>
            </w:r>
          </w:p>
        </w:tc>
      </w:tr>
      <w:tr>
        <w:tc>
          <w:p>
            <w:r>
              <w:t xml:space="preserve">消毒剂配比计算</w:t>
            </w:r>
          </w:p>
        </w:tc>
        <w:tc>
          <w:p>
            <w:r>
              <w:t xml:space="preserve">支持含氯消毒剂、醇类、过氧化物类等多种消毒剂的配比计算</w:t>
            </w:r>
          </w:p>
        </w:tc>
        <w:tc>
          <w:p>
            <w:r>
              <w:t xml:space="preserve">智能单位换算、自动浓度计算</w:t>
            </w:r>
          </w:p>
        </w:tc>
      </w:tr>
      <w:tr>
        <w:tc>
          <w:p>
            <w:r>
              <w:t xml:space="preserve">病原微生物库</w:t>
            </w:r>
          </w:p>
        </w:tc>
        <w:tc>
          <w:p>
            <w:r>
              <w:t xml:space="preserve">收录400+种病原微生物信息，覆盖第一至第四类病原</w:t>
            </w:r>
          </w:p>
        </w:tc>
        <w:tc>
          <w:p>
            <w:r>
              <w:t xml:space="preserve">按危害等级、传播途径、BSL等级多维筛选</w:t>
            </w:r>
          </w:p>
        </w:tc>
      </w:tr>
      <w:tr>
        <w:tc>
          <w:p>
            <w:r>
              <w:t xml:space="preserve">智能消毒推荐</w:t>
            </w:r>
          </w:p>
        </w:tc>
        <w:tc>
          <w:p>
            <w:r>
              <w:t xml:space="preserve">根据病原危害等级自动推荐消毒方案</w:t>
            </w:r>
          </w:p>
        </w:tc>
        <w:tc>
          <w:p>
            <w:r>
              <w:t xml:space="preserve">一键应用推荐方案到配比计算器</w:t>
            </w:r>
          </w:p>
        </w:tc>
      </w:tr>
      <w:tr>
        <w:tc>
          <w:p>
            <w:r>
              <w:t xml:space="preserve">AI流调分析</w:t>
            </w:r>
          </w:p>
        </w:tc>
        <w:tc>
          <w:p>
            <w:r>
              <w:t xml:space="preserve">支持文本、图片、PDF格式的流调报告智能分析</w:t>
            </w:r>
          </w:p>
        </w:tc>
        <w:tc>
          <w:p>
            <w:r>
              <w:t xml:space="preserve">AI识别致病菌、推荐消毒方案、生成PDF报告</w:t>
            </w:r>
          </w:p>
        </w:tc>
      </w:tr>
      <w:tr>
        <w:tc>
          <w:p>
            <w:r>
              <w:t xml:space="preserve">病媒监测数据库</w:t>
            </w:r>
          </w:p>
        </w:tc>
        <w:tc>
          <w:p>
            <w:r>
              <w:t xml:space="preserve">鼠、蝇、蟑、蚊、蜱虫五类病媒生物监测数据管理</w:t>
            </w:r>
          </w:p>
        </w:tc>
        <w:tc>
          <w:p>
            <w:r>
              <w:t xml:space="preserve">可视化看板、趋势分析</w:t>
            </w:r>
          </w:p>
        </w:tc>
      </w:tr>
    </w:tbl>
    <w:p>
      <w:pPr>
        <w:pStyle w:val="Heading3"/>
        <w:spacing w:before="200"/>
      </w:pPr>
      <w:r>
        <w:t xml:space="preserve">3. 技术架构</w:t>
      </w:r>
    </w:p>
    <w:p>
      <w:pPr>
        <w:spacing w:after="100"/>
      </w:pPr>
      <w:r>
        <w:t xml:space="preserve">前端采用HTML5 + JavaScript（离线可用），移动端使用Capacitor框架打包Android APK，数据存储采用SQLite本地数据库，AI模块支持Kimi、OpenAI、Claude等多种大模型API，部署采用GitHub Actions自动化构建。</w:t>
      </w:r>
    </w:p>
    <w:p>
      <w:pPr>
        <w:pStyle w:val="Heading2"/>
      </w:pPr>
      <w:r>
        <w:t xml:space="preserve">（三）AI流调分析模块（V1.5.0核心功能）</w:t>
      </w:r>
    </w:p>
    <w:p>
      <w:pPr>
        <w:spacing w:after="200"/>
      </w:pPr>
      <w:r>
        <w:t xml:space="preserve">AI流调分析模块是V1.5.0版本的核心创新，实现了流调报告的智能化处理。支持多模态输入（文本粘贴、图片上传、PDF文件）、PDF文本提取（集成PDF.js技术）、AI智能识别（调用大模型API自动识别致病菌和传播途径）、自动推荐方案（根据识别结果匹配病原数据库），以及PDF报告生成（一键导出专业的流调分析报告PDF）。</w:t>
      </w:r>
    </w:p>
    <w:p>
      <w:pPr>
        <w:pStyle w:val="Heading2"/>
      </w:pPr>
      <w:r>
        <w:t xml:space="preserve">（四）GitHub DevOps自动化建设</w:t>
      </w:r>
    </w:p>
    <w:p>
      <w:pPr>
        <w:spacing w:after="200"/>
      </w:pPr>
      <w:r>
        <w:t xml:space="preserve">项目代码托管于GitHub平台，配置GitHub Actions工作流实现自动构建：每次代码推送自动触发APK构建，JDK 21 + Node.js 22环境自动配置，构建产物自动上传到GitHub Artifacts。</w:t>
      </w:r>
    </w:p>
    <w:p>
      <w:pPr>
        <w:pStyle w:val="Heading1"/>
      </w:pPr>
      <w:r>
        <w:t xml:space="preserve">三、应用成效</w:t>
      </w:r>
    </w:p>
    <w:p>
      <w:pPr>
        <w:pStyle w:val="Heading2"/>
      </w:pPr>
      <w:r>
        <w:t xml:space="preserve">（一）业务效率提升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shd w:fill="D9E2F3"/>
          </w:tcPr>
          <w:p>
            <w:r>
              <w:rPr>
                <w:b/>
                <w:bCs/>
              </w:rPr>
              <w:t xml:space="preserve">指标</w:t>
            </w:r>
          </w:p>
        </w:tc>
        <w:tc>
          <w:tcPr>
            <w:shd w:fill="D9E2F3"/>
          </w:tcPr>
          <w:p>
            <w:r>
              <w:rPr>
                <w:b/>
                <w:bCs/>
              </w:rPr>
              <w:t xml:space="preserve">传统方式</w:t>
            </w:r>
          </w:p>
        </w:tc>
        <w:tc>
          <w:tcPr>
            <w:shd w:fill="D9E2F3"/>
          </w:tcPr>
          <w:p>
            <w:r>
              <w:rPr>
                <w:b/>
                <w:bCs/>
              </w:rPr>
              <w:t xml:space="preserve">AI辅助方式</w:t>
            </w:r>
          </w:p>
        </w:tc>
        <w:tc>
          <w:tcPr>
            <w:shd w:fill="D9E2F3"/>
          </w:tcPr>
          <w:p>
            <w:r>
              <w:rPr>
                <w:b/>
                <w:bCs/>
              </w:rPr>
              <w:t xml:space="preserve">提升幅度</w:t>
            </w:r>
          </w:p>
        </w:tc>
      </w:tr>
      <w:tr>
        <w:tc>
          <w:p>
            <w:r>
              <w:t xml:space="preserve">消毒剂配比计算</w:t>
            </w:r>
          </w:p>
        </w:tc>
        <w:tc>
          <w:p>
            <w:r>
              <w:t xml:space="preserve">5-10分钟</w:t>
            </w:r>
          </w:p>
        </w:tc>
        <w:tc>
          <w:p>
            <w:r>
              <w:t xml:space="preserve">30秒</w:t>
            </w:r>
          </w:p>
        </w:tc>
        <w:tc>
          <w:p>
            <w:r>
              <w:t xml:space="preserve">90%</w:t>
            </w:r>
          </w:p>
        </w:tc>
      </w:tr>
      <w:tr>
        <w:tc>
          <w:p>
            <w:r>
              <w:t xml:space="preserve">流调报告分析</w:t>
            </w:r>
          </w:p>
        </w:tc>
        <w:tc>
          <w:p>
            <w:r>
              <w:t xml:space="preserve">人工判读</w:t>
            </w:r>
          </w:p>
        </w:tc>
        <w:tc>
          <w:p>
            <w:r>
              <w:t xml:space="preserve">AI辅助</w:t>
            </w:r>
          </w:p>
        </w:tc>
        <w:tc>
          <w:p>
            <w:r>
              <w:t xml:space="preserve">70%</w:t>
            </w:r>
          </w:p>
        </w:tc>
      </w:tr>
    </w:tbl>
    <w:p>
      <w:pPr>
        <w:pStyle w:val="Heading2"/>
      </w:pPr>
      <w:r>
        <w:t xml:space="preserve">（二）技术创新亮点</w:t>
      </w:r>
    </w:p>
    <w:p>
      <w:r>
        <w:t xml:space="preserve">• OpenClaw智能网关：国内疾控系统率先引入AI代理平台</w:t>
      </w:r>
    </w:p>
    <w:p>
      <w:r>
        <w:t xml:space="preserve">• 多Agent架构：探索疾控业务的多代理协同工作模式</w:t>
      </w:r>
    </w:p>
    <w:p>
      <w:r>
        <w:t xml:space="preserve">• 多模态AI应用：文本、图片、PDF多格式流调报告分析</w:t>
      </w:r>
    </w:p>
    <w:p>
      <w:pPr>
        <w:spacing w:after="200"/>
      </w:pPr>
      <w:r>
        <w:t xml:space="preserve">• DevOps实践：GitHub Actions自动化构建，提升开发效率</w:t>
      </w:r>
    </w:p>
    <w:p>
      <w:pPr>
        <w:pStyle w:val="Heading1"/>
      </w:pPr>
      <w:r>
        <w:t xml:space="preserve">四、下一步工作计划</w:t>
      </w:r>
    </w:p>
    <w:p>
      <w:pPr>
        <w:pStyle w:val="Heading2"/>
      </w:pPr>
      <w:r>
        <w:t xml:space="preserve">（一）短期目标（1-3个月）</w:t>
      </w:r>
    </w:p>
    <w:p>
      <w:r>
        <w:t xml:space="preserve">1. 完善多Agent架构：部署cdc Agent专属疾控业务代理，配置飞书路由规则实现业务分流</w:t>
      </w:r>
    </w:p>
    <w:p>
      <w:pPr>
        <w:spacing w:after="200"/>
      </w:pPr>
      <w:r>
        <w:t xml:space="preserve">2. 系统功能优化：收集用户反馈持续优化，增加更多病原微生物数据</w:t>
      </w:r>
    </w:p>
    <w:p>
      <w:pPr>
        <w:pStyle w:val="Heading2"/>
      </w:pPr>
      <w:r>
        <w:t xml:space="preserve">（二）中期目标（3-6个月）</w:t>
      </w:r>
    </w:p>
    <w:p>
      <w:r>
        <w:t xml:space="preserve">1. AI模型本地化部署：评估Ollama等本地LLM方案，实现完全离线的流调分析能力</w:t>
      </w:r>
    </w:p>
    <w:p>
      <w:pPr>
        <w:spacing w:after="200"/>
      </w:pPr>
      <w:r>
        <w:t xml:space="preserve">2. 病媒监测系统集成：完善病媒监测数据库，对接现场监测设备实现数据自动采集</w:t>
      </w:r>
    </w:p>
    <w:p>
      <w:pPr>
        <w:pStyle w:val="Heading2"/>
      </w:pPr>
      <w:r>
        <w:t xml:space="preserve">（三）长期目标（6-12个月）</w:t>
      </w:r>
    </w:p>
    <w:p>
      <w:r>
        <w:t xml:space="preserve">1. 全业务数字化转型：扩展AI应用到更多疾控业务场景，建设全所统一的业务数据中台</w:t>
      </w:r>
    </w:p>
    <w:p>
      <w:pPr>
        <w:spacing w:after="200"/>
      </w:pPr>
      <w:r>
        <w:t xml:space="preserve">2. 技术能力输出：总结经验形成可复制的AI+疾控模式，在全区/全市疾控系统推广应用</w:t>
      </w:r>
    </w:p>
    <w:p>
      <w:pPr>
        <w:pStyle w:val="Heading1"/>
      </w:pPr>
      <w:r>
        <w:t xml:space="preserve">五、结语</w:t>
      </w:r>
    </w:p>
    <w:p>
      <w:pPr>
        <w:spacing w:after="200"/>
      </w:pPr>
      <w:r>
        <w:t xml:space="preserve">人工智能技术在疾控业务中的应用前景广阔。我所通过引入OpenClaw智能代理平台，成功开发了病原微生物防控系统，实现了传统消毒与病媒防制业务的数字化转型。这不仅提升了业务处理效率，更增强了我所的技术力量和专业形象。未来，我所将继续深化AI技术应用，探索多Agent协同工作模式，建设更加智能化、专业化的疾控业务体系，为全市人民的健康保驾护航。</w:t>
      </w:r>
    </w:p>
    <w:p>
      <w:pPr>
        <w:spacing w:before="400"/>
      </w:pPr>
      <w:r>
        <w:rPr>
          <w:rFonts w:ascii="仿宋" w:cs="仿宋" w:eastAsia="仿宋" w:hAnsi="仿宋"/>
        </w:rPr>
        <w:t xml:space="preserve">编制：廖维洲</w:t>
      </w:r>
    </w:p>
    <w:p>
      <w:r>
        <w:rPr>
          <w:rFonts w:ascii="仿宋" w:cs="仿宋" w:eastAsia="仿宋" w:hAnsi="仿宋"/>
        </w:rPr>
        <w:t xml:space="preserve">审核：（待）</w:t>
      </w:r>
    </w:p>
    <w:p>
      <w:pPr>
        <w:spacing w:after="200"/>
      </w:pPr>
      <w:r>
        <w:rPr>
          <w:rFonts w:ascii="仿宋" w:cs="仿宋" w:eastAsia="仿宋" w:hAnsi="仿宋"/>
        </w:rPr>
        <w:t xml:space="preserve">批准：（待）</w:t>
      </w:r>
    </w:p>
    <w:p>
      <w:pPr>
        <w:spacing w:before="200"/>
      </w:pPr>
      <w:r>
        <w:rPr>
          <w:rFonts w:ascii="仿宋" w:cs="仿宋" w:eastAsia="仿宋" w:hAnsi="仿宋"/>
          <w:b/>
          <w:bCs/>
        </w:rPr>
        <w:t xml:space="preserve">附件：</w:t>
      </w:r>
    </w:p>
    <w:p>
      <w:r>
        <w:rPr>
          <w:rFonts w:ascii="仿宋" w:cs="仿宋" w:eastAsia="仿宋" w:hAnsi="仿宋"/>
        </w:rPr>
        <w:t xml:space="preserve">1. 柳州市病原微生物防控系统_v1.5.0.apk</w:t>
      </w:r>
    </w:p>
    <w:p>
      <w:r>
        <w:rPr>
          <w:rFonts w:ascii="仿宋" w:cs="仿宋" w:eastAsia="仿宋" w:hAnsi="仿宋"/>
        </w:rPr>
        <w:t xml:space="preserve">2. 消毒剂配比系统_操作说明书.md</w:t>
      </w:r>
    </w:p>
    <w:p>
      <w:r>
        <w:rPr>
          <w:rFonts w:ascii="仿宋" w:cs="仿宋" w:eastAsia="仿宋" w:hAnsi="仿宋"/>
        </w:rPr>
        <w:t xml:space="preserve">3. GitHub项目地址：https://github.com/liaoweizhou790-crypto/disinfectant-calc</w:t>
      </w:r>
    </w:p>
    <w:p>
      <w:pPr>
        <w:spacing w:after="200"/>
      </w:pPr>
      <w:r>
        <w:rPr>
          <w:rFonts w:ascii="仿宋" w:cs="仿宋" w:eastAsia="仿宋" w:hAnsi="仿宋"/>
        </w:rPr>
        <w:t xml:space="preserve">4. OpenClaw官网：https://openclaw.ai</w:t>
      </w:r>
    </w:p>
    <w:p>
      <w:pPr>
        <w:spacing w:before="400"/>
        <w:jc w:val="center"/>
      </w:pPr>
      <w:r>
        <w:rPr>
          <w:rFonts w:ascii="仿宋" w:cs="仿宋" w:eastAsia="仿宋" w:hAnsi="仿宋"/>
          <w:i/>
          <w:iCs/>
        </w:rPr>
        <w:t xml:space="preserve">（此件公开发布）</w:t>
      </w:r>
    </w:p>
    <w:sectPr>
      <w:headerReference w:type="default" r:id="rId6"/>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仿宋" w:cs="仿宋" w:eastAsia="仿宋" w:hAnsi="仿宋"/>
        <w:sz w:val="18"/>
        <w:szCs w:val="18"/>
      </w:rPr>
      <w:t xml:space="preserve">第 </w:t>
    </w:r>
    <w:r>
      <w:rPr>
        <w:rFonts w:ascii="仿宋" w:cs="仿宋" w:eastAsia="仿宋" w:hAnsi="仿宋"/>
        <w:sz w:val="18"/>
        <w:szCs w:val="18"/>
      </w:rPr>
      <w:fldChar w:fldCharType="begin"/>
      <w:instrText xml:space="preserve">PAGE</w:instrText>
      <w:fldChar w:fldCharType="separate"/>
      <w:fldChar w:fldCharType="end"/>
    </w:r>
    <w:r>
      <w:rPr>
        <w:rFonts w:ascii="仿宋" w:cs="仿宋" w:eastAsia="仿宋" w:hAnsi="仿宋"/>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仿宋" w:cs="仿宋" w:eastAsia="仿宋" w:hAnsi="仿宋"/>
        <w:sz w:val="18"/>
        <w:szCs w:val="18"/>
      </w:rPr>
      <w:t xml:space="preserve">柳州市疾病预防控制中心工作简报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仿宋" w:cs="仿宋" w:eastAsia="仿宋" w:hAnsi="仿宋"/>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黑体" w:cs="黑体" w:eastAsia="黑体" w:hAnsi="黑体"/>
      <w:b/>
      <w:bCs/>
      <w:sz w:val="36"/>
      <w:szCs w:val="36"/>
    </w:rPr>
  </w:style>
  <w:style w:type="paragraph" w:styleId="Heading2">
    <w:name w:val="Heading 2"/>
    <w:basedOn w:val="Normal"/>
    <w:next w:val="Normal"/>
    <w:qFormat/>
    <w:pPr>
      <w:spacing w:before="180" w:after="180"/>
      <w:outlineLvl w:val="1"/>
    </w:pPr>
    <w:rPr>
      <w:rFonts w:ascii="黑体" w:cs="黑体" w:eastAsia="黑体" w:hAnsi="黑体"/>
      <w:b/>
      <w:bCs/>
      <w:sz w:val="32"/>
      <w:szCs w:val="32"/>
    </w:rPr>
  </w:style>
  <w:style w:type="paragraph" w:styleId="Heading3">
    <w:name w:val="Heading 3"/>
    <w:basedOn w:val="Normal"/>
    <w:next w:val="Normal"/>
    <w:qFormat/>
    <w:pPr>
      <w:spacing w:before="120" w:after="120"/>
      <w:outlineLvl w:val="2"/>
    </w:pPr>
    <w:rPr>
      <w:rFonts w:ascii="黑体" w:cs="黑体" w:eastAsia="黑体" w:hAnsi="黑体"/>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2026-02-19T00:24:12.523Z</dcterms:created>
  <dcterms:modified xsi:type="dcterms:W3CDTF">2026-02-19T00:24:12.524Z</dcterms:modified>
</cp:coreProperties>
</file>

<file path=docProps/custom.xml><?xml version="1.0" encoding="utf-8"?>
<Properties xmlns="http://schemas.openxmlformats.org/officeDocument/2006/custom-properties" xmlns:vt="http://schemas.openxmlformats.org/officeDocument/2006/docPropsVTypes"/>
</file>