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微软雅黑" w:hAnsi="微软雅黑" w:eastAsia="微软雅黑"/>
          <w:b/>
          <w:sz w:val="40"/>
          <w:szCs w:val="24"/>
        </w:rPr>
      </w:pPr>
      <w:r>
        <w:rPr>
          <w:rFonts w:ascii="微软雅黑" w:hAnsi="微软雅黑" w:eastAsia="微软雅黑"/>
          <w:b/>
          <w:sz w:val="40"/>
          <w:szCs w:val="24"/>
        </w:rPr>
        <w:t>M</w:t>
      </w:r>
      <w:r>
        <w:rPr>
          <w:rFonts w:hint="eastAsia" w:ascii="微软雅黑" w:hAnsi="微软雅黑" w:eastAsia="微软雅黑"/>
          <w:b/>
          <w:sz w:val="40"/>
          <w:szCs w:val="24"/>
        </w:rPr>
        <w:t>icrosoft</w:t>
      </w:r>
      <w:r>
        <w:rPr>
          <w:rFonts w:ascii="微软雅黑" w:hAnsi="微软雅黑" w:eastAsia="微软雅黑"/>
          <w:b/>
          <w:sz w:val="40"/>
          <w:szCs w:val="24"/>
        </w:rPr>
        <w:t xml:space="preserve"> offer</w:t>
      </w:r>
      <w:r>
        <w:rPr>
          <w:rFonts w:hint="eastAsia" w:ascii="微软雅黑" w:hAnsi="微软雅黑" w:eastAsia="微软雅黑"/>
          <w:b/>
          <w:sz w:val="40"/>
          <w:szCs w:val="24"/>
        </w:rPr>
        <w:t>包裹&amp;职位薪资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6"/>
          <w:color w:val="0394D9"/>
          <w:sz w:val="22"/>
          <w:u w:val="none"/>
        </w:rPr>
        <w:t>www.</w:t>
      </w:r>
      <w:r>
        <w:rPr>
          <w:rStyle w:val="16"/>
          <w:rFonts w:hint="eastAsia"/>
          <w:color w:val="0394D9"/>
          <w:sz w:val="22"/>
          <w:u w:val="none"/>
        </w:rPr>
        <w:t>jiuzhang</w:t>
      </w:r>
      <w:r>
        <w:rPr>
          <w:rStyle w:val="16"/>
          <w:color w:val="0394D9"/>
          <w:sz w:val="22"/>
          <w:u w:val="none"/>
        </w:rPr>
        <w:t>.com</w:t>
      </w:r>
      <w:r>
        <w:rPr>
          <w:rStyle w:val="16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p>
      <w:pPr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拿</w:t>
      </w:r>
      <w:r>
        <w:rPr>
          <w:color w:val="FF0000"/>
          <w:sz w:val="22"/>
        </w:rPr>
        <w:t>M</w:t>
      </w:r>
      <w:r>
        <w:rPr>
          <w:rFonts w:hint="eastAsia"/>
          <w:color w:val="FF0000"/>
          <w:sz w:val="22"/>
        </w:rPr>
        <w:t>icrosoft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hint="eastAsia" w:asciiTheme="minorHAnsi" w:hAnsiTheme="minorHAnsi" w:eastAsiaTheme="minorHAnsi"/>
          <w:szCs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cs="微软雅黑" w:eastAsiaTheme="minorHAnsi"/>
          <w:sz w:val="22"/>
        </w:rPr>
        <w:t>人工</w:t>
      </w:r>
      <w:r>
        <w:rPr>
          <w:rStyle w:val="16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bookmarkStart w:id="0" w:name="_GoBack"/>
      <w:bookmarkEnd w:id="0"/>
    </w:p>
    <w:p>
      <w:r>
        <w:rPr>
          <w:b/>
        </w:rPr>
        <w:t>SDE(59-60)</w:t>
      </w:r>
      <w:r>
        <w:rPr>
          <w:rFonts w:hint="eastAsia"/>
        </w:rPr>
        <w:t>：</w:t>
      </w:r>
    </w:p>
    <w:p>
      <w:r>
        <w:t>一般是本科/硕士+2年经验，需要把别人设计好的系统独立的完成实现，并且会debug，会on call解决问题，基本就是别人说什么干什么的级别。</w:t>
      </w:r>
    </w:p>
    <w:p/>
    <w:p>
      <w:r>
        <w:rPr>
          <w:b/>
        </w:rPr>
        <w:t>SDE 2 (61-62)</w:t>
      </w:r>
      <w:r>
        <w:t xml:space="preserve">: </w:t>
      </w:r>
    </w:p>
    <w:p>
      <w:r>
        <w:t>需要会设计系统，知道各种不同方法的正反面和对于其他系统的影响，对于自己的项目有很大的掌控，以及能够提出很有建设性的意见；算是介于SDE和Senior SDE中间过渡的一个环节，应该是个人能力成长最快的阶段。</w:t>
      </w:r>
    </w:p>
    <w:p/>
    <w:p>
      <w:r>
        <w:rPr>
          <w:b/>
        </w:rPr>
        <w:t>Senior 3 (63-64)</w:t>
      </w:r>
      <w:r>
        <w:t xml:space="preserve">: </w:t>
      </w:r>
    </w:p>
    <w:p>
      <w:r>
        <w:t>需要独立的完成以上所有任务，并且手底下有至少一两个大的project，你知道每一个细节，它解决的business problem是什么，怎样和其他组合作建设更大的project。在升往senior的过程中应该积累了一定的人脉，需要有一定的cross team的责任，并且对于上层management (微软的话就是partner级别往上)有一定的exposure。同时要带新人(sde 1/2)，帮助他们完成他们的日常工作。这个级别是大多数人的瓶颈。</w:t>
      </w:r>
    </w:p>
    <w:p/>
    <w:p>
      <w:r>
        <w:rPr>
          <w:b/>
        </w:rPr>
        <w:t>Principal/Partner(65+)</w:t>
      </w:r>
      <w:r>
        <w:t>：</w:t>
      </w:r>
    </w:p>
    <w:p>
      <w:r>
        <w:t>这个级别开始就属于公司中上层了，并且可以开始从individual contributor转到manager track，股票拿到手软，在cvp和evp之间有一些exposure。平常工作design review，code review，掌握手底下项目的大方向为主。</w:t>
      </w:r>
    </w:p>
    <w:p/>
    <w:p>
      <w:r>
        <w:rPr>
          <w:b/>
        </w:rPr>
        <w:t>CVP/EVP</w:t>
      </w:r>
      <w:r>
        <w:t xml:space="preserve">: </w:t>
      </w:r>
    </w:p>
    <w:p>
      <w:r>
        <w:t>浮云级别，只有CEO有权任免这个级别的人，日常工作内容未知。</w:t>
      </w:r>
    </w:p>
    <w:p/>
    <w:p/>
    <w:p>
      <w:pPr>
        <w:rPr>
          <w:b/>
        </w:rPr>
      </w:pPr>
      <w:r>
        <w:rPr>
          <w:rFonts w:hint="eastAsia"/>
          <w:b/>
        </w:rPr>
        <w:t>微软部分职位薪资情况（全职）</w:t>
      </w:r>
    </w:p>
    <w:tbl>
      <w:tblPr>
        <w:tblStyle w:val="14"/>
        <w:tblW w:w="5000" w:type="pct"/>
        <w:tblInd w:w="0" w:type="dxa"/>
        <w:tblBorders>
          <w:top w:val="single" w:color="7E7E7E" w:themeColor="text1" w:themeTint="80" w:sz="12" w:space="0"/>
          <w:left w:val="single" w:color="7E7E7E" w:themeColor="text1" w:themeTint="80" w:sz="12" w:space="0"/>
          <w:bottom w:val="single" w:color="7E7E7E" w:themeColor="text1" w:themeTint="80" w:sz="12" w:space="0"/>
          <w:right w:val="single" w:color="7E7E7E" w:themeColor="text1" w:themeTint="80" w:sz="12" w:space="0"/>
          <w:insideH w:val="single" w:color="7E7E7E" w:themeColor="text1" w:themeTint="80" w:sz="12" w:space="0"/>
          <w:insideV w:val="single" w:color="7E7E7E" w:themeColor="text1" w:themeTint="80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1520"/>
        <w:gridCol w:w="1477"/>
        <w:gridCol w:w="1599"/>
      </w:tblGrid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962" w:type="pct"/>
            <w:shd w:val="clear" w:color="000000" w:fill="E2EFDA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Avg Total Pay</w:t>
            </w:r>
          </w:p>
        </w:tc>
        <w:tc>
          <w:tcPr>
            <w:tcW w:w="962" w:type="pct"/>
            <w:shd w:val="clear" w:color="000000" w:fill="E2EFDA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Avg Base Pay</w:t>
            </w:r>
          </w:p>
        </w:tc>
        <w:tc>
          <w:tcPr>
            <w:tcW w:w="962" w:type="pct"/>
            <w:shd w:val="clear" w:color="000000" w:fill="E2EFDA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Additional Pay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Development Engineer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130K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120,785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10,632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Development Engineer II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145K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133,062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13,366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Software Development Engineer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178K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158,942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21,083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Principal Software Development Engineer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215K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186,854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36,330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Program Manager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134K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125,355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12,887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Program Manager II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142K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131,616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12,989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Program Manager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179K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159,903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21,263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Principal Program Manager Salaries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213K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183,776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32,649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Product Manager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127K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123,192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11,788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Product Manager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149K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140,795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16,272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Data Scientist 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143K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129,233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15,186</w:t>
            </w:r>
          </w:p>
        </w:tc>
      </w:tr>
      <w:tr>
        <w:tblPrEx>
          <w:tblBorders>
            <w:top w:val="single" w:color="7E7E7E" w:themeColor="text1" w:themeTint="80" w:sz="12" w:space="0"/>
            <w:left w:val="single" w:color="7E7E7E" w:themeColor="text1" w:themeTint="80" w:sz="12" w:space="0"/>
            <w:bottom w:val="single" w:color="7E7E7E" w:themeColor="text1" w:themeTint="80" w:sz="12" w:space="0"/>
            <w:right w:val="single" w:color="7E7E7E" w:themeColor="text1" w:themeTint="80" w:sz="12" w:space="0"/>
            <w:insideH w:val="single" w:color="7E7E7E" w:themeColor="text1" w:themeTint="80" w:sz="12" w:space="0"/>
            <w:insideV w:val="single" w:color="7E7E7E" w:themeColor="text1" w:themeTint="8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Principal Data Scientist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224K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194,806</w:t>
            </w:r>
          </w:p>
        </w:tc>
        <w:tc>
          <w:tcPr>
            <w:tcW w:w="962" w:type="pct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31,890</w:t>
            </w:r>
          </w:p>
        </w:tc>
      </w:tr>
    </w:tbl>
    <w:p>
      <w:pPr>
        <w:jc w:val="left"/>
      </w:pPr>
      <w:r>
        <w:rPr>
          <w:rFonts w:hint="eastAsia"/>
        </w:rPr>
        <w:t>数据来源：glassdoor</w:t>
      </w:r>
    </w:p>
    <w:p/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2019年微软offer信息参考</w:t>
      </w:r>
    </w:p>
    <w:p>
      <w:pPr>
        <w:rPr>
          <w:b/>
        </w:rPr>
      </w:pPr>
    </w:p>
    <w:p>
      <w:r>
        <w:drawing>
          <wp:inline distT="0" distB="0" distL="0" distR="0">
            <wp:extent cx="5486400" cy="26015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6" o:spid="_x0000_s2051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5" o:spid="_x0000_s2050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4" o:spid="_x0000_s2049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66245"/>
    <w:rsid w:val="000C49FE"/>
    <w:rsid w:val="001B1C0B"/>
    <w:rsid w:val="001D4D97"/>
    <w:rsid w:val="00206DE7"/>
    <w:rsid w:val="002E7717"/>
    <w:rsid w:val="003D004A"/>
    <w:rsid w:val="003F68FA"/>
    <w:rsid w:val="004C5752"/>
    <w:rsid w:val="004D5B51"/>
    <w:rsid w:val="005A699F"/>
    <w:rsid w:val="005B16A3"/>
    <w:rsid w:val="005F5FBF"/>
    <w:rsid w:val="0063406C"/>
    <w:rsid w:val="006760AB"/>
    <w:rsid w:val="00695FFE"/>
    <w:rsid w:val="006F3C51"/>
    <w:rsid w:val="007446CA"/>
    <w:rsid w:val="00847C63"/>
    <w:rsid w:val="0085197F"/>
    <w:rsid w:val="00860DE3"/>
    <w:rsid w:val="00A46013"/>
    <w:rsid w:val="00A57320"/>
    <w:rsid w:val="00AE63DF"/>
    <w:rsid w:val="00C0157F"/>
    <w:rsid w:val="00C54A74"/>
    <w:rsid w:val="00CB3B0F"/>
    <w:rsid w:val="00DA2B19"/>
    <w:rsid w:val="00E315EE"/>
    <w:rsid w:val="00E460FD"/>
    <w:rsid w:val="00FD2E3B"/>
    <w:rsid w:val="532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1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5"/>
    <w:link w:val="6"/>
    <w:uiPriority w:val="9"/>
    <w:rPr>
      <w:b/>
      <w:bCs/>
      <w:sz w:val="28"/>
      <w:szCs w:val="28"/>
    </w:rPr>
  </w:style>
  <w:style w:type="character" w:customStyle="1" w:styleId="28">
    <w:name w:val="标题 6 字符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://www.jiuzhang.com/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BD5FE-9140-417A-9414-CDC6B87D38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1846</Characters>
  <Lines>15</Lines>
  <Paragraphs>4</Paragraphs>
  <TotalTime>0</TotalTime>
  <ScaleCrop>false</ScaleCrop>
  <LinksUpToDate>false</LinksUpToDate>
  <CharactersWithSpaces>2165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2020-01-10T09:37:00Z</dcterms:created>
  <dc:creator>jiuzhang</dc:creator>
  <cp:lastModifiedBy>阿普鲁π</cp:lastModifiedBy>
  <cp:lastPrinted>2019-10-22T03:54:00Z</cp:lastPrinted>
  <dcterms:modified xsi:type="dcterms:W3CDTF">2020-04-16T09:36:29Z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