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C39" w:rsidRDefault="00DF3C39" w:rsidP="00DF3C39">
      <w:pPr>
        <w:rPr>
          <w:b/>
          <w:szCs w:val="24"/>
          <w:u w:val="single"/>
        </w:rPr>
      </w:pPr>
      <w:r w:rsidRPr="004C3CD0">
        <w:rPr>
          <w:b/>
          <w:szCs w:val="24"/>
          <w:u w:val="single"/>
        </w:rPr>
        <w:t xml:space="preserve">Selected Problems - </w:t>
      </w:r>
      <w:r w:rsidR="00CD2FD7">
        <w:rPr>
          <w:b/>
          <w:szCs w:val="24"/>
          <w:u w:val="single"/>
        </w:rPr>
        <w:t>Chapter 9</w:t>
      </w:r>
    </w:p>
    <w:p w:rsidR="00395158" w:rsidRPr="00704940" w:rsidRDefault="00395158" w:rsidP="00395158">
      <w:pPr>
        <w:pStyle w:val="NL"/>
        <w:spacing w:after="120"/>
        <w:rPr>
          <w:i/>
          <w:iCs/>
        </w:rPr>
      </w:pPr>
      <w:r w:rsidRPr="00704940">
        <w:rPr>
          <w:b/>
          <w:iCs/>
        </w:rPr>
        <w:t>1.4</w:t>
      </w:r>
      <w:r w:rsidRPr="00704940">
        <w:rPr>
          <w:b/>
          <w:iCs/>
        </w:rPr>
        <w:tab/>
      </w:r>
      <w:r w:rsidRPr="00704940">
        <w:t xml:space="preserve">The firm will produce 6 units of output. Above 6 units, </w:t>
      </w:r>
      <w:r w:rsidRPr="00704940">
        <w:rPr>
          <w:i/>
          <w:iCs/>
        </w:rPr>
        <w:t xml:space="preserve">MC </w:t>
      </w:r>
      <w:r w:rsidRPr="00704940">
        <w:t xml:space="preserve">rises above </w:t>
      </w:r>
      <w:r w:rsidRPr="00704940">
        <w:rPr>
          <w:i/>
          <w:iCs/>
        </w:rPr>
        <w:t xml:space="preserve">P </w:t>
      </w:r>
      <w:r w:rsidRPr="00704940">
        <w:t xml:space="preserve">= </w:t>
      </w:r>
      <w:r w:rsidRPr="00704940">
        <w:rPr>
          <w:i/>
          <w:iCs/>
        </w:rPr>
        <w:t xml:space="preserve">MR </w:t>
      </w:r>
      <w:r w:rsidRPr="00704940">
        <w:t>= $</w:t>
      </w:r>
      <w:r w:rsidRPr="00704940">
        <w:rPr>
          <w:iCs/>
        </w:rPr>
        <w:t>15</w:t>
      </w:r>
      <w:r w:rsidRPr="00704940">
        <w:t xml:space="preserve">. </w:t>
      </w:r>
      <w:r w:rsidRPr="00704940">
        <w:rPr>
          <w:i/>
          <w:iCs/>
        </w:rPr>
        <w:t xml:space="preserve">TR </w:t>
      </w:r>
      <w:r w:rsidRPr="00704940">
        <w:t xml:space="preserve">= $90, </w:t>
      </w:r>
      <w:r w:rsidRPr="00704940">
        <w:rPr>
          <w:i/>
          <w:iCs/>
        </w:rPr>
        <w:t xml:space="preserve">TC </w:t>
      </w:r>
      <w:r w:rsidRPr="00704940">
        <w:t xml:space="preserve">= $71, profit = $19. It will operate in the short run because </w:t>
      </w:r>
      <w:r w:rsidRPr="00704940">
        <w:rPr>
          <w:i/>
          <w:iCs/>
        </w:rPr>
        <w:t xml:space="preserve">TR </w:t>
      </w:r>
      <w:r w:rsidRPr="00704940">
        <w:t xml:space="preserve">&gt; </w:t>
      </w:r>
      <w:r w:rsidRPr="00704940">
        <w:rPr>
          <w:i/>
          <w:iCs/>
        </w:rPr>
        <w:t>TVC</w:t>
      </w:r>
      <w:r w:rsidRPr="00704940">
        <w:t xml:space="preserve">. It will expand in the long run because </w:t>
      </w:r>
      <w:r w:rsidRPr="00704940">
        <w:rPr>
          <w:i/>
          <w:iCs/>
        </w:rPr>
        <w:t xml:space="preserve">TR </w:t>
      </w:r>
      <w:r w:rsidRPr="00704940">
        <w:rPr>
          <w:iCs/>
        </w:rPr>
        <w:t>&gt;</w:t>
      </w:r>
      <w:r w:rsidRPr="00704940">
        <w:t xml:space="preserve"> </w:t>
      </w:r>
      <w:r w:rsidRPr="00704940">
        <w:rPr>
          <w:i/>
          <w:iCs/>
        </w:rPr>
        <w:t>TC.</w:t>
      </w:r>
    </w:p>
    <w:tbl>
      <w:tblPr>
        <w:tblW w:w="0" w:type="auto"/>
        <w:tblInd w:w="828" w:type="dxa"/>
        <w:tblLook w:val="04A0" w:firstRow="1" w:lastRow="0" w:firstColumn="1" w:lastColumn="0" w:noHBand="0" w:noVBand="1"/>
      </w:tblPr>
      <w:tblGrid>
        <w:gridCol w:w="326"/>
        <w:gridCol w:w="620"/>
        <w:gridCol w:w="620"/>
        <w:gridCol w:w="546"/>
      </w:tblGrid>
      <w:tr w:rsidR="00395158" w:rsidRPr="00704940" w:rsidTr="008E776B">
        <w:trPr>
          <w:trHeight w:val="23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95158" w:rsidRPr="00704940" w:rsidRDefault="00395158" w:rsidP="008E776B">
            <w:pPr>
              <w:pStyle w:val="TBL"/>
              <w:rPr>
                <w:i/>
              </w:rPr>
            </w:pPr>
            <w:r w:rsidRPr="00704940">
              <w:rPr>
                <w:i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95158" w:rsidRPr="00704940" w:rsidRDefault="00395158" w:rsidP="008E776B">
            <w:pPr>
              <w:pStyle w:val="TBL"/>
              <w:rPr>
                <w:i/>
              </w:rPr>
            </w:pPr>
            <w:r w:rsidRPr="00704940">
              <w:rPr>
                <w:i/>
              </w:rPr>
              <w:t>TFC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95158" w:rsidRPr="00704940" w:rsidRDefault="00395158" w:rsidP="008E776B">
            <w:pPr>
              <w:pStyle w:val="TBL"/>
              <w:rPr>
                <w:i/>
              </w:rPr>
            </w:pPr>
            <w:r w:rsidRPr="00704940">
              <w:rPr>
                <w:i/>
              </w:rPr>
              <w:t>TVC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5158" w:rsidRPr="00704940" w:rsidRDefault="00395158" w:rsidP="008E776B">
            <w:pPr>
              <w:pStyle w:val="TBL"/>
              <w:rPr>
                <w:i/>
              </w:rPr>
            </w:pPr>
            <w:r w:rsidRPr="00704940">
              <w:rPr>
                <w:i/>
              </w:rPr>
              <w:t>MC</w:t>
            </w:r>
          </w:p>
        </w:tc>
      </w:tr>
      <w:tr w:rsidR="00395158" w:rsidRPr="00704940" w:rsidTr="008E776B">
        <w:trPr>
          <w:trHeight w:val="23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 </w:t>
            </w:r>
            <w:r w:rsidRPr="00704940">
              <w:t>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5158" w:rsidRPr="00704940" w:rsidRDefault="00395158" w:rsidP="008E776B">
            <w:pPr>
              <w:pStyle w:val="TBL"/>
            </w:pPr>
            <w:r w:rsidRPr="00704940">
              <w:t>---</w:t>
            </w:r>
          </w:p>
        </w:tc>
      </w:tr>
      <w:tr w:rsidR="00395158" w:rsidRPr="00704940" w:rsidTr="008E776B">
        <w:trPr>
          <w:trHeight w:val="23"/>
        </w:trPr>
        <w:tc>
          <w:tcPr>
            <w:tcW w:w="0" w:type="auto"/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1</w:t>
            </w:r>
          </w:p>
        </w:tc>
        <w:tc>
          <w:tcPr>
            <w:tcW w:w="0" w:type="auto"/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25</w:t>
            </w:r>
          </w:p>
        </w:tc>
        <w:tc>
          <w:tcPr>
            <w:tcW w:w="0" w:type="auto"/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 </w:t>
            </w:r>
            <w:r w:rsidRPr="00704940">
              <w:t>7</w:t>
            </w:r>
          </w:p>
        </w:tc>
        <w:tc>
          <w:tcPr>
            <w:tcW w:w="546" w:type="dxa"/>
          </w:tcPr>
          <w:p w:rsidR="00395158" w:rsidRPr="00704940" w:rsidRDefault="00395158" w:rsidP="008E776B">
            <w:pPr>
              <w:pStyle w:val="TBL"/>
            </w:pPr>
            <w:r w:rsidRPr="00704940">
              <w:t>7</w:t>
            </w:r>
          </w:p>
        </w:tc>
      </w:tr>
      <w:tr w:rsidR="00395158" w:rsidRPr="00704940" w:rsidTr="008E776B">
        <w:trPr>
          <w:trHeight w:val="23"/>
        </w:trPr>
        <w:tc>
          <w:tcPr>
            <w:tcW w:w="0" w:type="auto"/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2</w:t>
            </w:r>
          </w:p>
        </w:tc>
        <w:tc>
          <w:tcPr>
            <w:tcW w:w="0" w:type="auto"/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25</w:t>
            </w:r>
          </w:p>
        </w:tc>
        <w:tc>
          <w:tcPr>
            <w:tcW w:w="0" w:type="auto"/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12</w:t>
            </w:r>
          </w:p>
        </w:tc>
        <w:tc>
          <w:tcPr>
            <w:tcW w:w="546" w:type="dxa"/>
          </w:tcPr>
          <w:p w:rsidR="00395158" w:rsidRPr="00704940" w:rsidRDefault="00395158" w:rsidP="008E776B">
            <w:pPr>
              <w:pStyle w:val="TBL"/>
            </w:pPr>
            <w:r w:rsidRPr="00704940">
              <w:t>5</w:t>
            </w:r>
          </w:p>
        </w:tc>
      </w:tr>
      <w:tr w:rsidR="00395158" w:rsidRPr="00704940" w:rsidTr="008E776B">
        <w:trPr>
          <w:trHeight w:val="23"/>
        </w:trPr>
        <w:tc>
          <w:tcPr>
            <w:tcW w:w="0" w:type="auto"/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3</w:t>
            </w:r>
          </w:p>
        </w:tc>
        <w:tc>
          <w:tcPr>
            <w:tcW w:w="0" w:type="auto"/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25</w:t>
            </w:r>
          </w:p>
        </w:tc>
        <w:tc>
          <w:tcPr>
            <w:tcW w:w="0" w:type="auto"/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18</w:t>
            </w:r>
          </w:p>
        </w:tc>
        <w:tc>
          <w:tcPr>
            <w:tcW w:w="546" w:type="dxa"/>
          </w:tcPr>
          <w:p w:rsidR="00395158" w:rsidRPr="00704940" w:rsidRDefault="00395158" w:rsidP="008E776B">
            <w:pPr>
              <w:pStyle w:val="TBL"/>
            </w:pPr>
            <w:r w:rsidRPr="00704940">
              <w:t>6</w:t>
            </w:r>
          </w:p>
        </w:tc>
      </w:tr>
      <w:tr w:rsidR="00395158" w:rsidRPr="00704940" w:rsidTr="008E776B">
        <w:trPr>
          <w:trHeight w:val="23"/>
        </w:trPr>
        <w:tc>
          <w:tcPr>
            <w:tcW w:w="0" w:type="auto"/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4</w:t>
            </w:r>
          </w:p>
        </w:tc>
        <w:tc>
          <w:tcPr>
            <w:tcW w:w="0" w:type="auto"/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25</w:t>
            </w:r>
          </w:p>
        </w:tc>
        <w:tc>
          <w:tcPr>
            <w:tcW w:w="0" w:type="auto"/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25</w:t>
            </w:r>
          </w:p>
        </w:tc>
        <w:tc>
          <w:tcPr>
            <w:tcW w:w="546" w:type="dxa"/>
          </w:tcPr>
          <w:p w:rsidR="00395158" w:rsidRPr="00704940" w:rsidRDefault="00395158" w:rsidP="008E776B">
            <w:pPr>
              <w:pStyle w:val="TBL"/>
            </w:pPr>
            <w:r w:rsidRPr="00704940">
              <w:t>7</w:t>
            </w:r>
          </w:p>
        </w:tc>
      </w:tr>
      <w:tr w:rsidR="00395158" w:rsidRPr="00704940" w:rsidTr="008E776B">
        <w:trPr>
          <w:trHeight w:val="23"/>
        </w:trPr>
        <w:tc>
          <w:tcPr>
            <w:tcW w:w="0" w:type="auto"/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5</w:t>
            </w:r>
          </w:p>
        </w:tc>
        <w:tc>
          <w:tcPr>
            <w:tcW w:w="0" w:type="auto"/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25</w:t>
            </w:r>
          </w:p>
        </w:tc>
        <w:tc>
          <w:tcPr>
            <w:tcW w:w="0" w:type="auto"/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34</w:t>
            </w:r>
          </w:p>
        </w:tc>
        <w:tc>
          <w:tcPr>
            <w:tcW w:w="546" w:type="dxa"/>
          </w:tcPr>
          <w:p w:rsidR="00395158" w:rsidRPr="00704940" w:rsidRDefault="00395158" w:rsidP="008E776B">
            <w:pPr>
              <w:pStyle w:val="TBL"/>
            </w:pPr>
            <w:r w:rsidRPr="00704940">
              <w:t>9</w:t>
            </w:r>
          </w:p>
        </w:tc>
      </w:tr>
      <w:tr w:rsidR="00395158" w:rsidRPr="00704940" w:rsidTr="008E776B">
        <w:trPr>
          <w:trHeight w:val="23"/>
        </w:trPr>
        <w:tc>
          <w:tcPr>
            <w:tcW w:w="0" w:type="auto"/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6</w:t>
            </w:r>
          </w:p>
        </w:tc>
        <w:tc>
          <w:tcPr>
            <w:tcW w:w="0" w:type="auto"/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25</w:t>
            </w:r>
          </w:p>
        </w:tc>
        <w:tc>
          <w:tcPr>
            <w:tcW w:w="0" w:type="auto"/>
            <w:hideMark/>
          </w:tcPr>
          <w:p w:rsidR="00395158" w:rsidRPr="00704940" w:rsidRDefault="00395158" w:rsidP="008E776B">
            <w:pPr>
              <w:pStyle w:val="TBL"/>
            </w:pPr>
            <w:r w:rsidRPr="00704940">
              <w:t>46</w:t>
            </w:r>
          </w:p>
        </w:tc>
        <w:tc>
          <w:tcPr>
            <w:tcW w:w="546" w:type="dxa"/>
          </w:tcPr>
          <w:p w:rsidR="00395158" w:rsidRPr="00704940" w:rsidRDefault="00395158" w:rsidP="008E776B">
            <w:pPr>
              <w:pStyle w:val="TBL"/>
            </w:pPr>
            <w:r w:rsidRPr="00704940">
              <w:t>12</w:t>
            </w:r>
          </w:p>
        </w:tc>
      </w:tr>
      <w:tr w:rsidR="00395158" w:rsidRPr="00704940" w:rsidTr="008E776B">
        <w:trPr>
          <w:trHeight w:val="23"/>
        </w:trPr>
        <w:tc>
          <w:tcPr>
            <w:tcW w:w="0" w:type="auto"/>
          </w:tcPr>
          <w:p w:rsidR="00395158" w:rsidRPr="00704940" w:rsidRDefault="00395158" w:rsidP="008E776B">
            <w:pPr>
              <w:pStyle w:val="TBL"/>
            </w:pPr>
            <w:r w:rsidRPr="00704940">
              <w:t>7</w:t>
            </w:r>
          </w:p>
        </w:tc>
        <w:tc>
          <w:tcPr>
            <w:tcW w:w="0" w:type="auto"/>
          </w:tcPr>
          <w:p w:rsidR="00395158" w:rsidRPr="00704940" w:rsidRDefault="00395158" w:rsidP="008E776B">
            <w:pPr>
              <w:pStyle w:val="TBL"/>
            </w:pPr>
            <w:r w:rsidRPr="00704940">
              <w:t>25</w:t>
            </w:r>
          </w:p>
        </w:tc>
        <w:tc>
          <w:tcPr>
            <w:tcW w:w="0" w:type="auto"/>
          </w:tcPr>
          <w:p w:rsidR="00395158" w:rsidRPr="00704940" w:rsidRDefault="00395158" w:rsidP="008E776B">
            <w:pPr>
              <w:pStyle w:val="TBL"/>
            </w:pPr>
            <w:r w:rsidRPr="00704940">
              <w:t>62</w:t>
            </w:r>
          </w:p>
        </w:tc>
        <w:tc>
          <w:tcPr>
            <w:tcW w:w="546" w:type="dxa"/>
          </w:tcPr>
          <w:p w:rsidR="00395158" w:rsidRPr="00704940" w:rsidRDefault="00395158" w:rsidP="008E776B">
            <w:pPr>
              <w:pStyle w:val="TBL"/>
            </w:pPr>
            <w:r w:rsidRPr="00704940">
              <w:t>16</w:t>
            </w:r>
          </w:p>
        </w:tc>
      </w:tr>
      <w:tr w:rsidR="00395158" w:rsidRPr="00704940" w:rsidTr="008E776B">
        <w:trPr>
          <w:trHeight w:val="23"/>
        </w:trPr>
        <w:tc>
          <w:tcPr>
            <w:tcW w:w="0" w:type="auto"/>
          </w:tcPr>
          <w:p w:rsidR="00395158" w:rsidRPr="00704940" w:rsidRDefault="00395158" w:rsidP="008E776B">
            <w:pPr>
              <w:pStyle w:val="TBL"/>
            </w:pPr>
            <w:r w:rsidRPr="00704940">
              <w:t>8</w:t>
            </w:r>
          </w:p>
        </w:tc>
        <w:tc>
          <w:tcPr>
            <w:tcW w:w="0" w:type="auto"/>
          </w:tcPr>
          <w:p w:rsidR="00395158" w:rsidRPr="00704940" w:rsidRDefault="00395158" w:rsidP="008E776B">
            <w:pPr>
              <w:pStyle w:val="TBL"/>
            </w:pPr>
            <w:r w:rsidRPr="00704940">
              <w:t>25</w:t>
            </w:r>
          </w:p>
        </w:tc>
        <w:tc>
          <w:tcPr>
            <w:tcW w:w="0" w:type="auto"/>
          </w:tcPr>
          <w:p w:rsidR="00395158" w:rsidRPr="00704940" w:rsidRDefault="00395158" w:rsidP="008E776B">
            <w:pPr>
              <w:pStyle w:val="TBL"/>
            </w:pPr>
            <w:r w:rsidRPr="00704940">
              <w:t>88</w:t>
            </w:r>
          </w:p>
        </w:tc>
        <w:tc>
          <w:tcPr>
            <w:tcW w:w="546" w:type="dxa"/>
          </w:tcPr>
          <w:p w:rsidR="00395158" w:rsidRPr="00704940" w:rsidRDefault="00395158" w:rsidP="008E776B">
            <w:pPr>
              <w:pStyle w:val="TBL"/>
            </w:pPr>
            <w:r w:rsidRPr="00704940">
              <w:t>26</w:t>
            </w:r>
          </w:p>
        </w:tc>
      </w:tr>
    </w:tbl>
    <w:p w:rsidR="00395158" w:rsidRDefault="00395158" w:rsidP="00395158">
      <w:pPr>
        <w:pStyle w:val="NLwa"/>
        <w:keepNext/>
        <w:rPr>
          <w:b/>
        </w:rPr>
      </w:pPr>
    </w:p>
    <w:p w:rsidR="00395158" w:rsidRDefault="00395158" w:rsidP="00395158">
      <w:pPr>
        <w:pStyle w:val="NLwa"/>
        <w:keepNext/>
        <w:rPr>
          <w:b/>
        </w:rPr>
      </w:pPr>
    </w:p>
    <w:p w:rsidR="00395158" w:rsidRPr="00F34F84" w:rsidRDefault="00395158" w:rsidP="00395158">
      <w:pPr>
        <w:pStyle w:val="NLwa"/>
        <w:keepNext/>
      </w:pPr>
      <w:r w:rsidRPr="00F34F84">
        <w:rPr>
          <w:b/>
        </w:rPr>
        <w:t>3.4</w:t>
      </w:r>
      <w:r w:rsidRPr="00F34F84">
        <w:tab/>
        <w:t>(a)</w:t>
      </w:r>
    </w:p>
    <w:tbl>
      <w:tblPr>
        <w:tblW w:w="0" w:type="auto"/>
        <w:tblInd w:w="1098" w:type="dxa"/>
        <w:tblLook w:val="04A0" w:firstRow="1" w:lastRow="0" w:firstColumn="1" w:lastColumn="0" w:noHBand="0" w:noVBand="1"/>
      </w:tblPr>
      <w:tblGrid>
        <w:gridCol w:w="828"/>
        <w:gridCol w:w="656"/>
        <w:gridCol w:w="1046"/>
        <w:gridCol w:w="711"/>
        <w:gridCol w:w="821"/>
        <w:gridCol w:w="931"/>
        <w:gridCol w:w="546"/>
      </w:tblGrid>
      <w:tr w:rsidR="00395158" w:rsidRPr="00F34F84" w:rsidTr="008E776B">
        <w:trPr>
          <w:trHeight w:val="23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  <w:rPr>
                <w:i/>
                <w:iCs/>
              </w:rPr>
            </w:pPr>
            <w:r w:rsidRPr="00F34F84">
              <w:rPr>
                <w:i/>
                <w:iCs/>
              </w:rPr>
              <w:t>TFC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  <w:rPr>
                <w:i/>
                <w:iCs/>
              </w:rPr>
            </w:pPr>
            <w:r w:rsidRPr="00F34F84">
              <w:rPr>
                <w:i/>
                <w:iCs/>
              </w:rPr>
              <w:t>TVC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  <w:rPr>
                <w:i/>
                <w:iCs/>
              </w:rPr>
            </w:pPr>
            <w:r w:rsidRPr="00F34F84">
              <w:rPr>
                <w:i/>
                <w:iCs/>
              </w:rPr>
              <w:t>TC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  <w:rPr>
                <w:i/>
                <w:iCs/>
              </w:rPr>
            </w:pPr>
            <w:r w:rsidRPr="00F34F84">
              <w:rPr>
                <w:i/>
                <w:iCs/>
              </w:rPr>
              <w:t>AVC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  <w:rPr>
                <w:i/>
                <w:iCs/>
              </w:rPr>
            </w:pPr>
            <w:r w:rsidRPr="00F34F84">
              <w:rPr>
                <w:i/>
                <w:iCs/>
              </w:rPr>
              <w:t>ATC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  <w:rPr>
                <w:i/>
                <w:iCs/>
              </w:rPr>
            </w:pPr>
            <w:r w:rsidRPr="00F34F84">
              <w:rPr>
                <w:i/>
                <w:iCs/>
              </w:rPr>
              <w:t>MC</w:t>
            </w:r>
          </w:p>
        </w:tc>
      </w:tr>
      <w:tr w:rsidR="00395158" w:rsidRPr="00F34F84" w:rsidTr="008E776B">
        <w:trPr>
          <w:trHeight w:val="23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$150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$</w:t>
            </w:r>
            <w:r w:rsidRPr="00F34F84">
              <w:t> </w:t>
            </w:r>
            <w:r w:rsidRPr="00F34F84">
              <w:t> </w:t>
            </w:r>
            <w:r w:rsidRPr="00F34F84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$150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–</w:t>
            </w:r>
          </w:p>
        </w:tc>
      </w:tr>
      <w:tr w:rsidR="00395158" w:rsidRPr="00F34F84" w:rsidTr="008E776B">
        <w:trPr>
          <w:trHeight w:val="23"/>
        </w:trPr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1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150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60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210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$60.00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$210.00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$60</w:t>
            </w:r>
          </w:p>
        </w:tc>
      </w:tr>
      <w:tr w:rsidR="00395158" w:rsidRPr="00F34F84" w:rsidTr="008E776B">
        <w:trPr>
          <w:trHeight w:val="23"/>
        </w:trPr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2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150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100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250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50.00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125.00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40</w:t>
            </w:r>
          </w:p>
        </w:tc>
      </w:tr>
      <w:tr w:rsidR="00395158" w:rsidRPr="00F34F84" w:rsidTr="008E776B">
        <w:trPr>
          <w:trHeight w:val="23"/>
        </w:trPr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3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150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180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330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60.00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110.00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80</w:t>
            </w:r>
          </w:p>
        </w:tc>
      </w:tr>
      <w:tr w:rsidR="00395158" w:rsidRPr="00F34F84" w:rsidTr="008E776B">
        <w:trPr>
          <w:trHeight w:val="23"/>
        </w:trPr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4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150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280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430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70.00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107.50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100</w:t>
            </w:r>
          </w:p>
        </w:tc>
      </w:tr>
      <w:tr w:rsidR="00395158" w:rsidRPr="00F34F84" w:rsidTr="008E776B">
        <w:trPr>
          <w:trHeight w:val="23"/>
        </w:trPr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5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150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400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550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80.00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110.00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120</w:t>
            </w:r>
          </w:p>
        </w:tc>
      </w:tr>
      <w:tr w:rsidR="00395158" w:rsidRPr="00F34F84" w:rsidTr="008E776B">
        <w:trPr>
          <w:trHeight w:val="23"/>
        </w:trPr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6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150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560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710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93.33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118.33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keepNext/>
              <w:jc w:val="center"/>
            </w:pPr>
            <w:r w:rsidRPr="00F34F84">
              <w:t>160</w:t>
            </w:r>
          </w:p>
        </w:tc>
      </w:tr>
      <w:tr w:rsidR="00395158" w:rsidRPr="00F34F84" w:rsidTr="008E776B">
        <w:trPr>
          <w:trHeight w:val="23"/>
        </w:trPr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7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150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760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910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108.57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130.00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200</w:t>
            </w:r>
          </w:p>
        </w:tc>
      </w:tr>
      <w:tr w:rsidR="00395158" w:rsidRPr="00F34F84" w:rsidTr="008E776B">
        <w:trPr>
          <w:trHeight w:val="23"/>
        </w:trPr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8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150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1,000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1,150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125.00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143.75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240</w:t>
            </w:r>
          </w:p>
        </w:tc>
      </w:tr>
      <w:tr w:rsidR="00395158" w:rsidRPr="00F34F84" w:rsidTr="008E776B">
        <w:trPr>
          <w:trHeight w:val="23"/>
        </w:trPr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9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150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1,300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1,450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144.44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161.11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300</w:t>
            </w:r>
          </w:p>
        </w:tc>
      </w:tr>
      <w:tr w:rsidR="00395158" w:rsidRPr="00F34F84" w:rsidTr="008E776B">
        <w:trPr>
          <w:trHeight w:val="23"/>
        </w:trPr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10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150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1,850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2,000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185.00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200.00</w:t>
            </w:r>
          </w:p>
        </w:tc>
        <w:tc>
          <w:tcPr>
            <w:tcW w:w="0" w:type="auto"/>
            <w:hideMark/>
          </w:tcPr>
          <w:p w:rsidR="00395158" w:rsidRPr="00F34F84" w:rsidRDefault="00395158" w:rsidP="008E776B">
            <w:pPr>
              <w:pStyle w:val="NL"/>
              <w:jc w:val="center"/>
            </w:pPr>
            <w:r w:rsidRPr="00F34F84">
              <w:t>550</w:t>
            </w:r>
          </w:p>
        </w:tc>
      </w:tr>
    </w:tbl>
    <w:p w:rsidR="00395158" w:rsidRPr="00F34F84" w:rsidRDefault="00395158" w:rsidP="00395158">
      <w:pPr>
        <w:pStyle w:val="a"/>
      </w:pPr>
      <w:r w:rsidRPr="00F34F84">
        <w:t>(b)</w:t>
      </w:r>
      <w:r w:rsidRPr="00F34F84">
        <w:tab/>
      </w:r>
    </w:p>
    <w:tbl>
      <w:tblPr>
        <w:tblW w:w="0" w:type="auto"/>
        <w:tblInd w:w="1098" w:type="dxa"/>
        <w:tblLayout w:type="fixed"/>
        <w:tblLook w:val="04A0" w:firstRow="1" w:lastRow="0" w:firstColumn="1" w:lastColumn="0" w:noHBand="0" w:noVBand="1"/>
      </w:tblPr>
      <w:tblGrid>
        <w:gridCol w:w="1260"/>
        <w:gridCol w:w="1647"/>
        <w:gridCol w:w="1453"/>
      </w:tblGrid>
      <w:tr w:rsidR="00395158" w:rsidRPr="00F34F84" w:rsidTr="008E776B">
        <w:trPr>
          <w:trHeight w:val="23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Price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Quantity Supplied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Profit</w:t>
            </w:r>
          </w:p>
        </w:tc>
      </w:tr>
      <w:tr w:rsidR="00395158" w:rsidRPr="00F34F84" w:rsidTr="008E776B">
        <w:trPr>
          <w:trHeight w:val="23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$ 40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0 (Shut Down)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−$150</w:t>
            </w:r>
          </w:p>
        </w:tc>
      </w:tr>
      <w:tr w:rsidR="00395158" w:rsidRPr="00F34F84" w:rsidTr="008E776B">
        <w:trPr>
          <w:trHeight w:val="23"/>
        </w:trPr>
        <w:tc>
          <w:tcPr>
            <w:tcW w:w="1260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70</w:t>
            </w:r>
          </w:p>
        </w:tc>
        <w:tc>
          <w:tcPr>
            <w:tcW w:w="1647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2</w:t>
            </w:r>
          </w:p>
        </w:tc>
        <w:tc>
          <w:tcPr>
            <w:tcW w:w="1453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−110</w:t>
            </w:r>
          </w:p>
        </w:tc>
      </w:tr>
      <w:tr w:rsidR="00395158" w:rsidRPr="00F34F84" w:rsidTr="008E776B">
        <w:trPr>
          <w:trHeight w:val="23"/>
        </w:trPr>
        <w:tc>
          <w:tcPr>
            <w:tcW w:w="1260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110</w:t>
            </w:r>
          </w:p>
        </w:tc>
        <w:tc>
          <w:tcPr>
            <w:tcW w:w="1647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4</w:t>
            </w:r>
          </w:p>
        </w:tc>
        <w:tc>
          <w:tcPr>
            <w:tcW w:w="1453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10</w:t>
            </w:r>
          </w:p>
        </w:tc>
      </w:tr>
      <w:tr w:rsidR="00395158" w:rsidRPr="00F34F84" w:rsidTr="008E776B">
        <w:trPr>
          <w:trHeight w:val="23"/>
        </w:trPr>
        <w:tc>
          <w:tcPr>
            <w:tcW w:w="1260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140</w:t>
            </w:r>
          </w:p>
        </w:tc>
        <w:tc>
          <w:tcPr>
            <w:tcW w:w="1647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5</w:t>
            </w:r>
          </w:p>
        </w:tc>
        <w:tc>
          <w:tcPr>
            <w:tcW w:w="1453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150</w:t>
            </w:r>
          </w:p>
        </w:tc>
      </w:tr>
      <w:tr w:rsidR="00395158" w:rsidRPr="00F34F84" w:rsidTr="008E776B">
        <w:trPr>
          <w:trHeight w:val="23"/>
        </w:trPr>
        <w:tc>
          <w:tcPr>
            <w:tcW w:w="1260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180</w:t>
            </w:r>
          </w:p>
        </w:tc>
        <w:tc>
          <w:tcPr>
            <w:tcW w:w="1647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6</w:t>
            </w:r>
          </w:p>
        </w:tc>
        <w:tc>
          <w:tcPr>
            <w:tcW w:w="1453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370</w:t>
            </w:r>
          </w:p>
        </w:tc>
      </w:tr>
      <w:tr w:rsidR="00395158" w:rsidRPr="00F34F84" w:rsidTr="008E776B">
        <w:trPr>
          <w:trHeight w:val="23"/>
        </w:trPr>
        <w:tc>
          <w:tcPr>
            <w:tcW w:w="1260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lastRenderedPageBreak/>
              <w:t>220</w:t>
            </w:r>
          </w:p>
        </w:tc>
        <w:tc>
          <w:tcPr>
            <w:tcW w:w="1647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7</w:t>
            </w:r>
          </w:p>
        </w:tc>
        <w:tc>
          <w:tcPr>
            <w:tcW w:w="1453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630</w:t>
            </w:r>
          </w:p>
        </w:tc>
      </w:tr>
      <w:tr w:rsidR="00395158" w:rsidRPr="00F34F84" w:rsidTr="008E776B">
        <w:trPr>
          <w:trHeight w:val="23"/>
        </w:trPr>
        <w:tc>
          <w:tcPr>
            <w:tcW w:w="1260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260</w:t>
            </w:r>
          </w:p>
        </w:tc>
        <w:tc>
          <w:tcPr>
            <w:tcW w:w="1647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8</w:t>
            </w:r>
          </w:p>
        </w:tc>
        <w:tc>
          <w:tcPr>
            <w:tcW w:w="1453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930</w:t>
            </w:r>
          </w:p>
        </w:tc>
      </w:tr>
      <w:tr w:rsidR="00395158" w:rsidRPr="00F34F84" w:rsidTr="008E776B">
        <w:trPr>
          <w:trHeight w:val="23"/>
        </w:trPr>
        <w:tc>
          <w:tcPr>
            <w:tcW w:w="1260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400</w:t>
            </w:r>
          </w:p>
        </w:tc>
        <w:tc>
          <w:tcPr>
            <w:tcW w:w="1647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9</w:t>
            </w:r>
          </w:p>
        </w:tc>
        <w:tc>
          <w:tcPr>
            <w:tcW w:w="1453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2,150</w:t>
            </w:r>
          </w:p>
        </w:tc>
      </w:tr>
    </w:tbl>
    <w:p w:rsidR="00395158" w:rsidRPr="00F34F84" w:rsidRDefault="00395158" w:rsidP="00395158">
      <w:pPr>
        <w:pStyle w:val="a"/>
      </w:pPr>
      <w:r w:rsidRPr="00F34F84">
        <w:t xml:space="preserve">(c) </w:t>
      </w:r>
    </w:p>
    <w:tbl>
      <w:tblPr>
        <w:tblW w:w="0" w:type="auto"/>
        <w:tblInd w:w="1098" w:type="dxa"/>
        <w:tblLayout w:type="fixed"/>
        <w:tblLook w:val="04A0" w:firstRow="1" w:lastRow="0" w:firstColumn="1" w:lastColumn="0" w:noHBand="0" w:noVBand="1"/>
      </w:tblPr>
      <w:tblGrid>
        <w:gridCol w:w="996"/>
        <w:gridCol w:w="1692"/>
        <w:gridCol w:w="1692"/>
      </w:tblGrid>
      <w:tr w:rsidR="00395158" w:rsidRPr="00F34F84" w:rsidTr="008E776B">
        <w:trPr>
          <w:trHeight w:val="23"/>
          <w:tblHeader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Price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Market Quantity Supplied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Market Quantity Demanded</w:t>
            </w:r>
          </w:p>
        </w:tc>
      </w:tr>
      <w:tr w:rsidR="00395158" w:rsidRPr="00F34F84" w:rsidTr="008E776B">
        <w:trPr>
          <w:trHeight w:val="23"/>
        </w:trPr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$</w:t>
            </w:r>
            <w:r w:rsidRPr="00F34F84">
              <w:t> </w:t>
            </w:r>
            <w:r w:rsidRPr="00F34F84">
              <w:t>40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0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1,700</w:t>
            </w:r>
          </w:p>
        </w:tc>
      </w:tr>
      <w:tr w:rsidR="00395158" w:rsidRPr="00F34F84" w:rsidTr="008E776B">
        <w:trPr>
          <w:trHeight w:val="23"/>
        </w:trPr>
        <w:tc>
          <w:tcPr>
            <w:tcW w:w="996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70</w:t>
            </w:r>
          </w:p>
        </w:tc>
        <w:tc>
          <w:tcPr>
            <w:tcW w:w="1692" w:type="dxa"/>
            <w:vAlign w:val="center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200</w:t>
            </w:r>
          </w:p>
        </w:tc>
        <w:tc>
          <w:tcPr>
            <w:tcW w:w="1692" w:type="dxa"/>
            <w:vAlign w:val="center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1,500</w:t>
            </w:r>
          </w:p>
        </w:tc>
      </w:tr>
      <w:tr w:rsidR="00395158" w:rsidRPr="00F34F84" w:rsidTr="008E776B">
        <w:trPr>
          <w:trHeight w:val="23"/>
        </w:trPr>
        <w:tc>
          <w:tcPr>
            <w:tcW w:w="996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110</w:t>
            </w:r>
          </w:p>
        </w:tc>
        <w:tc>
          <w:tcPr>
            <w:tcW w:w="1692" w:type="dxa"/>
            <w:vAlign w:val="center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400</w:t>
            </w:r>
          </w:p>
        </w:tc>
        <w:tc>
          <w:tcPr>
            <w:tcW w:w="1692" w:type="dxa"/>
            <w:vAlign w:val="center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1,300</w:t>
            </w:r>
          </w:p>
        </w:tc>
      </w:tr>
      <w:tr w:rsidR="00395158" w:rsidRPr="00F34F84" w:rsidTr="008E776B">
        <w:trPr>
          <w:trHeight w:val="23"/>
        </w:trPr>
        <w:tc>
          <w:tcPr>
            <w:tcW w:w="996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140</w:t>
            </w:r>
          </w:p>
        </w:tc>
        <w:tc>
          <w:tcPr>
            <w:tcW w:w="1692" w:type="dxa"/>
            <w:vAlign w:val="center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500</w:t>
            </w:r>
          </w:p>
        </w:tc>
        <w:tc>
          <w:tcPr>
            <w:tcW w:w="1692" w:type="dxa"/>
            <w:vAlign w:val="center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1,100</w:t>
            </w:r>
          </w:p>
        </w:tc>
      </w:tr>
      <w:tr w:rsidR="00395158" w:rsidRPr="00F34F84" w:rsidTr="008E776B">
        <w:trPr>
          <w:trHeight w:val="23"/>
        </w:trPr>
        <w:tc>
          <w:tcPr>
            <w:tcW w:w="996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180</w:t>
            </w:r>
          </w:p>
        </w:tc>
        <w:tc>
          <w:tcPr>
            <w:tcW w:w="1692" w:type="dxa"/>
            <w:vAlign w:val="center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600</w:t>
            </w:r>
          </w:p>
        </w:tc>
        <w:tc>
          <w:tcPr>
            <w:tcW w:w="1692" w:type="dxa"/>
            <w:vAlign w:val="center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900</w:t>
            </w:r>
          </w:p>
        </w:tc>
      </w:tr>
      <w:tr w:rsidR="00395158" w:rsidRPr="00F34F84" w:rsidTr="008E776B">
        <w:trPr>
          <w:trHeight w:val="23"/>
        </w:trPr>
        <w:tc>
          <w:tcPr>
            <w:tcW w:w="996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220</w:t>
            </w:r>
          </w:p>
        </w:tc>
        <w:tc>
          <w:tcPr>
            <w:tcW w:w="1692" w:type="dxa"/>
            <w:vAlign w:val="center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700</w:t>
            </w:r>
          </w:p>
        </w:tc>
        <w:tc>
          <w:tcPr>
            <w:tcW w:w="1692" w:type="dxa"/>
            <w:vAlign w:val="center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700</w:t>
            </w:r>
          </w:p>
        </w:tc>
      </w:tr>
      <w:tr w:rsidR="00395158" w:rsidRPr="00F34F84" w:rsidTr="008E776B">
        <w:trPr>
          <w:trHeight w:val="23"/>
        </w:trPr>
        <w:tc>
          <w:tcPr>
            <w:tcW w:w="996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260</w:t>
            </w:r>
          </w:p>
        </w:tc>
        <w:tc>
          <w:tcPr>
            <w:tcW w:w="1692" w:type="dxa"/>
            <w:vAlign w:val="center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800</w:t>
            </w:r>
          </w:p>
        </w:tc>
        <w:tc>
          <w:tcPr>
            <w:tcW w:w="1692" w:type="dxa"/>
            <w:vAlign w:val="center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500</w:t>
            </w:r>
          </w:p>
        </w:tc>
      </w:tr>
      <w:tr w:rsidR="00395158" w:rsidRPr="00F34F84" w:rsidTr="008E776B">
        <w:trPr>
          <w:trHeight w:val="23"/>
        </w:trPr>
        <w:tc>
          <w:tcPr>
            <w:tcW w:w="996" w:type="dxa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400</w:t>
            </w:r>
          </w:p>
        </w:tc>
        <w:tc>
          <w:tcPr>
            <w:tcW w:w="1692" w:type="dxa"/>
            <w:vAlign w:val="center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900</w:t>
            </w:r>
          </w:p>
        </w:tc>
        <w:tc>
          <w:tcPr>
            <w:tcW w:w="1692" w:type="dxa"/>
            <w:vAlign w:val="center"/>
            <w:hideMark/>
          </w:tcPr>
          <w:p w:rsidR="00395158" w:rsidRPr="00F34F84" w:rsidRDefault="00395158" w:rsidP="008E776B">
            <w:pPr>
              <w:pStyle w:val="TBL"/>
            </w:pPr>
            <w:r w:rsidRPr="00F34F84">
              <w:t>300</w:t>
            </w:r>
          </w:p>
        </w:tc>
      </w:tr>
    </w:tbl>
    <w:p w:rsidR="00395158" w:rsidRPr="00F34F84" w:rsidRDefault="00395158" w:rsidP="00395158">
      <w:pPr>
        <w:pStyle w:val="a"/>
        <w:keepNext/>
      </w:pPr>
      <w:r>
        <w:t>(d)</w:t>
      </w:r>
      <w:r>
        <w:tab/>
      </w:r>
      <w:r w:rsidRPr="00F34F84">
        <w:t>Fill in the blanks: From the market supply and demand schedules given, the equilibrium market price for this good is $220 and the equilibrium market quantity is 700. Each firm will produce a quantity of 7 and earn a profit equal to $630.</w:t>
      </w:r>
    </w:p>
    <w:p w:rsidR="00395158" w:rsidRPr="00F34F84" w:rsidRDefault="00395158" w:rsidP="00395158">
      <w:pPr>
        <w:pStyle w:val="a"/>
      </w:pPr>
      <w:r>
        <w:t>(e)</w:t>
      </w:r>
      <w:r>
        <w:tab/>
      </w:r>
      <w:r w:rsidRPr="00F34F84">
        <w:t>The equilibrium in this market is not a long-run equilibrium. Because firms are making profits, entry will occur. Entry will increase quantity supplied, and this will decrease equilibrium price until each firm is making zero profit.</w:t>
      </w:r>
    </w:p>
    <w:p w:rsidR="0051039D" w:rsidRDefault="0051039D" w:rsidP="00DF3C39">
      <w:pPr>
        <w:rPr>
          <w:b/>
          <w:szCs w:val="24"/>
          <w:u w:val="single"/>
        </w:rPr>
      </w:pPr>
    </w:p>
    <w:p w:rsidR="00395158" w:rsidRPr="00F34F84" w:rsidRDefault="00395158" w:rsidP="00395158">
      <w:pPr>
        <w:pStyle w:val="NLwa"/>
        <w:keepNext/>
      </w:pPr>
      <w:r w:rsidRPr="00F34F84">
        <w:rPr>
          <w:b/>
        </w:rPr>
        <w:t>3.6</w:t>
      </w:r>
      <w:r w:rsidRPr="00F34F84">
        <w:rPr>
          <w:b/>
        </w:rPr>
        <w:tab/>
      </w:r>
      <w:r w:rsidRPr="00F34F84">
        <w:t>(a)</w:t>
      </w:r>
      <w:r>
        <w:rPr>
          <w:b/>
        </w:rPr>
        <w:tab/>
      </w:r>
      <w:r w:rsidRPr="00F34F84">
        <w:t>The firm is making a profit of ($25 − $15) x 600 = $6,000, which is represented by the shaded area.</w:t>
      </w:r>
    </w:p>
    <w:p w:rsidR="00395158" w:rsidRPr="00F34F84" w:rsidRDefault="00395158" w:rsidP="00395158">
      <w:pPr>
        <w:pStyle w:val="a"/>
      </w:pPr>
      <w:r>
        <w:tab/>
      </w:r>
      <w:r w:rsidRPr="00F34F84">
        <w:rPr>
          <w:noProof/>
        </w:rPr>
        <w:drawing>
          <wp:inline distT="0" distB="0" distL="0" distR="0" wp14:anchorId="016FDBE0" wp14:editId="3B52E0D0">
            <wp:extent cx="3942043" cy="2476500"/>
            <wp:effectExtent l="0" t="0" r="1905" b="0"/>
            <wp:docPr id="2343" name="Picture 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9_Art 2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3" b="53789"/>
                    <a:stretch/>
                  </pic:blipFill>
                  <pic:spPr bwMode="auto">
                    <a:xfrm>
                      <a:off x="0" y="0"/>
                      <a:ext cx="3941064" cy="247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158" w:rsidRPr="00F34F84" w:rsidRDefault="00395158" w:rsidP="00395158">
      <w:pPr>
        <w:pStyle w:val="a"/>
      </w:pPr>
      <w:r w:rsidRPr="00F34F84">
        <w:t>(b)</w:t>
      </w:r>
      <w:r>
        <w:rPr>
          <w:b/>
        </w:rPr>
        <w:tab/>
      </w:r>
      <w:r w:rsidRPr="00F34F84">
        <w:t>The firm is making a profit of ($15 − $18) x 400 = −$1,200 (a loss of $1,200), which is represented by the shaded area.</w:t>
      </w:r>
    </w:p>
    <w:p w:rsidR="00395158" w:rsidRPr="00F34F84" w:rsidRDefault="00395158" w:rsidP="00395158">
      <w:pPr>
        <w:pStyle w:val="a"/>
      </w:pPr>
      <w:r>
        <w:lastRenderedPageBreak/>
        <w:tab/>
      </w:r>
      <w:r w:rsidRPr="00F34F84">
        <w:rPr>
          <w:noProof/>
        </w:rPr>
        <w:drawing>
          <wp:inline distT="0" distB="0" distL="0" distR="0" wp14:anchorId="75876D7E" wp14:editId="67806F96">
            <wp:extent cx="3942043" cy="2581275"/>
            <wp:effectExtent l="0" t="0" r="1905" b="0"/>
            <wp:docPr id="2344" name="Picture 2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9_Art 2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36"/>
                    <a:stretch/>
                  </pic:blipFill>
                  <pic:spPr bwMode="auto">
                    <a:xfrm>
                      <a:off x="0" y="0"/>
                      <a:ext cx="3941064" cy="2580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158" w:rsidRPr="00F34F84" w:rsidRDefault="00395158" w:rsidP="00395158">
      <w:pPr>
        <w:pStyle w:val="a"/>
        <w:keepNext/>
      </w:pPr>
      <w:r>
        <w:t>(c)</w:t>
      </w:r>
      <w:r>
        <w:tab/>
      </w:r>
      <w:r w:rsidRPr="00F34F84">
        <w:t xml:space="preserve">The firm is making a profit of ($11 − $21) x 300 = −$3,000 (a loss of $3,000) which is represented by the hatched area. This loss represents the total fixed cost of the firm and the firm shutting down, since price is less than </w:t>
      </w:r>
      <w:r w:rsidRPr="00F34F84">
        <w:rPr>
          <w:i/>
          <w:iCs/>
        </w:rPr>
        <w:t>AVC</w:t>
      </w:r>
      <w:r w:rsidRPr="00F34F84">
        <w:t>.</w:t>
      </w:r>
    </w:p>
    <w:p w:rsidR="00395158" w:rsidRPr="00F34F84" w:rsidRDefault="00395158" w:rsidP="00395158">
      <w:pPr>
        <w:pStyle w:val="a"/>
      </w:pPr>
      <w:r>
        <w:tab/>
      </w:r>
      <w:r w:rsidRPr="00F34F84">
        <w:rPr>
          <w:noProof/>
        </w:rPr>
        <w:drawing>
          <wp:inline distT="0" distB="0" distL="0" distR="0" wp14:anchorId="4545AE3A" wp14:editId="1D39ADA8">
            <wp:extent cx="3922398" cy="2695575"/>
            <wp:effectExtent l="0" t="0" r="1905" b="0"/>
            <wp:docPr id="2345" name="Picture 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9_Art 3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08"/>
                    <a:stretch/>
                  </pic:blipFill>
                  <pic:spPr bwMode="auto">
                    <a:xfrm>
                      <a:off x="0" y="0"/>
                      <a:ext cx="3922776" cy="269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158" w:rsidRPr="004C3CD0" w:rsidRDefault="00395158" w:rsidP="00DF3C39">
      <w:pPr>
        <w:rPr>
          <w:b/>
          <w:szCs w:val="24"/>
          <w:u w:val="single"/>
        </w:rPr>
      </w:pPr>
      <w:bookmarkStart w:id="0" w:name="_GoBack"/>
      <w:bookmarkEnd w:id="0"/>
    </w:p>
    <w:sectPr w:rsidR="00395158" w:rsidRPr="004C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39"/>
    <w:rsid w:val="0004113B"/>
    <w:rsid w:val="00305717"/>
    <w:rsid w:val="00395158"/>
    <w:rsid w:val="0051039D"/>
    <w:rsid w:val="0076733C"/>
    <w:rsid w:val="008B27C4"/>
    <w:rsid w:val="00CD2FD7"/>
    <w:rsid w:val="00D91064"/>
    <w:rsid w:val="00DF3C39"/>
    <w:rsid w:val="00F3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F39E"/>
  <w15:chartTrackingRefBased/>
  <w15:docId w15:val="{27F1F558-0A84-4904-8B55-6753C560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3C3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(a)"/>
    <w:basedOn w:val="Normal"/>
    <w:link w:val="aChar"/>
    <w:rsid w:val="0076733C"/>
    <w:pPr>
      <w:spacing w:before="120"/>
      <w:ind w:left="1080" w:hanging="360"/>
      <w:jc w:val="both"/>
    </w:pPr>
    <w:rPr>
      <w:sz w:val="22"/>
      <w:szCs w:val="22"/>
    </w:rPr>
  </w:style>
  <w:style w:type="character" w:customStyle="1" w:styleId="aChar">
    <w:name w:val="(a) Char"/>
    <w:link w:val="a"/>
    <w:rsid w:val="0076733C"/>
    <w:rPr>
      <w:rFonts w:ascii="Times New Roman" w:eastAsia="Times New Roman" w:hAnsi="Times New Roman" w:cs="Times New Roman"/>
    </w:rPr>
  </w:style>
  <w:style w:type="paragraph" w:customStyle="1" w:styleId="NLwa">
    <w:name w:val="NL_w(a)"/>
    <w:basedOn w:val="Normal"/>
    <w:qFormat/>
    <w:rsid w:val="0004113B"/>
    <w:pPr>
      <w:tabs>
        <w:tab w:val="left" w:pos="720"/>
      </w:tabs>
      <w:spacing w:before="120"/>
      <w:ind w:left="1080" w:hanging="1080"/>
      <w:jc w:val="both"/>
    </w:pPr>
    <w:rPr>
      <w:sz w:val="22"/>
      <w:szCs w:val="22"/>
    </w:rPr>
  </w:style>
  <w:style w:type="paragraph" w:customStyle="1" w:styleId="NL">
    <w:name w:val="NL"/>
    <w:basedOn w:val="Normal"/>
    <w:link w:val="NLChar"/>
    <w:rsid w:val="0004113B"/>
    <w:pPr>
      <w:spacing w:before="120"/>
      <w:ind w:left="720" w:hanging="720"/>
      <w:jc w:val="both"/>
    </w:pPr>
    <w:rPr>
      <w:sz w:val="22"/>
      <w:szCs w:val="22"/>
    </w:rPr>
  </w:style>
  <w:style w:type="character" w:customStyle="1" w:styleId="NLChar">
    <w:name w:val="NL Char"/>
    <w:link w:val="NL"/>
    <w:rsid w:val="0004113B"/>
    <w:rPr>
      <w:rFonts w:ascii="Times New Roman" w:eastAsia="Times New Roman" w:hAnsi="Times New Roman" w:cs="Times New Roman"/>
    </w:rPr>
  </w:style>
  <w:style w:type="paragraph" w:customStyle="1" w:styleId="TBL">
    <w:name w:val="TBL"/>
    <w:rsid w:val="00395158"/>
    <w:pPr>
      <w:keepLines/>
      <w:spacing w:before="40" w:after="40" w:line="240" w:lineRule="auto"/>
      <w:jc w:val="center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Panayides</dc:creator>
  <cp:keywords/>
  <dc:description/>
  <cp:lastModifiedBy>Alex Panayides</cp:lastModifiedBy>
  <cp:revision>6</cp:revision>
  <dcterms:created xsi:type="dcterms:W3CDTF">2016-09-20T23:58:00Z</dcterms:created>
  <dcterms:modified xsi:type="dcterms:W3CDTF">2016-09-21T14:42:00Z</dcterms:modified>
</cp:coreProperties>
</file>