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D4E4" w14:textId="77777777" w:rsidR="00820200" w:rsidRDefault="00820200" w:rsidP="00820200">
      <w:pPr>
        <w:rPr>
          <w:rFonts w:ascii="Times New Roman" w:hAnsi="Times New Roman" w:cs="Times New Roman"/>
          <w:b/>
          <w:sz w:val="24"/>
          <w:szCs w:val="24"/>
          <w:u w:val="single"/>
        </w:rPr>
      </w:pPr>
      <w:r>
        <w:rPr>
          <w:rFonts w:ascii="Times New Roman" w:hAnsi="Times New Roman" w:cs="Times New Roman"/>
          <w:b/>
          <w:sz w:val="24"/>
          <w:szCs w:val="24"/>
          <w:u w:val="single"/>
        </w:rPr>
        <w:t>Solutions to</w:t>
      </w:r>
      <w:r w:rsidR="00EB39E8">
        <w:rPr>
          <w:rFonts w:ascii="Times New Roman" w:hAnsi="Times New Roman" w:cs="Times New Roman"/>
          <w:b/>
          <w:sz w:val="24"/>
          <w:szCs w:val="24"/>
          <w:u w:val="single"/>
        </w:rPr>
        <w:t xml:space="preserve"> the</w:t>
      </w:r>
      <w:r>
        <w:rPr>
          <w:rFonts w:ascii="Times New Roman" w:hAnsi="Times New Roman" w:cs="Times New Roman"/>
          <w:b/>
          <w:sz w:val="24"/>
          <w:szCs w:val="24"/>
          <w:u w:val="single"/>
        </w:rPr>
        <w:t xml:space="preserve"> production problems</w:t>
      </w:r>
    </w:p>
    <w:p w14:paraId="534FF1AA" w14:textId="77777777" w:rsidR="006B4AAD" w:rsidRPr="00511A8B" w:rsidRDefault="006B4AAD" w:rsidP="00820200">
      <w:pPr>
        <w:rPr>
          <w:rFonts w:ascii="Times New Roman" w:hAnsi="Times New Roman" w:cs="Times New Roman"/>
          <w:b/>
          <w:sz w:val="24"/>
          <w:szCs w:val="24"/>
          <w:u w:val="single"/>
        </w:rPr>
      </w:pPr>
    </w:p>
    <w:p w14:paraId="3CF6E17F" w14:textId="77777777" w:rsidR="00F70FF1" w:rsidRDefault="00F70FF1" w:rsidP="00F70FF1">
      <w:pPr>
        <w:numPr>
          <w:ilvl w:val="0"/>
          <w:numId w:val="1"/>
        </w:numPr>
        <w:tabs>
          <w:tab w:val="clear" w:pos="720"/>
          <w:tab w:val="num" w:pos="360"/>
        </w:tabs>
        <w:ind w:left="360" w:hanging="360"/>
        <w:jc w:val="left"/>
      </w:pPr>
      <w:r>
        <w:t>See Table 1.</w:t>
      </w:r>
    </w:p>
    <w:p w14:paraId="66359DB3" w14:textId="77777777" w:rsidR="00F70FF1" w:rsidRDefault="00F70FF1" w:rsidP="00F70FF1"/>
    <w:p w14:paraId="31EFD0B1" w14:textId="77777777" w:rsidR="00F70FF1" w:rsidRPr="00CF348C" w:rsidRDefault="00F70FF1" w:rsidP="00F70FF1">
      <w:pPr>
        <w:ind w:left="720"/>
        <w:jc w:val="center"/>
      </w:pPr>
      <w:r>
        <w:rPr>
          <w:noProof/>
        </w:rPr>
        <w:drawing>
          <wp:inline distT="0" distB="0" distL="0" distR="0" wp14:anchorId="4F82B437" wp14:editId="64488F00">
            <wp:extent cx="5455920" cy="262763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srcRect/>
                    <a:stretch>
                      <a:fillRect/>
                    </a:stretch>
                  </pic:blipFill>
                  <pic:spPr bwMode="auto">
                    <a:xfrm>
                      <a:off x="0" y="0"/>
                      <a:ext cx="5455920" cy="2627630"/>
                    </a:xfrm>
                    <a:prstGeom prst="rect">
                      <a:avLst/>
                    </a:prstGeom>
                    <a:noFill/>
                    <a:ln w="9525">
                      <a:noFill/>
                      <a:miter lim="800000"/>
                      <a:headEnd/>
                      <a:tailEnd/>
                    </a:ln>
                  </pic:spPr>
                </pic:pic>
              </a:graphicData>
            </a:graphic>
          </wp:inline>
        </w:drawing>
      </w:r>
    </w:p>
    <w:p w14:paraId="5825E905" w14:textId="77777777" w:rsidR="00F70FF1" w:rsidRDefault="00F70FF1" w:rsidP="00F70FF1">
      <w:pPr>
        <w:jc w:val="center"/>
        <w:rPr>
          <w:b/>
          <w:bCs/>
        </w:rPr>
      </w:pPr>
    </w:p>
    <w:p w14:paraId="41695309" w14:textId="77777777" w:rsidR="00F70FF1" w:rsidRDefault="00F70FF1" w:rsidP="00F70FF1">
      <w:pPr>
        <w:jc w:val="center"/>
        <w:rPr>
          <w:b/>
          <w:bCs/>
        </w:rPr>
      </w:pPr>
      <w:r>
        <w:rPr>
          <w:b/>
          <w:bCs/>
        </w:rPr>
        <w:t>Table 1</w:t>
      </w:r>
    </w:p>
    <w:p w14:paraId="00A36188" w14:textId="77777777" w:rsidR="00F70FF1" w:rsidRDefault="00F70FF1" w:rsidP="00F70FF1"/>
    <w:p w14:paraId="16E1490B" w14:textId="77777777" w:rsidR="00F70FF1" w:rsidRDefault="00F70FF1" w:rsidP="00F70FF1">
      <w:pPr>
        <w:numPr>
          <w:ilvl w:val="1"/>
          <w:numId w:val="1"/>
        </w:numPr>
        <w:jc w:val="left"/>
      </w:pPr>
      <w:r>
        <w:t>Labor is the fixed input while capital is the variable input.</w:t>
      </w:r>
    </w:p>
    <w:p w14:paraId="5BBBEC09" w14:textId="77777777" w:rsidR="00F70FF1" w:rsidRDefault="00F70FF1" w:rsidP="00F70FF1">
      <w:pPr>
        <w:numPr>
          <w:ilvl w:val="1"/>
          <w:numId w:val="1"/>
        </w:numPr>
        <w:jc w:val="left"/>
      </w:pPr>
      <w:r>
        <w:t>Fixed costs are 20($15) = $300.</w:t>
      </w:r>
    </w:p>
    <w:p w14:paraId="535AEDB9" w14:textId="77777777" w:rsidR="00F70FF1" w:rsidRDefault="00F70FF1" w:rsidP="00F70FF1">
      <w:pPr>
        <w:numPr>
          <w:ilvl w:val="1"/>
          <w:numId w:val="1"/>
        </w:numPr>
        <w:jc w:val="left"/>
      </w:pPr>
      <w:r>
        <w:t>To produce 475 units in the least-cost manner requires 6 units of capital, which cost $75 each. Thus, variable costs are ($</w:t>
      </w:r>
      <w:proofErr w:type="gramStart"/>
      <w:r>
        <w:t>75)(</w:t>
      </w:r>
      <w:proofErr w:type="gramEnd"/>
      <w:r>
        <w:t>6) = $450.</w:t>
      </w:r>
    </w:p>
    <w:p w14:paraId="625EA946" w14:textId="77777777" w:rsidR="00F70FF1" w:rsidRDefault="00F70FF1" w:rsidP="00F70FF1">
      <w:pPr>
        <w:numPr>
          <w:ilvl w:val="1"/>
          <w:numId w:val="1"/>
        </w:numPr>
        <w:jc w:val="left"/>
      </w:pPr>
      <w:r>
        <w:t xml:space="preserve">Using the </w:t>
      </w:r>
      <w:r>
        <w:rPr>
          <w:i/>
          <w:iCs/>
        </w:rPr>
        <w:t>VMP</w:t>
      </w:r>
      <w:r>
        <w:rPr>
          <w:i/>
          <w:iCs/>
          <w:vertAlign w:val="subscript"/>
        </w:rPr>
        <w:t>K</w:t>
      </w:r>
      <w:r>
        <w:t xml:space="preserve"> = </w:t>
      </w:r>
      <w:r>
        <w:rPr>
          <w:i/>
          <w:iCs/>
        </w:rPr>
        <w:t>r</w:t>
      </w:r>
      <w:r>
        <w:t xml:space="preserve"> rule, </w:t>
      </w:r>
      <w:r w:rsidRPr="00806692">
        <w:rPr>
          <w:i/>
        </w:rPr>
        <w:t>K = 5</w:t>
      </w:r>
      <w:r>
        <w:t xml:space="preserve"> maximizes profits.</w:t>
      </w:r>
    </w:p>
    <w:p w14:paraId="6490BED0" w14:textId="77777777" w:rsidR="00F70FF1" w:rsidRDefault="00F70FF1" w:rsidP="00F70FF1">
      <w:pPr>
        <w:numPr>
          <w:ilvl w:val="1"/>
          <w:numId w:val="1"/>
        </w:numPr>
        <w:jc w:val="left"/>
      </w:pPr>
      <w:r>
        <w:t xml:space="preserve">The maximum profits are </w:t>
      </w:r>
      <w:r w:rsidRPr="00F47BB0">
        <w:rPr>
          <w:position w:val="-10"/>
        </w:rPr>
        <w:object w:dxaOrig="3400" w:dyaOrig="320" w14:anchorId="4EA2D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15.75pt" o:ole="">
            <v:imagedata r:id="rId6" o:title=""/>
          </v:shape>
          <o:OLEObject Type="Embed" ProgID="Equation.3" ShapeID="_x0000_i1025" DrawAspect="Content" ObjectID="_1707196801" r:id="rId7"/>
        </w:object>
      </w:r>
      <w:r>
        <w:t>.</w:t>
      </w:r>
    </w:p>
    <w:p w14:paraId="1FF53058" w14:textId="77777777" w:rsidR="00F70FF1" w:rsidRDefault="00F70FF1" w:rsidP="00F70FF1">
      <w:pPr>
        <w:numPr>
          <w:ilvl w:val="1"/>
          <w:numId w:val="1"/>
        </w:numPr>
        <w:jc w:val="left"/>
      </w:pPr>
      <w:r>
        <w:t xml:space="preserve">There are increasing marginal returns when </w:t>
      </w:r>
      <w:r>
        <w:rPr>
          <w:i/>
          <w:iCs/>
        </w:rPr>
        <w:t>K</w:t>
      </w:r>
      <w:r>
        <w:t xml:space="preserve"> is between 0 and 3. </w:t>
      </w:r>
    </w:p>
    <w:p w14:paraId="1C4C6056" w14:textId="77777777" w:rsidR="00F70FF1" w:rsidRDefault="00F70FF1" w:rsidP="00F70FF1">
      <w:pPr>
        <w:numPr>
          <w:ilvl w:val="1"/>
          <w:numId w:val="1"/>
        </w:numPr>
        <w:jc w:val="left"/>
      </w:pPr>
      <w:r>
        <w:t xml:space="preserve">There are decreasing marginal returns when </w:t>
      </w:r>
      <w:r>
        <w:rPr>
          <w:i/>
          <w:iCs/>
        </w:rPr>
        <w:t>K</w:t>
      </w:r>
      <w:r>
        <w:t xml:space="preserve"> is between 3 and 11.</w:t>
      </w:r>
    </w:p>
    <w:p w14:paraId="391877D8" w14:textId="77777777" w:rsidR="00F70FF1" w:rsidRDefault="00F70FF1" w:rsidP="00F70FF1">
      <w:pPr>
        <w:numPr>
          <w:ilvl w:val="1"/>
          <w:numId w:val="1"/>
        </w:numPr>
        <w:jc w:val="left"/>
      </w:pPr>
      <w:r>
        <w:t xml:space="preserve">There are negative marginal returns when </w:t>
      </w:r>
      <w:r>
        <w:rPr>
          <w:i/>
          <w:iCs/>
        </w:rPr>
        <w:t>K</w:t>
      </w:r>
      <w:r>
        <w:t xml:space="preserve"> is greater than 7.</w:t>
      </w:r>
    </w:p>
    <w:p w14:paraId="7ABA6093" w14:textId="77777777" w:rsidR="0003603E" w:rsidRDefault="0003603E"/>
    <w:p w14:paraId="5B17CFB4" w14:textId="77777777" w:rsidR="006B4AAD" w:rsidRDefault="006B4AAD"/>
    <w:p w14:paraId="3B88003C" w14:textId="77777777" w:rsidR="006B4AAD" w:rsidRDefault="006B4AAD"/>
    <w:p w14:paraId="6B7DE173" w14:textId="77777777" w:rsidR="006B4AAD" w:rsidRDefault="006B4AAD" w:rsidP="006B4AAD">
      <w:pPr>
        <w:numPr>
          <w:ilvl w:val="0"/>
          <w:numId w:val="2"/>
        </w:numPr>
        <w:jc w:val="left"/>
      </w:pPr>
      <w:r>
        <w:t xml:space="preserve">Since </w:t>
      </w:r>
      <w:r w:rsidR="00290EB2">
        <w:rPr>
          <w:position w:val="-24"/>
        </w:rPr>
        <w:pict w14:anchorId="583FB2C4">
          <v:shape id="_x0000_i1026" type="#_x0000_t75" style="width:69pt;height:30.75pt">
            <v:imagedata r:id="rId8" o:title=""/>
          </v:shape>
        </w:pict>
      </w:r>
      <w:r>
        <w:t xml:space="preserve">, the firm is not using the cost minimizing combination of labor and capital. To minimize costs, the firm should use more labor and less capital since the marginal product per dollar spent is greater for labor: </w:t>
      </w:r>
      <w:r w:rsidRPr="00142B9D">
        <w:rPr>
          <w:position w:val="-24"/>
        </w:rPr>
        <w:object w:dxaOrig="2340" w:dyaOrig="620" w14:anchorId="1EB9EA9D">
          <v:shape id="_x0000_i1027" type="#_x0000_t75" style="width:117pt;height:30.75pt" o:ole="">
            <v:imagedata r:id="rId9" o:title=""/>
          </v:shape>
          <o:OLEObject Type="Embed" ProgID="Equation.3" ShapeID="_x0000_i1027" DrawAspect="Content" ObjectID="_1707196802" r:id="rId10"/>
        </w:object>
      </w:r>
      <w:r>
        <w:t>.</w:t>
      </w:r>
    </w:p>
    <w:p w14:paraId="573EE8F2" w14:textId="77777777" w:rsidR="006B4AAD" w:rsidRDefault="006B4AAD" w:rsidP="006B4AAD"/>
    <w:p w14:paraId="237B629C" w14:textId="4B6B5A88" w:rsidR="006B4AAD" w:rsidRDefault="006B4AAD"/>
    <w:p w14:paraId="707CECA5" w14:textId="038F5C99" w:rsidR="00C73F82" w:rsidRDefault="00C73F82"/>
    <w:p w14:paraId="2DE0075D" w14:textId="068753F4" w:rsidR="00C73F82" w:rsidRDefault="00C73F82"/>
    <w:p w14:paraId="10AC70F7" w14:textId="4276657C" w:rsidR="00C73F82" w:rsidRDefault="00C73F82"/>
    <w:p w14:paraId="532010E6" w14:textId="10353301" w:rsidR="00C73F82" w:rsidRDefault="00C73F82"/>
    <w:p w14:paraId="63F272F8" w14:textId="67318A7A" w:rsidR="00C73F82" w:rsidRDefault="00C73F82"/>
    <w:p w14:paraId="729A6A38" w14:textId="77777777" w:rsidR="00C73F82" w:rsidRDefault="00C73F82"/>
    <w:sectPr w:rsidR="00C73F82" w:rsidSect="0003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652F7"/>
    <w:multiLevelType w:val="multilevel"/>
    <w:tmpl w:val="C6CAD5F6"/>
    <w:lvl w:ilvl="0">
      <w:start w:val="1"/>
      <w:numFmt w:val="decimal"/>
      <w:lvlText w:val="%1."/>
      <w:lvlJc w:val="left"/>
      <w:pPr>
        <w:tabs>
          <w:tab w:val="num" w:pos="720"/>
        </w:tabs>
        <w:ind w:left="720" w:hanging="720"/>
      </w:pPr>
      <w:rPr>
        <w:rFonts w:hint="default"/>
        <w:b w:val="0"/>
        <w:i w:val="0"/>
      </w:rPr>
    </w:lvl>
    <w:lvl w:ilvl="1">
      <w:start w:val="1"/>
      <w:numFmt w:val="lowerLetter"/>
      <w:lvlText w:val="%2."/>
      <w:lvlJc w:val="left"/>
      <w:pPr>
        <w:tabs>
          <w:tab w:val="num" w:pos="1080"/>
        </w:tabs>
        <w:ind w:left="1080" w:hanging="360"/>
      </w:pPr>
      <w:rPr>
        <w:rFonts w:hint="default"/>
        <w:b w:val="0"/>
        <w:i w:val="0"/>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708569E0"/>
    <w:multiLevelType w:val="multilevel"/>
    <w:tmpl w:val="5DC2692A"/>
    <w:lvl w:ilvl="0">
      <w:start w:val="2"/>
      <w:numFmt w:val="decimal"/>
      <w:lvlText w:val="%1."/>
      <w:lvlJc w:val="left"/>
      <w:pPr>
        <w:tabs>
          <w:tab w:val="num" w:pos="720"/>
        </w:tabs>
        <w:ind w:left="720" w:hanging="720"/>
      </w:pPr>
      <w:rPr>
        <w:rFonts w:hint="default"/>
        <w:b w:val="0"/>
        <w:i w:val="0"/>
      </w:rPr>
    </w:lvl>
    <w:lvl w:ilvl="1">
      <w:start w:val="1"/>
      <w:numFmt w:val="lowerLetter"/>
      <w:lvlText w:val="%2."/>
      <w:lvlJc w:val="left"/>
      <w:pPr>
        <w:tabs>
          <w:tab w:val="num" w:pos="1080"/>
        </w:tabs>
        <w:ind w:left="1080" w:hanging="360"/>
      </w:pPr>
      <w:rPr>
        <w:rFonts w:hint="default"/>
        <w:b w:val="0"/>
        <w:i w:val="0"/>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0200"/>
    <w:rsid w:val="000257D9"/>
    <w:rsid w:val="0003603E"/>
    <w:rsid w:val="000D7C88"/>
    <w:rsid w:val="00124876"/>
    <w:rsid w:val="001663B9"/>
    <w:rsid w:val="00226A64"/>
    <w:rsid w:val="0024070E"/>
    <w:rsid w:val="00290EB2"/>
    <w:rsid w:val="00355D03"/>
    <w:rsid w:val="0037725D"/>
    <w:rsid w:val="0038338B"/>
    <w:rsid w:val="003D6216"/>
    <w:rsid w:val="005B6898"/>
    <w:rsid w:val="005D5EB0"/>
    <w:rsid w:val="00661CF6"/>
    <w:rsid w:val="006A78ED"/>
    <w:rsid w:val="006B4AAD"/>
    <w:rsid w:val="00810EFC"/>
    <w:rsid w:val="00820200"/>
    <w:rsid w:val="009831AD"/>
    <w:rsid w:val="009E7390"/>
    <w:rsid w:val="00A311F8"/>
    <w:rsid w:val="00AA561A"/>
    <w:rsid w:val="00C37550"/>
    <w:rsid w:val="00C73F82"/>
    <w:rsid w:val="00DE4C97"/>
    <w:rsid w:val="00DE4FA8"/>
    <w:rsid w:val="00EB39E8"/>
    <w:rsid w:val="00EB4BFD"/>
    <w:rsid w:val="00F17CAE"/>
    <w:rsid w:val="00F7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B678"/>
  <w15:docId w15:val="{CE059B45-6E50-49CC-9170-315212F0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0FF1"/>
    <w:rPr>
      <w:rFonts w:ascii="Tahoma" w:hAnsi="Tahoma" w:cs="Tahoma"/>
      <w:sz w:val="16"/>
      <w:szCs w:val="16"/>
    </w:rPr>
  </w:style>
  <w:style w:type="character" w:customStyle="1" w:styleId="BalloonTextChar">
    <w:name w:val="Balloon Text Char"/>
    <w:basedOn w:val="DefaultParagraphFont"/>
    <w:link w:val="BalloonText"/>
    <w:uiPriority w:val="99"/>
    <w:semiHidden/>
    <w:rsid w:val="00F70F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716</Characters>
  <Application>Microsoft Office Word</Application>
  <DocSecurity>0</DocSecurity>
  <Lines>5</Lines>
  <Paragraphs>1</Paragraphs>
  <ScaleCrop>false</ScaleCrop>
  <Company>Microsoft</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Panayides</cp:lastModifiedBy>
  <cp:revision>3</cp:revision>
  <cp:lastPrinted>2011-06-22T18:13:00Z</cp:lastPrinted>
  <dcterms:created xsi:type="dcterms:W3CDTF">2020-10-16T01:02:00Z</dcterms:created>
  <dcterms:modified xsi:type="dcterms:W3CDTF">2022-02-24T13:34:00Z</dcterms:modified>
</cp:coreProperties>
</file>