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AE4" w:rsidRDefault="00F12ED0">
      <w:pPr>
        <w:spacing w:before="240" w:after="240"/>
        <w:rPr>
          <w:b/>
          <w:color w:val="1155CC"/>
        </w:rPr>
      </w:pPr>
      <w:r>
        <w:rPr>
          <w:b/>
        </w:rPr>
        <w:t>INTRODUCTION:</w:t>
      </w:r>
    </w:p>
    <w:p w14:paraId="00000002" w14:textId="77777777" w:rsidR="00920AE4" w:rsidRDefault="00F12ED0">
      <w:pPr>
        <w:spacing w:before="240" w:after="240"/>
      </w:pPr>
      <w:r>
        <w:t>·</w:t>
      </w:r>
      <w:r>
        <w:rPr>
          <w:rFonts w:ascii="Times New Roman" w:eastAsia="Times New Roman" w:hAnsi="Times New Roman" w:cs="Times New Roman"/>
          <w:sz w:val="14"/>
          <w:szCs w:val="14"/>
        </w:rPr>
        <w:t xml:space="preserve">        </w:t>
      </w:r>
      <w:r>
        <w:t>Mihaela (this is the case given to us, topic)</w:t>
      </w:r>
    </w:p>
    <w:p w14:paraId="00000003" w14:textId="77777777" w:rsidR="00920AE4" w:rsidRDefault="00F12ED0">
      <w:pPr>
        <w:rPr>
          <w:color w:val="980000"/>
        </w:rPr>
      </w:pPr>
      <w:r>
        <w:rPr>
          <w:color w:val="980000"/>
        </w:rPr>
        <w:t xml:space="preserve">In tonight’s presentation we will be looking at the 3 pharmaceutical companies involved in a </w:t>
      </w:r>
      <w:proofErr w:type="gramStart"/>
      <w:r>
        <w:rPr>
          <w:color w:val="980000"/>
        </w:rPr>
        <w:t>settlement  agreement</w:t>
      </w:r>
      <w:proofErr w:type="gramEnd"/>
      <w:r>
        <w:rPr>
          <w:color w:val="980000"/>
        </w:rPr>
        <w:t xml:space="preserve"> that prompted the United States Federal Trade Commission to file a lawsuit against these companies.</w:t>
      </w:r>
    </w:p>
    <w:p w14:paraId="00000004" w14:textId="77777777" w:rsidR="00920AE4" w:rsidRDefault="00920AE4">
      <w:pPr>
        <w:rPr>
          <w:color w:val="980000"/>
        </w:rPr>
      </w:pPr>
    </w:p>
    <w:p w14:paraId="00000005" w14:textId="77777777" w:rsidR="00920AE4" w:rsidRDefault="00F12ED0">
      <w:pPr>
        <w:spacing w:before="240" w:after="240"/>
      </w:pPr>
      <w:r>
        <w:t>·</w:t>
      </w:r>
      <w:r>
        <w:rPr>
          <w:rFonts w:ascii="Times New Roman" w:eastAsia="Times New Roman" w:hAnsi="Times New Roman" w:cs="Times New Roman"/>
          <w:sz w:val="14"/>
          <w:szCs w:val="14"/>
        </w:rPr>
        <w:t xml:space="preserve">        </w:t>
      </w:r>
      <w:r>
        <w:t xml:space="preserve">Solvay – Ken </w:t>
      </w:r>
      <w:proofErr w:type="gramStart"/>
      <w:r>
        <w:t xml:space="preserve">- </w:t>
      </w:r>
      <w:r>
        <w:rPr>
          <w:rFonts w:ascii="Times New Roman" w:eastAsia="Times New Roman" w:hAnsi="Times New Roman" w:cs="Times New Roman"/>
          <w:sz w:val="14"/>
          <w:szCs w:val="14"/>
        </w:rPr>
        <w:t xml:space="preserve"> </w:t>
      </w:r>
      <w:proofErr w:type="spellStart"/>
      <w:r>
        <w:t>Hatchman</w:t>
      </w:r>
      <w:proofErr w:type="spellEnd"/>
      <w:proofErr w:type="gramEnd"/>
      <w:r>
        <w:t xml:space="preserve"> Act – </w:t>
      </w:r>
      <w:r>
        <w:t>Patent – what is it?</w:t>
      </w:r>
    </w:p>
    <w:p w14:paraId="00000006" w14:textId="77777777" w:rsidR="00920AE4" w:rsidRDefault="00F12ED0">
      <w:pPr>
        <w:spacing w:before="240" w:after="240"/>
        <w:rPr>
          <w:b/>
          <w:color w:val="134F5C"/>
          <w:sz w:val="30"/>
          <w:szCs w:val="30"/>
        </w:rPr>
      </w:pPr>
      <w:r>
        <w:rPr>
          <w:b/>
          <w:color w:val="134F5C"/>
          <w:sz w:val="30"/>
          <w:szCs w:val="30"/>
        </w:rPr>
        <w:t>Solvay</w:t>
      </w:r>
    </w:p>
    <w:p w14:paraId="00000007" w14:textId="77777777" w:rsidR="00920AE4" w:rsidRDefault="00F12ED0">
      <w:pPr>
        <w:spacing w:before="240" w:after="240"/>
        <w:rPr>
          <w:color w:val="134F5C"/>
          <w:highlight w:val="yellow"/>
        </w:rPr>
      </w:pPr>
      <w:r>
        <w:rPr>
          <w:b/>
          <w:color w:val="134F5C"/>
          <w:highlight w:val="white"/>
        </w:rPr>
        <w:t>Solvay</w:t>
      </w:r>
      <w:r>
        <w:rPr>
          <w:color w:val="134F5C"/>
          <w:highlight w:val="white"/>
        </w:rPr>
        <w:t xml:space="preserve"> </w:t>
      </w:r>
      <w:r>
        <w:rPr>
          <w:b/>
          <w:color w:val="134F5C"/>
          <w:highlight w:val="white"/>
        </w:rPr>
        <w:t>Group</w:t>
      </w:r>
      <w:r>
        <w:rPr>
          <w:color w:val="134F5C"/>
          <w:highlight w:val="white"/>
        </w:rPr>
        <w:t xml:space="preserve"> is a Belgian multinational chemical company established in 1863. It </w:t>
      </w:r>
      <w:r>
        <w:rPr>
          <w:color w:val="134F5C"/>
          <w:sz w:val="20"/>
          <w:szCs w:val="20"/>
          <w:highlight w:val="white"/>
        </w:rPr>
        <w:t xml:space="preserve">operates worldwide through </w:t>
      </w:r>
      <w:r>
        <w:rPr>
          <w:color w:val="134F5C"/>
          <w:highlight w:val="white"/>
        </w:rPr>
        <w:t xml:space="preserve">4 segments including advanced materials, specialty chemicals, </w:t>
      </w:r>
      <w:proofErr w:type="gramStart"/>
      <w:r>
        <w:rPr>
          <w:color w:val="134F5C"/>
          <w:highlight w:val="white"/>
        </w:rPr>
        <w:t>solutions</w:t>
      </w:r>
      <w:proofErr w:type="gramEnd"/>
      <w:r>
        <w:rPr>
          <w:color w:val="134F5C"/>
          <w:highlight w:val="white"/>
        </w:rPr>
        <w:t xml:space="preserve"> and business services. </w:t>
      </w:r>
      <w:r>
        <w:rPr>
          <w:b/>
          <w:color w:val="134F5C"/>
          <w:highlight w:val="white"/>
        </w:rPr>
        <w:t>Solvay Pharmaceuticals, I</w:t>
      </w:r>
      <w:r>
        <w:rPr>
          <w:b/>
          <w:color w:val="134F5C"/>
          <w:highlight w:val="white"/>
        </w:rPr>
        <w:t>nc.</w:t>
      </w:r>
      <w:r>
        <w:rPr>
          <w:color w:val="134F5C"/>
          <w:highlight w:val="white"/>
        </w:rPr>
        <w:t xml:space="preserve"> is a research driven group of companies that constitute the global pharmaceutical business of the Solvay Group.</w:t>
      </w:r>
    </w:p>
    <w:p w14:paraId="00000008" w14:textId="77777777" w:rsidR="00920AE4" w:rsidRDefault="00920AE4">
      <w:pPr>
        <w:spacing w:before="240" w:after="240"/>
        <w:rPr>
          <w:sz w:val="14"/>
          <w:szCs w:val="14"/>
        </w:rPr>
      </w:pPr>
    </w:p>
    <w:p w14:paraId="00000009" w14:textId="77777777" w:rsidR="00920AE4" w:rsidRDefault="00F12ED0">
      <w:pPr>
        <w:spacing w:before="200" w:line="235" w:lineRule="auto"/>
        <w:rPr>
          <w:color w:val="202122"/>
          <w:sz w:val="26"/>
          <w:szCs w:val="26"/>
          <w:shd w:val="clear" w:color="auto" w:fill="F3F3F3"/>
        </w:rPr>
      </w:pPr>
      <w:r>
        <w:rPr>
          <w:color w:val="202122"/>
          <w:sz w:val="32"/>
          <w:szCs w:val="32"/>
          <w:shd w:val="clear" w:color="auto" w:fill="F3F3F3"/>
        </w:rPr>
        <w:t>-Watson pharmaceutical</w:t>
      </w:r>
      <w:r>
        <w:rPr>
          <w:color w:val="202122"/>
          <w:sz w:val="26"/>
          <w:szCs w:val="26"/>
          <w:shd w:val="clear" w:color="auto" w:fill="F3F3F3"/>
        </w:rPr>
        <w:t xml:space="preserve"> now known as</w:t>
      </w:r>
      <w:r>
        <w:rPr>
          <w:color w:val="F4B183"/>
          <w:sz w:val="26"/>
          <w:szCs w:val="26"/>
          <w:shd w:val="clear" w:color="auto" w:fill="F3F3F3"/>
        </w:rPr>
        <w:t xml:space="preserve"> </w:t>
      </w:r>
      <w:r>
        <w:rPr>
          <w:color w:val="202122"/>
          <w:sz w:val="32"/>
          <w:szCs w:val="32"/>
          <w:shd w:val="clear" w:color="auto" w:fill="F3F3F3"/>
        </w:rPr>
        <w:t>Teva Pharmaceuticals</w:t>
      </w:r>
      <w:r>
        <w:rPr>
          <w:color w:val="202122"/>
          <w:sz w:val="26"/>
          <w:szCs w:val="26"/>
          <w:shd w:val="clear" w:color="auto" w:fill="F3F3F3"/>
        </w:rPr>
        <w:t xml:space="preserve"> is a global pharmaceuticals company focused on acquiring, developing, </w:t>
      </w:r>
      <w:proofErr w:type="gramStart"/>
      <w:r>
        <w:rPr>
          <w:color w:val="202122"/>
          <w:sz w:val="26"/>
          <w:szCs w:val="26"/>
          <w:shd w:val="clear" w:color="auto" w:fill="F3F3F3"/>
        </w:rPr>
        <w:t>manufacturing</w:t>
      </w:r>
      <w:proofErr w:type="gramEnd"/>
      <w:r>
        <w:rPr>
          <w:color w:val="202122"/>
          <w:sz w:val="26"/>
          <w:szCs w:val="26"/>
          <w:shd w:val="clear" w:color="auto" w:fill="F3F3F3"/>
        </w:rPr>
        <w:t xml:space="preserve"> and marketing branded pharmaceuticals, generics and over-the-counter medicines and biologic products.</w:t>
      </w:r>
    </w:p>
    <w:p w14:paraId="0000000A" w14:textId="77777777" w:rsidR="00920AE4" w:rsidRDefault="00F12ED0">
      <w:pPr>
        <w:spacing w:before="200" w:line="235" w:lineRule="auto"/>
        <w:rPr>
          <w:color w:val="202122"/>
          <w:sz w:val="26"/>
          <w:szCs w:val="26"/>
          <w:shd w:val="clear" w:color="auto" w:fill="F3F3F3"/>
        </w:rPr>
      </w:pPr>
      <w:r>
        <w:rPr>
          <w:color w:val="202122"/>
          <w:sz w:val="26"/>
          <w:szCs w:val="26"/>
          <w:shd w:val="clear" w:color="auto" w:fill="F3F3F3"/>
        </w:rPr>
        <w:t xml:space="preserve">-By acquiring </w:t>
      </w:r>
      <w:r>
        <w:rPr>
          <w:color w:val="202122"/>
          <w:sz w:val="32"/>
          <w:szCs w:val="32"/>
          <w:shd w:val="clear" w:color="auto" w:fill="F3F3F3"/>
        </w:rPr>
        <w:t xml:space="preserve">Actavis </w:t>
      </w:r>
      <w:proofErr w:type="gramStart"/>
      <w:r>
        <w:rPr>
          <w:color w:val="202122"/>
          <w:sz w:val="32"/>
          <w:szCs w:val="32"/>
          <w:shd w:val="clear" w:color="auto" w:fill="F3F3F3"/>
        </w:rPr>
        <w:t xml:space="preserve">generics  </w:t>
      </w:r>
      <w:r>
        <w:rPr>
          <w:color w:val="202122"/>
          <w:sz w:val="26"/>
          <w:szCs w:val="26"/>
          <w:shd w:val="clear" w:color="auto" w:fill="F3F3F3"/>
        </w:rPr>
        <w:t>Watson</w:t>
      </w:r>
      <w:proofErr w:type="gramEnd"/>
      <w:r>
        <w:rPr>
          <w:color w:val="202122"/>
          <w:sz w:val="26"/>
          <w:szCs w:val="26"/>
          <w:shd w:val="clear" w:color="auto" w:fill="F3F3F3"/>
        </w:rPr>
        <w:t xml:space="preserve"> pharmaceutical became the </w:t>
      </w:r>
      <w:proofErr w:type="spellStart"/>
      <w:r>
        <w:rPr>
          <w:color w:val="202122"/>
          <w:sz w:val="32"/>
          <w:szCs w:val="32"/>
          <w:shd w:val="clear" w:color="auto" w:fill="F3F3F3"/>
        </w:rPr>
        <w:t>worl</w:t>
      </w:r>
      <w:r>
        <w:rPr>
          <w:color w:val="202122"/>
          <w:sz w:val="32"/>
          <w:szCs w:val="32"/>
          <w:shd w:val="clear" w:color="auto" w:fill="F3F3F3"/>
        </w:rPr>
        <w:t>ds</w:t>
      </w:r>
      <w:proofErr w:type="spellEnd"/>
      <w:r>
        <w:rPr>
          <w:color w:val="202122"/>
          <w:sz w:val="32"/>
          <w:szCs w:val="32"/>
          <w:shd w:val="clear" w:color="auto" w:fill="F3F3F3"/>
        </w:rPr>
        <w:t xml:space="preserve"> 3rd largest  generic company</w:t>
      </w:r>
      <w:r>
        <w:rPr>
          <w:color w:val="202122"/>
          <w:sz w:val="26"/>
          <w:szCs w:val="26"/>
          <w:shd w:val="clear" w:color="auto" w:fill="F3F3F3"/>
        </w:rPr>
        <w:t>, which was then acquired by Teva Pharmaceuticals.</w:t>
      </w:r>
    </w:p>
    <w:p w14:paraId="0000000B" w14:textId="77777777" w:rsidR="00920AE4" w:rsidRDefault="00F12ED0">
      <w:pPr>
        <w:spacing w:before="240" w:after="240"/>
        <w:rPr>
          <w:sz w:val="28"/>
          <w:szCs w:val="28"/>
        </w:rPr>
      </w:pPr>
      <w:r>
        <w:rPr>
          <w:color w:val="202122"/>
          <w:sz w:val="26"/>
          <w:szCs w:val="26"/>
          <w:shd w:val="clear" w:color="auto" w:fill="F3F3F3"/>
        </w:rPr>
        <w:t xml:space="preserve">The company has its administrative headquarters in </w:t>
      </w:r>
      <w:r>
        <w:rPr>
          <w:color w:val="202122"/>
          <w:sz w:val="32"/>
          <w:szCs w:val="32"/>
          <w:shd w:val="clear" w:color="auto" w:fill="F3F3F3"/>
        </w:rPr>
        <w:t>New Jersey, United States.</w:t>
      </w:r>
    </w:p>
    <w:p w14:paraId="0000000C" w14:textId="77777777" w:rsidR="00920AE4" w:rsidRDefault="00F12ED0">
      <w:pPr>
        <w:spacing w:before="240" w:after="240"/>
        <w:rPr>
          <w:color w:val="1155CC"/>
          <w:shd w:val="clear" w:color="auto" w:fill="FFE599"/>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1155CC"/>
          <w:sz w:val="14"/>
          <w:szCs w:val="14"/>
          <w:shd w:val="clear" w:color="auto" w:fill="FFE599"/>
        </w:rPr>
        <w:t xml:space="preserve"> </w:t>
      </w:r>
      <w:r>
        <w:rPr>
          <w:color w:val="1155CC"/>
          <w:shd w:val="clear" w:color="auto" w:fill="FFE599"/>
        </w:rPr>
        <w:t>Paddock – Ding</w:t>
      </w:r>
    </w:p>
    <w:p w14:paraId="0000000D" w14:textId="77777777" w:rsidR="00920AE4" w:rsidRDefault="00F12ED0">
      <w:pPr>
        <w:spacing w:before="240" w:after="240"/>
        <w:rPr>
          <w:color w:val="1155CC"/>
        </w:rPr>
      </w:pPr>
      <w:r>
        <w:rPr>
          <w:color w:val="1155CC"/>
        </w:rPr>
        <w:t xml:space="preserve">Paddock Laboratories, Inc. is now part of Perrigo Company. </w:t>
      </w:r>
    </w:p>
    <w:p w14:paraId="0000000E" w14:textId="77777777" w:rsidR="00920AE4" w:rsidRDefault="00F12ED0">
      <w:pPr>
        <w:spacing w:before="240" w:after="240"/>
        <w:rPr>
          <w:color w:val="1155CC"/>
        </w:rPr>
      </w:pPr>
      <w:r>
        <w:rPr>
          <w:color w:val="1155CC"/>
        </w:rPr>
        <w:t>Perrigo star</w:t>
      </w:r>
      <w:r>
        <w:rPr>
          <w:color w:val="1155CC"/>
        </w:rPr>
        <w:t xml:space="preserve">ted from humble beginnings more than 130 years ago in rural Michigan. Today, it is one of the largest </w:t>
      </w:r>
      <w:proofErr w:type="gramStart"/>
      <w:r>
        <w:rPr>
          <w:color w:val="1155CC"/>
        </w:rPr>
        <w:t>over-the-counter</w:t>
      </w:r>
      <w:proofErr w:type="gramEnd"/>
      <w:r>
        <w:rPr>
          <w:color w:val="1155CC"/>
        </w:rPr>
        <w:t xml:space="preserve"> (OTC) self-care companies selling products globally.</w:t>
      </w:r>
    </w:p>
    <w:p w14:paraId="0000000F" w14:textId="77777777" w:rsidR="00920AE4" w:rsidRDefault="00F12ED0">
      <w:pPr>
        <w:spacing w:before="240" w:after="240"/>
      </w:pPr>
      <w:r>
        <w:rPr>
          <w:color w:val="1155CC"/>
        </w:rPr>
        <w:t>Perrigo is a leading provider of over-the-counter health and wellness solutions that</w:t>
      </w:r>
      <w:r>
        <w:rPr>
          <w:color w:val="1155CC"/>
        </w:rPr>
        <w:t xml:space="preserve"> enhance individual well-being by empowering consumers to proactively prevent or treat conditions that can be self-managed.</w:t>
      </w:r>
    </w:p>
    <w:p w14:paraId="00000010" w14:textId="77777777" w:rsidR="00920AE4" w:rsidRDefault="00F12ED0">
      <w:pPr>
        <w:rPr>
          <w:color w:val="980000"/>
        </w:rPr>
      </w:pPr>
      <w:r>
        <w:rPr>
          <w:color w:val="980000"/>
        </w:rPr>
        <w:lastRenderedPageBreak/>
        <w:t>Give background information about how the drug was produced and the relationships between the companies.</w:t>
      </w:r>
    </w:p>
    <w:p w14:paraId="00000011" w14:textId="77777777" w:rsidR="00920AE4" w:rsidRDefault="00920AE4">
      <w:pPr>
        <w:rPr>
          <w:color w:val="980000"/>
        </w:rPr>
      </w:pPr>
    </w:p>
    <w:p w14:paraId="00000012" w14:textId="77777777" w:rsidR="00920AE4" w:rsidRDefault="00F12ED0">
      <w:r>
        <w:rPr>
          <w:color w:val="980000"/>
        </w:rPr>
        <w:t>In the next couple of minu</w:t>
      </w:r>
      <w:r>
        <w:rPr>
          <w:color w:val="980000"/>
        </w:rPr>
        <w:t>tes, my colleagues and I will be outlining the consequences of this agreement and how this changed the market structure and influenced consumers. And we will also be focusing on why we believe that the Federal Trade Commission lawsuit against the agreement</w:t>
      </w:r>
      <w:r>
        <w:rPr>
          <w:color w:val="980000"/>
        </w:rPr>
        <w:t xml:space="preserve"> between Solvay and Watson and Paddock constituted illegal restraint of trade</w:t>
      </w:r>
    </w:p>
    <w:p w14:paraId="00000013" w14:textId="77777777" w:rsidR="00920AE4" w:rsidRDefault="00F12ED0">
      <w:pPr>
        <w:spacing w:before="240" w:after="240"/>
        <w:ind w:left="360"/>
      </w:pPr>
      <w:r>
        <w:t xml:space="preserve"> </w:t>
      </w:r>
    </w:p>
    <w:p w14:paraId="00000014" w14:textId="77777777" w:rsidR="00920AE4" w:rsidRDefault="00F12ED0">
      <w:pPr>
        <w:spacing w:before="240" w:after="240"/>
        <w:ind w:left="360"/>
        <w:rPr>
          <w:b/>
        </w:rPr>
      </w:pPr>
      <w:r>
        <w:rPr>
          <w:b/>
        </w:rPr>
        <w:t>Main Part:</w:t>
      </w:r>
    </w:p>
    <w:p w14:paraId="00000015" w14:textId="77777777" w:rsidR="00920AE4" w:rsidRDefault="00F12ED0">
      <w:pPr>
        <w:spacing w:before="240"/>
        <w:jc w:val="both"/>
        <w:rPr>
          <w:highlight w:val="yellow"/>
        </w:rPr>
      </w:pPr>
      <w:r>
        <w:t>1.</w:t>
      </w:r>
      <w:r>
        <w:rPr>
          <w:sz w:val="14"/>
          <w:szCs w:val="14"/>
        </w:rPr>
        <w:t xml:space="preserve">      </w:t>
      </w:r>
      <w:r>
        <w:t xml:space="preserve">What is the market structure prior to entry by Watson Pharmaceuticals and Paddock Pharmaceuticals? How would it change if Watson and Paddock entered with their generic versions?  Mihaela/ </w:t>
      </w:r>
      <w:r>
        <w:rPr>
          <w:highlight w:val="yellow"/>
        </w:rPr>
        <w:t>Apurva</w:t>
      </w:r>
    </w:p>
    <w:p w14:paraId="00000016" w14:textId="77777777" w:rsidR="00920AE4" w:rsidRDefault="00920AE4"/>
    <w:p w14:paraId="00000017" w14:textId="77777777" w:rsidR="00920AE4" w:rsidRDefault="00F12ED0">
      <w:r>
        <w:t>-•Monopoly:</w:t>
      </w:r>
    </w:p>
    <w:p w14:paraId="00000018" w14:textId="77777777" w:rsidR="00920AE4" w:rsidRDefault="00F12ED0">
      <w:r>
        <w:t>A monopolistic market describes a market where o</w:t>
      </w:r>
      <w:r>
        <w:t>nly one company may offer products and services to the public.</w:t>
      </w:r>
    </w:p>
    <w:p w14:paraId="00000019" w14:textId="77777777" w:rsidR="00920AE4" w:rsidRDefault="00F12ED0">
      <w:r>
        <w:t>•It has complete market power and can decide the price for the product - Price Makers</w:t>
      </w:r>
    </w:p>
    <w:p w14:paraId="0000001A" w14:textId="77777777" w:rsidR="00920AE4" w:rsidRDefault="00F12ED0">
      <w:r>
        <w:t>•Solvay was given a patent, exclusivity to sell that unique product to the market.</w:t>
      </w:r>
    </w:p>
    <w:p w14:paraId="0000001B" w14:textId="77777777" w:rsidR="00920AE4" w:rsidRDefault="00F12ED0">
      <w:r>
        <w:t>•Single seller, no competition, price of product is high.</w:t>
      </w:r>
    </w:p>
    <w:p w14:paraId="0000001C" w14:textId="77777777" w:rsidR="00920AE4" w:rsidRDefault="00F12ED0">
      <w:r>
        <w:t>•Barrier to entry is almost impossible due to the patent (legal protection) on the drug.</w:t>
      </w:r>
    </w:p>
    <w:p w14:paraId="0000001D" w14:textId="77777777" w:rsidR="00920AE4" w:rsidRDefault="00F12ED0">
      <w:pPr>
        <w:spacing w:before="240"/>
        <w:jc w:val="both"/>
        <w:rPr>
          <w:color w:val="202124"/>
          <w:sz w:val="21"/>
          <w:szCs w:val="21"/>
        </w:rPr>
      </w:pPr>
      <w:r>
        <w:rPr>
          <w:highlight w:val="yellow"/>
        </w:rPr>
        <w:t>Oligopoly</w:t>
      </w:r>
      <w:r>
        <w:t xml:space="preserve">: – </w:t>
      </w:r>
      <w:r>
        <w:rPr>
          <w:color w:val="202124"/>
          <w:sz w:val="21"/>
          <w:szCs w:val="21"/>
        </w:rPr>
        <w:t>a state of limited competition, in which a market is shared by a small number of producers or se</w:t>
      </w:r>
      <w:r>
        <w:rPr>
          <w:color w:val="202124"/>
          <w:sz w:val="21"/>
          <w:szCs w:val="21"/>
        </w:rPr>
        <w:t>llers.</w:t>
      </w:r>
    </w:p>
    <w:p w14:paraId="0000001E" w14:textId="77777777" w:rsidR="00920AE4" w:rsidRDefault="00F12ED0">
      <w:pPr>
        <w:spacing w:before="240"/>
        <w:jc w:val="both"/>
        <w:rPr>
          <w:color w:val="222222"/>
          <w:sz w:val="24"/>
          <w:szCs w:val="24"/>
          <w:highlight w:val="white"/>
        </w:rPr>
      </w:pPr>
      <w:r>
        <w:t>The</w:t>
      </w:r>
      <w:r>
        <w:rPr>
          <w:color w:val="222222"/>
          <w:sz w:val="24"/>
          <w:szCs w:val="24"/>
          <w:highlight w:val="white"/>
        </w:rPr>
        <w:t xml:space="preserve"> pharmaceutical industry is a significant and </w:t>
      </w:r>
      <w:proofErr w:type="gramStart"/>
      <w:r>
        <w:rPr>
          <w:color w:val="222222"/>
          <w:sz w:val="24"/>
          <w:szCs w:val="24"/>
          <w:highlight w:val="white"/>
        </w:rPr>
        <w:t>heavily-regulated</w:t>
      </w:r>
      <w:proofErr w:type="gramEnd"/>
      <w:r>
        <w:rPr>
          <w:color w:val="222222"/>
          <w:sz w:val="24"/>
          <w:szCs w:val="24"/>
          <w:highlight w:val="white"/>
        </w:rPr>
        <w:t xml:space="preserve"> industry in the US economy. The Drug Price Competition and Patent Term Restoration Act of 1984 (known as the “Hatch-Waxman Act” after its sponsors), established the regulation of gen</w:t>
      </w:r>
      <w:r>
        <w:rPr>
          <w:color w:val="222222"/>
          <w:sz w:val="24"/>
          <w:szCs w:val="24"/>
          <w:highlight w:val="white"/>
        </w:rPr>
        <w:t>eric pharmaceuticals in the market. Prior to 1984, there were relatively few generic drugs, and the Congress sought to facilitate competition from lower-priced generic drugs, while maintaining incentives for pharmaceutical companies to invest in developing</w:t>
      </w:r>
      <w:r>
        <w:rPr>
          <w:color w:val="222222"/>
          <w:sz w:val="24"/>
          <w:szCs w:val="24"/>
          <w:highlight w:val="white"/>
        </w:rPr>
        <w:t xml:space="preserve"> new drugs.</w:t>
      </w:r>
    </w:p>
    <w:p w14:paraId="0000001F" w14:textId="77777777" w:rsidR="00920AE4" w:rsidRDefault="00F12ED0">
      <w:pPr>
        <w:spacing w:before="240"/>
        <w:jc w:val="both"/>
        <w:rPr>
          <w:color w:val="222222"/>
          <w:sz w:val="24"/>
          <w:szCs w:val="24"/>
          <w:highlight w:val="white"/>
        </w:rPr>
      </w:pPr>
      <w:r>
        <w:t>The</w:t>
      </w:r>
      <w:r>
        <w:rPr>
          <w:color w:val="222222"/>
          <w:sz w:val="24"/>
          <w:szCs w:val="24"/>
          <w:highlight w:val="white"/>
        </w:rPr>
        <w:t xml:space="preserve"> pharmaceutical industry is a significant and </w:t>
      </w:r>
      <w:proofErr w:type="gramStart"/>
      <w:r>
        <w:rPr>
          <w:color w:val="222222"/>
          <w:sz w:val="24"/>
          <w:szCs w:val="24"/>
          <w:highlight w:val="white"/>
        </w:rPr>
        <w:t>heavily-regulated</w:t>
      </w:r>
      <w:proofErr w:type="gramEnd"/>
      <w:r>
        <w:rPr>
          <w:color w:val="222222"/>
          <w:sz w:val="24"/>
          <w:szCs w:val="24"/>
          <w:highlight w:val="white"/>
        </w:rPr>
        <w:t xml:space="preserve"> industry in the US economy. The Drug Price Competition and Patent Term Restoration Act of 1984 (known as the “Hatch-Waxman Act” after its sponsors), established the regulation o</w:t>
      </w:r>
      <w:r>
        <w:rPr>
          <w:color w:val="222222"/>
          <w:sz w:val="24"/>
          <w:szCs w:val="24"/>
          <w:highlight w:val="white"/>
        </w:rPr>
        <w:t>f generic pharmaceuticals in the market</w:t>
      </w:r>
    </w:p>
    <w:p w14:paraId="00000020" w14:textId="77777777" w:rsidR="00920AE4" w:rsidRDefault="00F12ED0">
      <w:pPr>
        <w:spacing w:before="240"/>
        <w:jc w:val="both"/>
      </w:pPr>
      <w:r>
        <w:t xml:space="preserve"> </w:t>
      </w:r>
    </w:p>
    <w:p w14:paraId="00000021" w14:textId="77777777" w:rsidR="00920AE4" w:rsidRDefault="00F12ED0">
      <w:pPr>
        <w:spacing w:before="240"/>
        <w:jc w:val="both"/>
      </w:pPr>
      <w:r>
        <w:t>2.</w:t>
      </w:r>
      <w:r>
        <w:rPr>
          <w:sz w:val="14"/>
          <w:szCs w:val="14"/>
        </w:rPr>
        <w:t xml:space="preserve">      </w:t>
      </w:r>
      <w:r>
        <w:t>What would happen to prices, sales, and consumer surplus if the generic drug makers entered the market? Ken + graph</w:t>
      </w:r>
    </w:p>
    <w:p w14:paraId="00000022" w14:textId="77777777" w:rsidR="00920AE4" w:rsidRDefault="00F12ED0">
      <w:pPr>
        <w:ind w:left="1080"/>
        <w:jc w:val="both"/>
      </w:pPr>
      <w:r>
        <w:t>-</w:t>
      </w:r>
      <w:r>
        <w:rPr>
          <w:sz w:val="14"/>
          <w:szCs w:val="14"/>
        </w:rPr>
        <w:t xml:space="preserve">        </w:t>
      </w:r>
      <w:r>
        <w:t>Benefit to the consumer.</w:t>
      </w:r>
    </w:p>
    <w:p w14:paraId="00000023" w14:textId="77777777" w:rsidR="00920AE4" w:rsidRDefault="00F12ED0">
      <w:pPr>
        <w:spacing w:before="240" w:after="240"/>
        <w:jc w:val="both"/>
        <w:rPr>
          <w:color w:val="134F5C"/>
        </w:rPr>
      </w:pPr>
      <w:r>
        <w:rPr>
          <w:color w:val="134F5C"/>
        </w:rPr>
        <w:lastRenderedPageBreak/>
        <w:t>The entry of generic drug makers would bring competition</w:t>
      </w:r>
      <w:r>
        <w:rPr>
          <w:color w:val="134F5C"/>
        </w:rPr>
        <w:t xml:space="preserve"> to the market with their low-priced generic product. According to the estimations of Watson and Paddock, the prices of the generic version of </w:t>
      </w:r>
      <w:proofErr w:type="spellStart"/>
      <w:r>
        <w:rPr>
          <w:color w:val="134F5C"/>
        </w:rPr>
        <w:t>AndroGel</w:t>
      </w:r>
      <w:proofErr w:type="spellEnd"/>
      <w:r>
        <w:rPr>
          <w:color w:val="134F5C"/>
        </w:rPr>
        <w:t xml:space="preserve"> would be about 80% lower than the retail price of the original version. </w:t>
      </w:r>
      <w:proofErr w:type="gramStart"/>
      <w:r>
        <w:rPr>
          <w:color w:val="134F5C"/>
        </w:rPr>
        <w:t>So</w:t>
      </w:r>
      <w:proofErr w:type="gramEnd"/>
      <w:r>
        <w:rPr>
          <w:color w:val="134F5C"/>
        </w:rPr>
        <w:t xml:space="preserve"> the prices would significantl</w:t>
      </w:r>
      <w:r>
        <w:rPr>
          <w:color w:val="134F5C"/>
        </w:rPr>
        <w:t>y fall.</w:t>
      </w:r>
    </w:p>
    <w:p w14:paraId="00000024" w14:textId="77777777" w:rsidR="00920AE4" w:rsidRDefault="00F12ED0">
      <w:pPr>
        <w:spacing w:before="240" w:after="240"/>
        <w:jc w:val="both"/>
        <w:rPr>
          <w:color w:val="134F5C"/>
        </w:rPr>
      </w:pPr>
      <w:r>
        <w:rPr>
          <w:color w:val="134F5C"/>
        </w:rPr>
        <w:t xml:space="preserve">Meanwhile, due to the lower prices, we believe that the total sales in the market would increase because as the price decreases, the demand will increase. However, the </w:t>
      </w:r>
      <w:proofErr w:type="spellStart"/>
      <w:r>
        <w:rPr>
          <w:color w:val="134F5C"/>
        </w:rPr>
        <w:t>AndroGel</w:t>
      </w:r>
      <w:proofErr w:type="spellEnd"/>
      <w:r>
        <w:rPr>
          <w:color w:val="134F5C"/>
        </w:rPr>
        <w:t xml:space="preserve"> produced by Solvay would lose most of its sales while the generic versi</w:t>
      </w:r>
      <w:r>
        <w:rPr>
          <w:color w:val="134F5C"/>
        </w:rPr>
        <w:t xml:space="preserve">on would capture </w:t>
      </w:r>
      <w:proofErr w:type="gramStart"/>
      <w:r>
        <w:rPr>
          <w:color w:val="134F5C"/>
        </w:rPr>
        <w:t>the most</w:t>
      </w:r>
      <w:proofErr w:type="gramEnd"/>
      <w:r>
        <w:rPr>
          <w:color w:val="134F5C"/>
        </w:rPr>
        <w:t xml:space="preserve"> of the market because of the low prices.</w:t>
      </w:r>
    </w:p>
    <w:p w14:paraId="00000025" w14:textId="77777777" w:rsidR="00920AE4" w:rsidRDefault="00F12ED0">
      <w:pPr>
        <w:spacing w:before="240" w:after="240"/>
        <w:jc w:val="both"/>
      </w:pPr>
      <w:r>
        <w:rPr>
          <w:color w:val="134F5C"/>
        </w:rPr>
        <w:t xml:space="preserve">When it comes to consumer surplus, it would increase after the entry of generic drug. The definition of consumer surplus is the price that consumers are willing to pay minus the price that </w:t>
      </w:r>
      <w:r>
        <w:rPr>
          <w:color w:val="134F5C"/>
        </w:rPr>
        <w:t xml:space="preserve">they </w:t>
      </w:r>
      <w:proofErr w:type="gramStart"/>
      <w:r>
        <w:rPr>
          <w:color w:val="134F5C"/>
        </w:rPr>
        <w:t>actually pay</w:t>
      </w:r>
      <w:proofErr w:type="gramEnd"/>
      <w:r>
        <w:rPr>
          <w:color w:val="134F5C"/>
        </w:rPr>
        <w:t xml:space="preserve">. In this case, the actual price of the product would significantly fall and the price they are willing to pay would not change much. </w:t>
      </w:r>
      <w:proofErr w:type="gramStart"/>
      <w:r>
        <w:rPr>
          <w:color w:val="134F5C"/>
        </w:rPr>
        <w:t>So</w:t>
      </w:r>
      <w:proofErr w:type="gramEnd"/>
      <w:r>
        <w:rPr>
          <w:color w:val="134F5C"/>
        </w:rPr>
        <w:t xml:space="preserve"> consumer surplus would increase.</w:t>
      </w:r>
    </w:p>
    <w:p w14:paraId="00000026" w14:textId="77777777" w:rsidR="00920AE4" w:rsidRDefault="00920AE4">
      <w:pPr>
        <w:ind w:left="1080"/>
        <w:jc w:val="both"/>
      </w:pPr>
    </w:p>
    <w:p w14:paraId="00000027" w14:textId="77777777" w:rsidR="00920AE4" w:rsidRDefault="00920AE4">
      <w:pPr>
        <w:spacing w:before="240"/>
        <w:jc w:val="both"/>
      </w:pPr>
    </w:p>
    <w:p w14:paraId="00000028" w14:textId="77777777" w:rsidR="00920AE4" w:rsidRDefault="00F12ED0">
      <w:pPr>
        <w:spacing w:before="240"/>
        <w:jc w:val="both"/>
      </w:pPr>
      <w:r>
        <w:t>3.</w:t>
      </w:r>
      <w:r>
        <w:rPr>
          <w:sz w:val="14"/>
          <w:szCs w:val="14"/>
        </w:rPr>
        <w:t xml:space="preserve">      </w:t>
      </w:r>
      <w:r>
        <w:t xml:space="preserve">Why was it beneficial for Watson and Paddock to accept the </w:t>
      </w:r>
      <w:r>
        <w:t xml:space="preserve">settlement instead of competing with </w:t>
      </w:r>
      <w:proofErr w:type="spellStart"/>
      <w:r>
        <w:t>AndroGel</w:t>
      </w:r>
      <w:proofErr w:type="spellEnd"/>
      <w:r>
        <w:t xml:space="preserve">. </w:t>
      </w:r>
      <w:proofErr w:type="spellStart"/>
      <w:r>
        <w:t>Pryanka</w:t>
      </w:r>
      <w:proofErr w:type="spellEnd"/>
    </w:p>
    <w:p w14:paraId="00000029" w14:textId="77777777" w:rsidR="00920AE4" w:rsidRDefault="00F12ED0">
      <w:pPr>
        <w:spacing w:before="240"/>
        <w:jc w:val="both"/>
      </w:pPr>
      <w:r>
        <w:t>-beneficial for them, cost of production will be high</w:t>
      </w:r>
    </w:p>
    <w:p w14:paraId="0000002A" w14:textId="77777777" w:rsidR="00920AE4" w:rsidRDefault="00F12ED0">
      <w:pPr>
        <w:jc w:val="both"/>
        <w:rPr>
          <w:rFonts w:ascii="Times New Roman" w:eastAsia="Times New Roman" w:hAnsi="Times New Roman" w:cs="Times New Roman"/>
        </w:rPr>
      </w:pPr>
      <w:r>
        <w:rPr>
          <w:rFonts w:ascii="Times New Roman" w:eastAsia="Times New Roman" w:hAnsi="Times New Roman" w:cs="Times New Roman"/>
        </w:rPr>
        <w:t>$750,000 on commercial manufacturing equipment to produce the drugs.</w:t>
      </w:r>
    </w:p>
    <w:p w14:paraId="0000002B" w14:textId="77777777" w:rsidR="00920AE4" w:rsidRDefault="00F12ED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sort of payment is referred to as a reverse payment agreement, since the patent-holder agrees to a settlement in which it pays the company it is suing (rather than the other way around). </w:t>
      </w:r>
    </w:p>
    <w:p w14:paraId="0000002C" w14:textId="77777777" w:rsidR="00920AE4" w:rsidRDefault="00F12ED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September 2006, Watson agreed to a “co-promotion agreement” </w:t>
      </w:r>
      <w:r>
        <w:rPr>
          <w:rFonts w:ascii="Times New Roman" w:eastAsia="Times New Roman" w:hAnsi="Times New Roman" w:cs="Times New Roman"/>
          <w:sz w:val="24"/>
          <w:szCs w:val="24"/>
        </w:rPr>
        <w:t xml:space="preserve">in which Watson would receive a high share of the profits generated on sales of </w:t>
      </w:r>
      <w:proofErr w:type="spellStart"/>
      <w:r>
        <w:rPr>
          <w:rFonts w:ascii="Times New Roman" w:eastAsia="Times New Roman" w:hAnsi="Times New Roman" w:cs="Times New Roman"/>
          <w:sz w:val="24"/>
          <w:szCs w:val="24"/>
        </w:rPr>
        <w:t>AndroGel</w:t>
      </w:r>
      <w:proofErr w:type="spellEnd"/>
      <w:r>
        <w:rPr>
          <w:rFonts w:ascii="Times New Roman" w:eastAsia="Times New Roman" w:hAnsi="Times New Roman" w:cs="Times New Roman"/>
          <w:sz w:val="24"/>
          <w:szCs w:val="24"/>
        </w:rPr>
        <w:t xml:space="preserve"> to urologists, a group of doctors to which Watson would be responsible for marketing. </w:t>
      </w:r>
    </w:p>
    <w:p w14:paraId="0000002D" w14:textId="77777777" w:rsidR="00920AE4" w:rsidRDefault="00F12ED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agreement was projected to result in expected payments of $19 million in 200</w:t>
      </w:r>
      <w:r>
        <w:rPr>
          <w:rFonts w:ascii="Times New Roman" w:eastAsia="Times New Roman" w:hAnsi="Times New Roman" w:cs="Times New Roman"/>
          <w:sz w:val="24"/>
          <w:szCs w:val="24"/>
        </w:rPr>
        <w:t xml:space="preserve">7, and as much as $30 million per year by the end of the contract. </w:t>
      </w:r>
    </w:p>
    <w:p w14:paraId="0000002E" w14:textId="77777777" w:rsidR="00920AE4" w:rsidRDefault="00F12ED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negotiations occurred between Solvay and Paddock (who had joined in partnership with Par Pharmaceuticals). Solvay agreed to pay Paddock $12 million per year for promoting various S</w:t>
      </w:r>
      <w:r>
        <w:rPr>
          <w:rFonts w:ascii="Times New Roman" w:eastAsia="Times New Roman" w:hAnsi="Times New Roman" w:cs="Times New Roman"/>
          <w:sz w:val="24"/>
          <w:szCs w:val="24"/>
        </w:rPr>
        <w:t xml:space="preserve">olvay drugs and serving as a back-up manufacturer to </w:t>
      </w:r>
      <w:proofErr w:type="spellStart"/>
      <w:r>
        <w:rPr>
          <w:rFonts w:ascii="Times New Roman" w:eastAsia="Times New Roman" w:hAnsi="Times New Roman" w:cs="Times New Roman"/>
          <w:sz w:val="24"/>
          <w:szCs w:val="24"/>
        </w:rPr>
        <w:t>Besins</w:t>
      </w:r>
      <w:proofErr w:type="spellEnd"/>
      <w:r>
        <w:rPr>
          <w:rFonts w:ascii="Times New Roman" w:eastAsia="Times New Roman" w:hAnsi="Times New Roman" w:cs="Times New Roman"/>
          <w:sz w:val="24"/>
          <w:szCs w:val="24"/>
        </w:rPr>
        <w:t xml:space="preserve">. </w:t>
      </w:r>
    </w:p>
    <w:p w14:paraId="0000002F" w14:textId="77777777" w:rsidR="00920AE4" w:rsidRDefault="00F12ED0">
      <w:pPr>
        <w:spacing w:before="240"/>
        <w:jc w:val="both"/>
      </w:pPr>
      <w:r>
        <w:t xml:space="preserve"> </w:t>
      </w:r>
    </w:p>
    <w:p w14:paraId="00000030" w14:textId="77777777" w:rsidR="00920AE4" w:rsidRDefault="00F12ED0">
      <w:pPr>
        <w:spacing w:before="240"/>
        <w:jc w:val="both"/>
        <w:rPr>
          <w:color w:val="1155CC"/>
          <w:shd w:val="clear" w:color="auto" w:fill="FFE599"/>
        </w:rPr>
      </w:pPr>
      <w:r>
        <w:t>4.</w:t>
      </w:r>
      <w:r>
        <w:rPr>
          <w:sz w:val="14"/>
          <w:szCs w:val="14"/>
        </w:rPr>
        <w:t xml:space="preserve">   </w:t>
      </w:r>
      <w:r>
        <w:rPr>
          <w:color w:val="1155CC"/>
          <w:sz w:val="14"/>
          <w:szCs w:val="14"/>
          <w:shd w:val="clear" w:color="auto" w:fill="FFE599"/>
        </w:rPr>
        <w:t xml:space="preserve">   </w:t>
      </w:r>
      <w:r>
        <w:rPr>
          <w:color w:val="1155CC"/>
          <w:shd w:val="clear" w:color="auto" w:fill="FFE599"/>
        </w:rPr>
        <w:t>Could other potential entrants seek payments from Solvay to stay out of the market? Ding</w:t>
      </w:r>
    </w:p>
    <w:p w14:paraId="00000031" w14:textId="77777777" w:rsidR="00920AE4" w:rsidRDefault="00F12ED0">
      <w:pPr>
        <w:ind w:left="1080"/>
        <w:jc w:val="both"/>
        <w:rPr>
          <w:color w:val="1155CC"/>
          <w:shd w:val="clear" w:color="auto" w:fill="FFE599"/>
        </w:rPr>
      </w:pPr>
      <w:r>
        <w:rPr>
          <w:color w:val="1155CC"/>
          <w:shd w:val="clear" w:color="auto" w:fill="FFE599"/>
        </w:rPr>
        <w:t>-</w:t>
      </w:r>
      <w:r>
        <w:rPr>
          <w:color w:val="1155CC"/>
          <w:sz w:val="14"/>
          <w:szCs w:val="14"/>
          <w:shd w:val="clear" w:color="auto" w:fill="FFE599"/>
        </w:rPr>
        <w:t xml:space="preserve">        </w:t>
      </w:r>
      <w:r>
        <w:rPr>
          <w:color w:val="1155CC"/>
          <w:shd w:val="clear" w:color="auto" w:fill="FFE599"/>
        </w:rPr>
        <w:t>Illegal, damage to the customer - Ding + Liao</w:t>
      </w:r>
    </w:p>
    <w:p w14:paraId="00000032" w14:textId="77777777" w:rsidR="00920AE4" w:rsidRDefault="00F12ED0">
      <w:pPr>
        <w:jc w:val="both"/>
        <w:rPr>
          <w:color w:val="1155CC"/>
        </w:rPr>
      </w:pPr>
      <w:r>
        <w:rPr>
          <w:color w:val="1155CC"/>
        </w:rPr>
        <w:t xml:space="preserve">They may do what Watson and Paddock did </w:t>
      </w:r>
      <w:r>
        <w:rPr>
          <w:color w:val="1155CC"/>
        </w:rPr>
        <w:t>and stay out of the market by signing a contract with Solvay.</w:t>
      </w:r>
    </w:p>
    <w:p w14:paraId="00000033" w14:textId="77777777" w:rsidR="00920AE4" w:rsidRDefault="00920AE4">
      <w:pPr>
        <w:jc w:val="both"/>
        <w:rPr>
          <w:color w:val="1155CC"/>
        </w:rPr>
      </w:pPr>
    </w:p>
    <w:p w14:paraId="00000034" w14:textId="77777777" w:rsidR="00920AE4" w:rsidRDefault="00F12ED0">
      <w:pPr>
        <w:jc w:val="both"/>
        <w:rPr>
          <w:color w:val="1155CC"/>
        </w:rPr>
      </w:pPr>
      <w:r>
        <w:rPr>
          <w:color w:val="1155CC"/>
        </w:rPr>
        <w:t>In fact, it may not be possible to allow more potential entrants to do so.</w:t>
      </w:r>
    </w:p>
    <w:p w14:paraId="00000035" w14:textId="77777777" w:rsidR="00920AE4" w:rsidRDefault="00F12ED0">
      <w:pPr>
        <w:jc w:val="both"/>
        <w:rPr>
          <w:color w:val="1155CC"/>
        </w:rPr>
      </w:pPr>
      <w:r>
        <w:rPr>
          <w:color w:val="1155CC"/>
        </w:rPr>
        <w:t>According to the FTC, such behavior is not conducive to market competition. If Solvay continues to monopolize the production and sale of this gel, there will be less competition in the market for this gel and Solvay will have the absolute right to set pric</w:t>
      </w:r>
      <w:r>
        <w:rPr>
          <w:color w:val="1155CC"/>
        </w:rPr>
        <w:t>es for this gel, which could lead to higher drug costs. This would be detrimental to consumers.</w:t>
      </w:r>
    </w:p>
    <w:p w14:paraId="00000036" w14:textId="77777777" w:rsidR="00920AE4" w:rsidRDefault="00920AE4">
      <w:pPr>
        <w:jc w:val="both"/>
        <w:rPr>
          <w:color w:val="1155CC"/>
        </w:rPr>
      </w:pPr>
    </w:p>
    <w:p w14:paraId="00000037" w14:textId="77777777" w:rsidR="00920AE4" w:rsidRDefault="00F12ED0">
      <w:pPr>
        <w:jc w:val="both"/>
        <w:rPr>
          <w:color w:val="1155CC"/>
        </w:rPr>
      </w:pPr>
      <w:r>
        <w:rPr>
          <w:color w:val="1155CC"/>
        </w:rPr>
        <w:t>In addition, it is illegal to do so.</w:t>
      </w:r>
    </w:p>
    <w:p w14:paraId="00000038" w14:textId="77777777" w:rsidR="00920AE4" w:rsidRDefault="00920AE4">
      <w:pPr>
        <w:jc w:val="both"/>
        <w:rPr>
          <w:color w:val="1155CC"/>
        </w:rPr>
      </w:pPr>
    </w:p>
    <w:p w14:paraId="00000039" w14:textId="77777777" w:rsidR="00920AE4" w:rsidRDefault="00920AE4">
      <w:pPr>
        <w:jc w:val="both"/>
        <w:rPr>
          <w:color w:val="1155CC"/>
        </w:rPr>
      </w:pPr>
    </w:p>
    <w:p w14:paraId="0000003A" w14:textId="77777777" w:rsidR="00920AE4" w:rsidRDefault="00F12ED0">
      <w:pPr>
        <w:spacing w:before="240"/>
        <w:jc w:val="both"/>
        <w:rPr>
          <w:b/>
        </w:rPr>
      </w:pPr>
      <w:r>
        <w:rPr>
          <w:b/>
        </w:rPr>
        <w:t xml:space="preserve">    </w:t>
      </w:r>
    </w:p>
    <w:p w14:paraId="0000003B" w14:textId="77777777" w:rsidR="00920AE4" w:rsidRDefault="00F12ED0">
      <w:pPr>
        <w:spacing w:before="240"/>
        <w:jc w:val="both"/>
      </w:pPr>
      <w:r>
        <w:rPr>
          <w:b/>
        </w:rPr>
        <w:t xml:space="preserve">   </w:t>
      </w:r>
      <w:proofErr w:type="gramStart"/>
      <w:r>
        <w:rPr>
          <w:b/>
        </w:rPr>
        <w:t xml:space="preserve">Conclusion </w:t>
      </w:r>
      <w:r>
        <w:t>:</w:t>
      </w:r>
      <w:proofErr w:type="gramEnd"/>
      <w:r>
        <w:t xml:space="preserve"> - Apurva, </w:t>
      </w:r>
      <w:proofErr w:type="spellStart"/>
      <w:r>
        <w:t>liao</w:t>
      </w:r>
      <w:proofErr w:type="spellEnd"/>
    </w:p>
    <w:p w14:paraId="0000003C" w14:textId="77777777" w:rsidR="00920AE4" w:rsidRDefault="00F12ED0">
      <w:pPr>
        <w:spacing w:before="240"/>
        <w:jc w:val="both"/>
      </w:pPr>
      <w:r>
        <w:t xml:space="preserve">- Mention the </w:t>
      </w:r>
      <w:proofErr w:type="gramStart"/>
      <w:r>
        <w:t>current status</w:t>
      </w:r>
      <w:proofErr w:type="gramEnd"/>
      <w:r>
        <w:t xml:space="preserve"> of the case/ not allowed.</w:t>
      </w:r>
    </w:p>
    <w:p w14:paraId="0000003D" w14:textId="77777777" w:rsidR="00920AE4" w:rsidRDefault="00F12ED0">
      <w:pPr>
        <w:spacing w:before="240"/>
        <w:jc w:val="both"/>
      </w:pPr>
      <w:r>
        <w:t>Should others be allowed to d</w:t>
      </w:r>
      <w:r>
        <w:t>o this moving forward?</w:t>
      </w:r>
    </w:p>
    <w:p w14:paraId="0000003E" w14:textId="77777777" w:rsidR="00920AE4" w:rsidRDefault="00920AE4">
      <w:pPr>
        <w:spacing w:before="240"/>
        <w:jc w:val="both"/>
      </w:pPr>
    </w:p>
    <w:p w14:paraId="0000003F" w14:textId="77777777" w:rsidR="00920AE4" w:rsidRDefault="00F12ED0">
      <w:pPr>
        <w:spacing w:before="240"/>
        <w:jc w:val="both"/>
      </w:pPr>
      <w:r>
        <w:t>Conclusion</w:t>
      </w:r>
    </w:p>
    <w:p w14:paraId="00000040" w14:textId="77777777" w:rsidR="00920AE4" w:rsidRDefault="00F12ED0">
      <w:pPr>
        <w:spacing w:before="240"/>
        <w:jc w:val="both"/>
      </w:pPr>
      <w:r>
        <w:t xml:space="preserve">The agreement will make </w:t>
      </w:r>
      <w:proofErr w:type="spellStart"/>
      <w:r>
        <w:t>AndroGel</w:t>
      </w:r>
      <w:proofErr w:type="spellEnd"/>
      <w:r>
        <w:t xml:space="preserve"> with a high price in a long term.</w:t>
      </w:r>
    </w:p>
    <w:p w14:paraId="00000041" w14:textId="77777777" w:rsidR="00920AE4" w:rsidRDefault="00F12ED0">
      <w:pPr>
        <w:spacing w:before="240"/>
        <w:jc w:val="both"/>
      </w:pPr>
      <w:r>
        <w:t>The agreement will help Solvay Pharmaceutical to keep its monopoly status.</w:t>
      </w:r>
    </w:p>
    <w:p w14:paraId="00000042" w14:textId="6A22FD54" w:rsidR="00920AE4" w:rsidRDefault="00F12ED0">
      <w:pPr>
        <w:spacing w:before="240"/>
        <w:jc w:val="both"/>
      </w:pPr>
      <w:r>
        <w:t xml:space="preserve">The agreement basically </w:t>
      </w:r>
      <w:proofErr w:type="gramStart"/>
      <w:r>
        <w:t>transfer</w:t>
      </w:r>
      <w:proofErr w:type="gramEnd"/>
      <w:r>
        <w:t xml:space="preserve"> the cost of Solvay Pharmaceutical to customers</w:t>
      </w:r>
      <w:r>
        <w:t>.</w:t>
      </w:r>
    </w:p>
    <w:p w14:paraId="5B5D6125" w14:textId="2864BC48" w:rsidR="007F6680" w:rsidRDefault="007F6680">
      <w:pPr>
        <w:spacing w:before="240"/>
        <w:jc w:val="both"/>
      </w:pPr>
    </w:p>
    <w:p w14:paraId="4DD0A777" w14:textId="77777777" w:rsidR="007F6680" w:rsidRDefault="007F6680" w:rsidP="007F6680">
      <w:pPr>
        <w:spacing w:before="240"/>
        <w:jc w:val="both"/>
      </w:pPr>
      <w:r>
        <w:rPr>
          <w:color w:val="0C0C0C"/>
          <w:shd w:val="clear" w:color="auto" w:fill="FFFFFF"/>
        </w:rPr>
        <w:t>when a payment is the means of settlement, that gives the generic a share of the monopoly profits that would co-opt it out of competing, with the result that the patent monopoly is “artificially prolonged.”   Such a payment, according to the FTC, gives the generic company the chance for more money than it could obtain from the brand-name firm even if the generic won their patent dispute.</w:t>
      </w:r>
    </w:p>
    <w:p w14:paraId="3B97E8F4" w14:textId="77777777" w:rsidR="007F6680" w:rsidRDefault="007F6680">
      <w:pPr>
        <w:spacing w:before="240"/>
        <w:jc w:val="both"/>
      </w:pPr>
    </w:p>
    <w:p w14:paraId="00000043" w14:textId="02B17EC8" w:rsidR="00920AE4" w:rsidRDefault="00F12ED0" w:rsidP="00A25B4F">
      <w:pPr>
        <w:tabs>
          <w:tab w:val="left" w:pos="1884"/>
        </w:tabs>
        <w:spacing w:before="240"/>
        <w:jc w:val="both"/>
      </w:pPr>
      <w:r>
        <w:t>Current Status</w:t>
      </w:r>
      <w:r w:rsidR="00A25B4F">
        <w:tab/>
      </w:r>
    </w:p>
    <w:p w14:paraId="6E596983" w14:textId="77777777" w:rsidR="007246E8" w:rsidRDefault="007246E8" w:rsidP="00A25B4F">
      <w:pPr>
        <w:tabs>
          <w:tab w:val="left" w:pos="1884"/>
        </w:tabs>
        <w:spacing w:before="240"/>
        <w:jc w:val="both"/>
      </w:pPr>
    </w:p>
    <w:p w14:paraId="39409FF6" w14:textId="77777777" w:rsidR="00A25B4F" w:rsidRDefault="00A25B4F" w:rsidP="00A25B4F">
      <w:pPr>
        <w:pStyle w:val="NormalWeb"/>
        <w:shd w:val="clear" w:color="auto" w:fill="FFFFFF"/>
        <w:spacing w:before="0" w:beforeAutospacing="0" w:after="255" w:afterAutospacing="0"/>
        <w:rPr>
          <w:rFonts w:ascii="Roboto" w:hAnsi="Roboto"/>
          <w:color w:val="222222"/>
        </w:rPr>
      </w:pPr>
      <w:r>
        <w:rPr>
          <w:rFonts w:ascii="Arial" w:hAnsi="Arial" w:cs="Arial"/>
          <w:color w:val="222222"/>
        </w:rPr>
        <w:t xml:space="preserve">on August 13, 2012, the FTC made public a proposed rule to amend the Hart-Scott </w:t>
      </w:r>
      <w:proofErr w:type="spellStart"/>
      <w:r>
        <w:rPr>
          <w:rFonts w:ascii="Arial" w:hAnsi="Arial" w:cs="Arial"/>
          <w:color w:val="222222"/>
        </w:rPr>
        <w:t>Rodino</w:t>
      </w:r>
      <w:proofErr w:type="spellEnd"/>
      <w:r>
        <w:rPr>
          <w:rFonts w:ascii="Arial" w:hAnsi="Arial" w:cs="Arial"/>
          <w:color w:val="222222"/>
        </w:rPr>
        <w:t xml:space="preserve"> (HSR) premerger notification rules that would increase the number of pharmaceutical patent licensing agreements that would be subject to pre-consummation filing and review. </w:t>
      </w:r>
    </w:p>
    <w:p w14:paraId="7F457ABA" w14:textId="77777777" w:rsidR="00A25B4F" w:rsidRDefault="00A25B4F" w:rsidP="00A25B4F">
      <w:pPr>
        <w:pStyle w:val="NormalWeb"/>
        <w:shd w:val="clear" w:color="auto" w:fill="FFFFFF"/>
        <w:spacing w:before="0" w:beforeAutospacing="0" w:after="255" w:afterAutospacing="0"/>
        <w:rPr>
          <w:rFonts w:ascii="Roboto" w:hAnsi="Roboto"/>
          <w:color w:val="222222"/>
        </w:rPr>
      </w:pPr>
      <w:r>
        <w:rPr>
          <w:rFonts w:ascii="Arial" w:hAnsi="Arial" w:cs="Arial"/>
          <w:color w:val="222222"/>
        </w:rPr>
        <w:lastRenderedPageBreak/>
        <w:t> The HSR Act and its implementing rules require that certain mergers and acquisitions be filed with the FTC and the Antitrust Division of the Justice Department and that the parties observe a waiting period prior to consummating the transaction.  Previously, the FTC stated in guidance that the grant of an “exclusive” patent license (that is exclusive against the licensor and all third parties, </w:t>
      </w:r>
      <w:r>
        <w:rPr>
          <w:rStyle w:val="Emphasis"/>
          <w:rFonts w:ascii="Arial" w:hAnsi="Arial" w:cs="Arial"/>
          <w:color w:val="222222"/>
        </w:rPr>
        <w:t>i.e.</w:t>
      </w:r>
      <w:r>
        <w:rPr>
          <w:rFonts w:ascii="Arial" w:hAnsi="Arial" w:cs="Arial"/>
          <w:color w:val="222222"/>
        </w:rPr>
        <w:t>, not subject to preexisting licenses) is a potentially reportable asset acquisition under the HSR Act and rules.  The FTC’s proposed revisions to the HSR rules, however, “would change this standard—though only for licenses relating to pharmaceutical patents.” </w:t>
      </w:r>
    </w:p>
    <w:p w14:paraId="0D816B9A" w14:textId="77777777" w:rsidR="00A25B4F" w:rsidRPr="00A25B4F" w:rsidRDefault="00A25B4F" w:rsidP="00A25B4F">
      <w:pPr>
        <w:tabs>
          <w:tab w:val="left" w:pos="1884"/>
        </w:tabs>
        <w:spacing w:before="240"/>
        <w:jc w:val="both"/>
        <w:rPr>
          <w:lang w:val="en-US"/>
        </w:rPr>
      </w:pPr>
    </w:p>
    <w:p w14:paraId="00000044" w14:textId="77777777" w:rsidR="00920AE4" w:rsidRDefault="00F12ED0">
      <w:pPr>
        <w:spacing w:before="240"/>
        <w:jc w:val="both"/>
      </w:pPr>
      <w:r>
        <w:t>Congress acted on the FTC’s recommendation.  Under the Medicare Prescription Drug, Improvement, and Modernization Act of 2003 (the “MMA”), pharmaceutical companies must file certain agreements with the FTC and the Department of Justice wit</w:t>
      </w:r>
      <w:r>
        <w:t>hin ten days of their execution.</w:t>
      </w:r>
    </w:p>
    <w:p w14:paraId="1F683CD0" w14:textId="7CF1C629" w:rsidR="00547CB7" w:rsidRDefault="00547CB7">
      <w:pPr>
        <w:spacing w:before="240"/>
        <w:jc w:val="both"/>
      </w:pPr>
    </w:p>
    <w:sectPr w:rsidR="00547CB7">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CF70" w14:textId="77777777" w:rsidR="00F12ED0" w:rsidRDefault="00F12ED0">
      <w:pPr>
        <w:spacing w:line="240" w:lineRule="auto"/>
      </w:pPr>
      <w:r>
        <w:separator/>
      </w:r>
    </w:p>
  </w:endnote>
  <w:endnote w:type="continuationSeparator" w:id="0">
    <w:p w14:paraId="3F86665C" w14:textId="77777777" w:rsidR="00F12ED0" w:rsidRDefault="00F12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920AE4" w:rsidRDefault="00920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4D8F" w14:textId="77777777" w:rsidR="00F12ED0" w:rsidRDefault="00F12ED0">
      <w:pPr>
        <w:spacing w:line="240" w:lineRule="auto"/>
      </w:pPr>
      <w:r>
        <w:separator/>
      </w:r>
    </w:p>
  </w:footnote>
  <w:footnote w:type="continuationSeparator" w:id="0">
    <w:p w14:paraId="24F5D45B" w14:textId="77777777" w:rsidR="00F12ED0" w:rsidRDefault="00F12E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E4"/>
    <w:rsid w:val="00080E8C"/>
    <w:rsid w:val="00547CB7"/>
    <w:rsid w:val="006C3473"/>
    <w:rsid w:val="007246E8"/>
    <w:rsid w:val="007F6680"/>
    <w:rsid w:val="00920AE4"/>
    <w:rsid w:val="00A25B4F"/>
    <w:rsid w:val="00F1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5FAE"/>
  <w15:docId w15:val="{9213621F-8022-4712-85C2-16B23004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25B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25B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4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1621</Words>
  <Characters>7022</Characters>
  <Application>Microsoft Office Word</Application>
  <DocSecurity>0</DocSecurity>
  <Lines>540</Lines>
  <Paragraphs>454</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Yufu Liao</cp:lastModifiedBy>
  <cp:revision>9</cp:revision>
  <dcterms:created xsi:type="dcterms:W3CDTF">2022-04-21T19:37:00Z</dcterms:created>
  <dcterms:modified xsi:type="dcterms:W3CDTF">2022-04-21T19:49:00Z</dcterms:modified>
</cp:coreProperties>
</file>