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Calibri" w:hAnsi="Calibri" w:eastAsia="Microsoft YaHei"/>
          <w:b/>
          <w:color w:val="0B2545"/>
          <w:sz w:val="56"/>
        </w:rPr>
        <w:t>中台知识问答 Agent 系统</w:t>
      </w:r>
    </w:p>
    <w:p>
      <w:pPr>
        <w:spacing w:after="520"/>
        <w:jc w:val="center"/>
      </w:pPr>
      <w:r>
        <w:rPr>
          <w:rFonts w:ascii="Calibri" w:hAnsi="Calibri" w:eastAsia="Microsoft YaHei"/>
          <w:b/>
          <w:color w:val="2E74B5"/>
          <w:sz w:val="40"/>
        </w:rPr>
        <w:t>系统学习与面试指南</w:t>
      </w:r>
    </w:p>
    <w:p>
      <w:pPr>
        <w:spacing w:after="1000"/>
        <w:jc w:val="center"/>
      </w:pPr>
      <w:r>
        <w:rPr>
          <w:rFonts w:ascii="Calibri" w:hAnsi="Calibri" w:eastAsia="Microsoft YaHei"/>
          <w:color w:val="59636E"/>
          <w:sz w:val="23"/>
        </w:rPr>
        <w:t>业务理解 · 架构设计 · RAG 检索 · 多智能体 · 工程化 · 面试表达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适用对象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希望系统掌握本项目，并用于项目复盘或求职面试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项目阶段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具备 dev / 小范围试用能力，仍在做准确率与性能收敛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技术基线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FastAPI + OpenAI Agents SDK + LangGraph + PostgreSQL + pgvector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文档日期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2026-08-03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i/>
          <w:color w:val="7A5A00"/>
          <w:sz w:val="19"/>
        </w:rPr>
        <w:t>说明：本文按当前代码基线整理；规划中但尚未通过完整验证的能力会明确标注。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rPr>
          <w:rFonts w:ascii="Calibri" w:hAnsi="Calibri" w:eastAsia="Microsoft YaHei"/>
          <w:color w:val="0B2545"/>
        </w:rPr>
        <w:t>建议先读第 1、3、4、7 章建立全局认识，再读第 17 章准备面试；需要深入某个专题时回到对应章节。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000"/>
        <w:gridCol w:w="5260"/>
      </w:tblGrid>
      <w:t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部分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章节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第一部分：为什么做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1-2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业务问题、能力边界与成熟度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第二部分：系统怎么工作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3-8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总体架构、问答链路、多智能体、RAG、Bug、MCP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第三部分：如何工程化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9-14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记忆、存储、质量、前端、安全、性能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第四部分：如何继续建设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15-16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限制、上线建议、学习路线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第五部分：如何用于面试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17-19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面试题、项目介绍模板、术语表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先记住一句话</w:t>
              <w:br/>
            </w:r>
            <w:r>
              <w:rPr>
                <w:rFonts w:ascii="Calibri" w:hAnsi="Calibri" w:eastAsia="Microsoft YaHei"/>
                <w:color w:val="0B2545"/>
                <w:sz w:val="19"/>
              </w:rPr>
              <w:t>这是一个面向企业中台的证据驱动问答系统：用多智能体做领域路由，用混合 RAG 找到产品文档、代码和接口证据，用 LangGraph 约束 Bug 排查流程，再用引用门禁、记忆隔离和回归评测控制回答质量。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系统解决的业务问题</w:t>
      </w:r>
    </w:p>
    <w:p>
      <w:r>
        <w:rPr>
          <w:rFonts w:ascii="Calibri" w:hAnsi="Calibri" w:eastAsia="Microsoft YaHei"/>
          <w:color w:val="0B2545"/>
        </w:rPr>
        <w:t>企业中台往往同时维护审批流、工作流、指标平台等多个复杂系统。其他部门的开发、产品和实施人员在对接时，经常遇到“文档在哪、接口怎么传、某字段代表什么、需求能否实现、线上报错如何定位”等问题。答案散落在产品文档、Git 分支、Swagger、指标 MCP 和日志平台中，依赖少数熟悉系统的人进行人工解释。</w:t>
      </w:r>
    </w:p>
    <w:p>
      <w:pPr>
        <w:pStyle w:val="Heading2"/>
      </w:pPr>
      <w:r>
        <w:t>1.1 典型痛点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知识分散：产品规则、代码实现、接口契约、运行日志彼此割裂，检索成本高。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环境差异：develop 与 master 的实现可能不同，代码存在也不能等价为已经发布。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问题表述不标准：用户会使用口语、简称或缺失关键信息，需要先理解意图再检索。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回答容易过度推断：模型可能用通用经验补齐内部事实，产生“看起来合理但没有证据”的答案。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Bug 排查链路长：需要环境、trace ID、日志信号、对应分支代码和接口文档共同支持。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质量难持续验证：一次回答不错不代表长期稳定，需要真实问题集、事实约束和自动回归。</w:t>
      </w:r>
    </w:p>
    <w:p>
      <w:pPr>
        <w:pStyle w:val="Heading2"/>
      </w:pPr>
      <w:r>
        <w:t>1.2 系统提供的业务价值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60"/>
        <w:gridCol w:w="300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用户场景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系统行为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预期价值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接口对接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检索产品文档、代码与 Swagger，整理 URL、入参、出参和限制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缩短跨部门沟通和联调时间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产品使用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按审批流、工作流或指标平台领域回答操作与规则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降低重复咨询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需求分析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结合现有规则与代码，区分可行性、影响和未知项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更早发现约束与改造成本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Bug 定位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 trace 查询日志，提取异常信号，再关联对应分支代码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把人工排障步骤固化为流程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指标查询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通过受控 MCP 查指标定义、应用候选和只读数据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避免模型猜数据或绕过平台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核心定位</w:t>
              <w:br/>
            </w:r>
            <w:r>
              <w:rPr>
                <w:rFonts w:ascii="Calibri" w:hAnsi="Calibri" w:eastAsia="Microsoft YaHei"/>
                <w:color w:val="0B2545"/>
                <w:sz w:val="19"/>
              </w:rPr>
              <w:t>系统不是通用聊天机器人，也不是自动修改生产系统的执行 Agent。它是一个面向企业中台知识、对接和故障分析的只读智能助手。</w:t>
            </w:r>
          </w:p>
        </w:tc>
      </w:tr>
    </w:tbl>
    <w:p>
      <w:pPr>
        <w:spacing w:after="40"/>
      </w:pPr>
    </w:p>
    <w:p>
      <w:pPr>
        <w:pStyle w:val="Heading1"/>
      </w:pPr>
      <w:r>
        <w:t>2. 能力边界与当前成熟度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56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能力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当前状态</w:t>
            </w:r>
          </w:p>
        </w:tc>
        <w:tc>
          <w:tcPr>
            <w:tcW w:type="dxa" w:w="5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边界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审批流 / 工作流问答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已具备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正确性受知识覆盖、分支差异和检索质量影响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指标平台知识与实时查询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已具备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实时数据只能通过受控 MCP；写操作禁止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代码 / 文档 / Swagger 检索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已具备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代码存在不代表部署；Swagger 缺失时不能确认完整契约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LangGraph Bug 诊断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已具备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需要环境与原始 trace ID；无日志时不继续猜代码根因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会话、长期与程序性记忆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已具备基础能力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必须按 owner、scope、space、domain 隔离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质量采集与 Critical 回归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框架已具备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完整 5/10/30 回归仍需持续收敛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生产多副本高可用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尚未完成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当前单 Worker，内存 BM25 和内置后台任务限制水平扩容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成熟度判断</w:t>
              <w:br/>
            </w:r>
            <w:r>
              <w:rPr>
                <w:rFonts w:ascii="Calibri" w:hAnsi="Calibri" w:eastAsia="Microsoft YaHei"/>
                <w:color w:val="0B2545"/>
                <w:sz w:val="19"/>
              </w:rPr>
              <w:t>从代码和功能角度，系统已经具备 dev / 小范围试用的完整骨架；但不应宣称已经达到大规模商用成熟。当前 Critical 5 的已知基线为 3/5：或签、会签拒绝、管理员转办通过；实例详情的分支字段差异仍需稳定验证，加签缺少完整前后流转规则证据。</w:t>
            </w:r>
          </w:p>
        </w:tc>
      </w:tr>
    </w:tbl>
    <w:p>
      <w:pPr>
        <w:spacing w:after="40"/>
      </w:pPr>
    </w:p>
    <w:p>
      <w:pPr>
        <w:pStyle w:val="Heading1"/>
      </w:pPr>
      <w:r>
        <w:t>3. 总体架构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Web / API</w:t>
            </w:r>
          </w:p>
        </w:tc>
        <w:tc>
          <w:tcPr>
            <w:tcW w:type="dxa" w:w="15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FastAPI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意图路由</w:t>
            </w:r>
          </w:p>
        </w:tc>
        <w:tc>
          <w:tcPr>
            <w:tcW w:type="dxa" w:w="15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领域专家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证据工具</w:t>
            </w:r>
          </w:p>
        </w:tc>
        <w:tc>
          <w:tcPr>
            <w:tcW w:type="dxa" w:w="15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模型回答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B2545"/>
        </w:rPr>
        <w:t>系统采用分层设计，而不是让一个大模型自由决定所有动作。请求入口、身份与会话、意图路由、专家执行、检索、证据治理、回答生成和质量记录各自承担明确职责。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80"/>
        <w:gridCol w:w="348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层次</w:t>
            </w:r>
          </w:p>
        </w:tc>
        <w:tc>
          <w:tcPr>
            <w:tcW w:type="dxa" w:w="4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关键职责</w:t>
            </w:r>
          </w:p>
        </w:tc>
        <w:tc>
          <w:tcPr>
            <w:tcW w:type="dxa" w:w="3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主要技术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交互层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网页聊天、SSE 流式响应、历史会话、引用详情、管理后台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Vue 3、TypeScript、Vite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API 层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请求校验、生命周期、readiness、身份与质量采集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FastAPI、Pydantic、Uvicorn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Agent 层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Manager、领域专家、工具调用、回答模板和证据门禁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OpenAI Agents SDK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流程层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Bug 的暂停、恢复、固定节点和证据分级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LangGraph、PostgreSQL Checkpointer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检索层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Query Rewrite、BM25、向量召回、融合和精排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jieba、BM25Plus、pgvector、RRF、Qwen Rerank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数据层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会话、知识目录、质量、记忆、事件和向量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PostgreSQL 15+、pgvector 0.8.x、Alembic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外部工具层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Git、Swagger、Grafana Loki、指标平台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只读适配器、MCP、受控客户端</w:t>
            </w:r>
          </w:p>
        </w:tc>
      </w:tr>
    </w:tbl>
    <w:p>
      <w:pPr>
        <w:spacing w:after="40"/>
      </w:pPr>
    </w:p>
    <w:p>
      <w:pPr>
        <w:pStyle w:val="Heading2"/>
      </w:pPr>
      <w:r>
        <w:t>3.1 为什么不是一个万能 Agent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领域隔离：审批流、工作流和指标平台使用固定 domain 过滤，降低跨领域误召回。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权限隔离：指标实时数据、Grafana 和 Swagger 由服务端控制参数，模型不能任意构造访问。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成本控制：高置信度单领域问题直接进入专家，减少 Manager 的重复模型调用。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可测试性：确定性路由、检索预算和证据规则可以写成单元测试和硬门禁。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可降级性：Bug Graph、MCP 或 Rerank 不可用时，其他知识问答能力仍可按规则降级。</w:t>
      </w:r>
    </w:p>
    <w:p>
      <w:pPr>
        <w:pStyle w:val="Heading1"/>
      </w:pPr>
      <w:r>
        <w:t>4. 一次问答的完整链路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入口接收问题：网页调用 JSON 或 SSE 接口；服务端解析会话、用户身份、渠道和当前上下文。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请求守卫：识别越界问题、敏感信息、明确写操作和取消指令，禁止无关闲聊或泄露凭证。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意图路由：先用确定性规则识别领域与任务类型；规则无法判断时才用轻量模型补充分类。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执行策略：明确单领域问题直接调用对应专家；跨领域问题由 Manager 调多个专家后汇总；Bug 进入 LangGraph。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受控证据收集：根据任务类型选择产品文档、代码、Swagger 或 MCP，并限制重复查询与调用预算。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混合检索：Query Rewrite 后并行运行 BM25 和 pgvector，RRF 融合候选，再由 Rerank 精排。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证据门禁：过滤弱相关引用；没有证据时不得确认内部事实，但可以明确标注未知并给出待验证建议。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答案生成：按 api_contract、how_to、code_lookup、requirement_analysis 等固定结构输出。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流式返回：SSE 先返回阶段事件，再输出文本增量与最终结构化结果；页面展示引用和反馈入口。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异步质量记录：保存问题、回答、路由、工具、引用、耗时、反馈和问题标签，用于后续回归。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关键原则</w:t>
              <w:br/>
            </w:r>
            <w:r>
              <w:rPr>
                <w:rFonts w:ascii="Calibri" w:hAnsi="Calibri" w:eastAsia="Microsoft YaHei"/>
                <w:color w:val="0B2545"/>
                <w:sz w:val="19"/>
              </w:rPr>
              <w:t>大模型负责理解口语和组织语言，代码负责权限、状态、参数、分支、预算和证据边界。可靠性来自二者分工，而不是单纯换一个更强模型。</w:t>
            </w:r>
          </w:p>
        </w:tc>
      </w:tr>
    </w:tbl>
    <w:p>
      <w:pPr>
        <w:spacing w:after="40"/>
      </w:pPr>
    </w:p>
    <w:p>
      <w:pPr>
        <w:pStyle w:val="Heading1"/>
      </w:pPr>
      <w:r>
        <w:t>5. 多智能体与路由设计</w:t>
      </w:r>
    </w:p>
    <w:p>
      <w:pPr>
        <w:pStyle w:val="Heading2"/>
      </w:pPr>
      <w:r>
        <w:t>5.1 Agent 拓扑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负责什么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不负责什么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Manager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跨领域协调、最终汇总、范围提示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不凭模型记忆回答内部事实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审批流专家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审批规则、接口、代码和产品文档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不检索工作流或指标平台数据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工作流专家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节点、变量、连接器、接口与代码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不擅自查询日志或执行连接器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指标平台专家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指标知识、SDK、MCP 只读查询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不直接访问数据库或猜指标应用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Bug 诊断专家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日志、代码、契约关联和诊断报告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缺环境/trace 时不猜根因</w:t>
            </w:r>
          </w:p>
        </w:tc>
      </w:tr>
    </w:tbl>
    <w:p>
      <w:pPr>
        <w:spacing w:after="40"/>
      </w:pPr>
    </w:p>
    <w:p>
      <w:pPr>
        <w:pStyle w:val="Heading2"/>
      </w:pPr>
      <w:r>
        <w:t>5.2 ReAct 用在哪里</w:t>
      </w:r>
    </w:p>
    <w:p>
      <w:r>
        <w:rPr>
          <w:rFonts w:ascii="Calibri" w:hAnsi="Calibri" w:eastAsia="Microsoft YaHei"/>
          <w:color w:val="0B2545"/>
        </w:rPr>
        <w:t>系统使用了 ReAct 的“理解—行动—观察—回答”思想，但并非全链路自由 ReAct。领域专家可以在工具约束内调用证据工具；Bug 助手则使用 LangGraph 固定节点，将关键步骤变成可恢复状态机。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2580"/>
        <w:gridCol w:w="2680"/>
      </w:tblGrid>
      <w:t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模式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优点</w:t>
            </w:r>
          </w:p>
        </w:tc>
        <w:tc>
          <w:tcPr>
            <w:tcW w:type="dxa" w:w="2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风险</w:t>
            </w:r>
          </w:p>
        </w:tc>
        <w:tc>
          <w:tcPr>
            <w:tcW w:type="dxa" w:w="2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本项目策略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自由 ReAct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灵活处理开放问题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循环调用、成本不可控、难测试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只在受控专家工具范围内有限使用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确定性工作流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稳定、可审计、可暂停恢复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适应性略低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Bug 诊断、MCP 查询状态采用此模式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规则 + LLM 路由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常见问题快，口语问题也能覆盖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规则需维护，模型可能误判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规则优先，Flash 仅处理未决问题</w:t>
            </w:r>
          </w:p>
        </w:tc>
      </w:tr>
    </w:tbl>
    <w:p>
      <w:pPr>
        <w:spacing w:after="40"/>
      </w:pPr>
    </w:p>
    <w:p>
      <w:pPr>
        <w:pStyle w:val="Heading2"/>
      </w:pPr>
      <w:r>
        <w:t>5.3 任务类型决定回答模板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task_type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回答重点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api_contract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结论；接口地址与方法；请求/响应字段；必填与校验；证据；未确认事项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how_to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结论；适用场景；操作步骤；限制；证据；未确认事项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code_lookup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结论；代码位置；实现说明；验证方式；证据；未确认事项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requirement_analysis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结论；现有能力；可行性与影响；实施建议；证据；未确认事项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metric_query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指标候选确认；只读查询结果；口径与时间范围；证据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bug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问题摘要；日志事实；代码关联；原因和置信度；修复与验证</w:t>
            </w:r>
          </w:p>
        </w:tc>
      </w:tr>
    </w:tbl>
    <w:p>
      <w:pPr>
        <w:spacing w:after="40"/>
      </w:pPr>
    </w:p>
    <w:p>
      <w:pPr>
        <w:pStyle w:val="Heading1"/>
      </w:pPr>
      <w:r>
        <w:t>6. RAG 检索链路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原问题</w:t>
            </w:r>
          </w:p>
        </w:tc>
        <w:tc>
          <w:tcPr>
            <w:tcW w:type="dxa" w:w="15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Query Rewrite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BM25 + Vector</w:t>
            </w:r>
          </w:p>
        </w:tc>
        <w:tc>
          <w:tcPr>
            <w:tcW w:type="dxa" w:w="15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RRF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Rerank</w:t>
            </w:r>
          </w:p>
        </w:tc>
        <w:tc>
          <w:tcPr>
            <w:tcW w:type="dxa" w:w="15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强证据</w:t>
            </w:r>
          </w:p>
        </w:tc>
      </w:tr>
    </w:tbl>
    <w:p>
      <w:pPr>
        <w:spacing w:after="40"/>
      </w:pPr>
    </w:p>
    <w:p>
      <w:pPr>
        <w:pStyle w:val="Heading2"/>
      </w:pPr>
      <w:r>
        <w:t>6.1 Query Rewrite</w:t>
      </w:r>
    </w:p>
    <w:p>
      <w:r>
        <w:rPr>
          <w:rFonts w:ascii="Calibri" w:hAnsi="Calibri" w:eastAsia="Microsoft YaHei"/>
          <w:color w:val="0B2545"/>
        </w:rPr>
        <w:t>用户问题往往包含口语、路径、字段名和上下文。改写模型输出 retrieval_query、关键词、领域候选和任务类型。向量检索使用更自然的语义查询，BM25 使用保序去重后的精确关键词。若改写失败，系统回退到原问题，不让增强步骤阻断检索。</w:t>
      </w:r>
    </w:p>
    <w:p>
      <w:pPr>
        <w:pStyle w:val="Heading2"/>
      </w:pPr>
      <w:r>
        <w:t>6.2 Metadata 过滤</w:t>
      </w:r>
    </w:p>
    <w:p>
      <w:r>
        <w:rPr>
          <w:rFonts w:ascii="Calibri" w:hAnsi="Calibri" w:eastAsia="Microsoft YaHei"/>
          <w:color w:val="0B2545"/>
        </w:rPr>
        <w:t>在召回前先限制 app_id、domain、source_type、branch 等可信字段。例如审批流 develop 代码查询只允许进入 approval-flow + code + develop 的候选空间。它既提升速度，也避免跨领域、跨分支证据污染。</w:t>
      </w:r>
    </w:p>
    <w:p>
      <w:pPr>
        <w:pStyle w:val="Heading2"/>
      </w:pPr>
      <w:r>
        <w:t>6.3 BM25 与 pgvector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2300"/>
        <w:gridCol w:w="28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召回方式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擅长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不擅长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项目中的角色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BM25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接口路径、类名、字段名、错误码等精确词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同义表达和语义相似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使用 heading 与 bm25_keywords 的内存索引做关键词召回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pgvector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口语问题、同义表达、语义相关内容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精确标识符可能被稀释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使用 1024 维向量和 cosine distance 做语义召回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B2545"/>
        </w:rPr>
        <w:t>BM25 冷启动时只读取轻量 metadata，而不把所有长正文加载进内存；选出 Top K 后再按 ID 回填正文。当前知识向量规模约 4 万条，产品文档曾完成 268 条领域映射回填。</w:t>
      </w:r>
    </w:p>
    <w:p>
      <w:pPr>
        <w:pStyle w:val="Heading2"/>
      </w:pPr>
      <w:r>
        <w:t>6.4 RRF 融合</w:t>
      </w:r>
    </w:p>
    <w:p>
      <w:r>
        <w:rPr>
          <w:rFonts w:ascii="Calibri" w:hAnsi="Calibri" w:eastAsia="Microsoft YaHei"/>
          <w:color w:val="0B2545"/>
        </w:rPr>
        <w:t>BM25 分数越大越好，向量距离越小越好，二者量纲不同，不能直接相加。RRF（Reciprocal Rank Fusion）只利用名次：某条证据在多个召回列表中排名越靠前，融合分越高。常见形式为 1 / (k + rank)，本项目默认思想是先合并去重，再按融合分得到稳定候选。</w:t>
      </w:r>
    </w:p>
    <w:p>
      <w:pPr>
        <w:pStyle w:val="Heading2"/>
      </w:pPr>
      <w:r>
        <w:t>6.5 Rerank 精排</w:t>
      </w:r>
    </w:p>
    <w:p>
      <w:r>
        <w:rPr>
          <w:rFonts w:ascii="Calibri" w:hAnsi="Calibri" w:eastAsia="Microsoft YaHei"/>
          <w:color w:val="0B2545"/>
        </w:rPr>
        <w:t>Reranker 同时阅读问题与候选的标题、关键词和正文，判断候选是否真正回答问题。它比向量相似度更适合做最终相关性排序，但需要额外网络调用。因此系统设置超时、熔断和降级：Rerank 不可用时退回 RRF，不让整个问答失败。</w:t>
      </w:r>
    </w:p>
    <w:p>
      <w:pPr>
        <w:pStyle w:val="Heading2"/>
      </w:pPr>
      <w:r>
        <w:t>6.6 引用与证据门禁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默认只展示 3 至 5 个最强证据，弱相关内容不公开。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代码中的类、方法或 Controller 可以证明该分支存在实现；不能证明已经部署。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缺 Swagger 只影响完整接口契约确认，不能否定已有代码事实。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缺发布记录只影响部署状态确认，不能把正确代码答案整体标记为未找到。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用户可见来源使用中文可读名称，不展示内部 chunk ID 或 source ID。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日志和 MCP 只展示受控摘要，不返回原始日志或完整工具输出。</w:t>
      </w:r>
    </w:p>
    <w:p>
      <w:pPr>
        <w:pStyle w:val="Heading1"/>
      </w:pPr>
      <w:r>
        <w:t>7. LangGraph Bug 诊断</w:t>
      </w:r>
    </w:p>
    <w:p>
      <w:r>
        <w:rPr>
          <w:rFonts w:ascii="Calibri" w:hAnsi="Calibri" w:eastAsia="Microsoft YaHei"/>
          <w:color w:val="0B2545"/>
        </w:rPr>
        <w:t>Bug 是最需要流程约束的场景。系统要求用户提供环境与原始 trace ID，按固定节点查询日志、抽取事实、关联代码、补充契约、评定证据等级并生成报告。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理解输入</w:t>
            </w:r>
          </w:p>
        </w:tc>
        <w:tc>
          <w:tcPr>
            <w:tcW w:type="dxa" w:w="1337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校验 / 暂停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查日志</w:t>
            </w:r>
          </w:p>
        </w:tc>
        <w:tc>
          <w:tcPr>
            <w:tcW w:type="dxa" w:w="1337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提取信号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查代码</w:t>
            </w:r>
          </w:p>
        </w:tc>
        <w:tc>
          <w:tcPr>
            <w:tcW w:type="dxa" w:w="1337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证据分级</w:t>
            </w:r>
          </w:p>
        </w:tc>
        <w:tc>
          <w:tcPr>
            <w:tcW w:type="dxa" w:w="133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报告</w:t>
            </w:r>
          </w:p>
        </w:tc>
      </w:tr>
    </w:tbl>
    <w:p>
      <w:pPr>
        <w:spacing w:after="40"/>
      </w:pPr>
    </w:p>
    <w:p>
      <w:pPr>
        <w:pStyle w:val="Heading2"/>
      </w:pPr>
      <w:r>
        <w:t>7.1 环境与分支映射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200"/>
        <w:gridCol w:w="4160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用户表达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日志环境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代码分支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开发、develop、dev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develop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develop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测试、test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test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develop（当前无独立 test 代码分支）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线上、生产、prod、production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prod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master</w:t>
            </w:r>
          </w:p>
        </w:tc>
      </w:tr>
    </w:tbl>
    <w:p>
      <w:pPr>
        <w:spacing w:after="40"/>
      </w:pPr>
    </w:p>
    <w:p>
      <w:pPr>
        <w:pStyle w:val="Heading2"/>
      </w:pPr>
      <w:r>
        <w:t>7.2 为什么使用 interrupt</w:t>
      </w:r>
    </w:p>
    <w:p>
      <w:r>
        <w:rPr>
          <w:rFonts w:ascii="Calibri" w:hAnsi="Calibri" w:eastAsia="Microsoft YaHei"/>
          <w:color w:val="0B2545"/>
        </w:rPr>
        <w:t>缺环境或 trace ID 时，Graph 使用 interrupt 持久化暂停，而不是返回一个没有状态的追问。用户在同一 conversation 中补充信息后，通过 Command(resume=...) 恢复；24 小时后过期。暂停状态只保存结构化字段和引用标识，不保存日志正文、代码正文、凭证、Prompt 或完整模型响应。</w:t>
      </w:r>
    </w:p>
    <w:p>
      <w:pPr>
        <w:pStyle w:val="Heading2"/>
      </w:pPr>
      <w:r>
        <w:t>7.3 日志优先与证据等级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等级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允许输出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none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没有可用日志或代码证据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只说明无法确认及缺失信息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log_only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日志确认了异常，但未关联可靠代码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日志事实与排查建议，不声明代码根因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correlated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日志信号与对应分支代码相关联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可能的代码根因、置信度、修复和验证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contract_supported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在 correlated 基础上还有 Swagger / 产品文档支持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更完整的接口和规则分析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B2545"/>
        </w:rPr>
        <w:t>Grafana 查询参数由服务端固定控制，默认按 trace ID 查询最近 24 小时；模型不能修改 URL、LogQL、datasource、namespace 或代码分支。网络、超时和 5xx 可有限重试，认证和参数错误不重试。零日志时立即停止代码检索，避免无日志依据的“猜根因”。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面试中的亮点</w:t>
              <w:br/>
            </w:r>
            <w:r>
              <w:rPr>
                <w:rFonts w:ascii="Calibri" w:hAnsi="Calibri" w:eastAsia="Microsoft YaHei"/>
                <w:color w:val="0B2545"/>
                <w:sz w:val="19"/>
              </w:rPr>
              <w:t>LangGraph 的价值不是“画了一张图”，而是把必须按顺序执行、需要暂停恢复、必须审计且不能让模型自由修改参数的诊断流程，变成显式状态机。</w:t>
            </w:r>
          </w:p>
        </w:tc>
      </w:tr>
    </w:tbl>
    <w:p>
      <w:pPr>
        <w:spacing w:after="40"/>
      </w:pPr>
    </w:p>
    <w:p>
      <w:pPr>
        <w:pStyle w:val="Heading1"/>
      </w:pPr>
      <w:r>
        <w:t>8. 指标 MCP 状态机与缓存</w:t>
      </w:r>
    </w:p>
    <w:p>
      <w:r>
        <w:rPr>
          <w:rFonts w:ascii="Calibri" w:hAnsi="Calibri" w:eastAsia="Microsoft YaHei"/>
          <w:color w:val="0B2545"/>
        </w:rPr>
        <w:t>指标平台既有知识问答，也有实时数据查询。产品说明、SDK、配置和代码位置走 RAG；实际指标值与 SQL 来源只能走 MCP。这样避免大模型把历史文档中的示例数据当成实时结果。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调用 metricMcpInfo 获取平台规则。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使用 searchBizMetric 查找业务指标候选。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使用 searchMetricApp 确认指标应用。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若用户未明确选择应用，状态机返回 clarification_required 并停止，不自行猜选。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确认后由 prepare_metric_query 生成受控查询，再调用 allowlist 中的只读查询工具。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同一标准化查询复用代码级缓存；状态和候选写入会话上下文，避免重复调用。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服务端只暴露 allowlist 工具，MCP 新增工具不会自动获得 Agent 权限。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同一轮每个发现工具最多调用一次，已有候选必须复用。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MCP 不可用时知识库问答仍可用，实时数据明确提示不可用。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指标 MCP 的完整输出不会直接返回用户，也不会被当作模型自由执行入口。</w:t>
      </w:r>
    </w:p>
    <w:p>
      <w:pPr>
        <w:pStyle w:val="Heading1"/>
      </w:pPr>
      <w:r>
        <w:t>9. 记忆系统</w:t>
      </w:r>
    </w:p>
    <w:p>
      <w:r>
        <w:rPr>
          <w:rFonts w:ascii="Calibri" w:hAnsi="Calibri" w:eastAsia="Microsoft YaHei"/>
          <w:color w:val="0B2545"/>
        </w:rPr>
        <w:t>知识库回答“组织已经知道什么”，会话上下文回答“这一轮在聊什么”，长期记忆回答“这个用户或流程过去确定了什么”。三者目的不同，不能混为一个向量库。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记忆类型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示例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生命周期与用途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会话记忆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当前问题、追问、已选环境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随 conversation 使用，支持多轮上下文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摘要记忆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长对话的压缩摘要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减少上下文 token，保留主线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个人偏好 / 上下文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常用环境、回答偏好、所属系统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候选经确认；普通类型可在 24 小时后自动确认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实体记忆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系统、应用、接口、角色之间的关系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用于补充稳定实体上下文，需避免错误关系扩散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Bug incident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某类故障的症状、根因和验证结果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帮助关联重复事件，但不能替代本次日志证据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程序性记忆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某类排障步骤或成功工具序列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为 Bug Graph 提供流程建议，初期可观察而不自动执行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领域记忆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经治理后可复用的组织经验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必须从个人记忆晋升并经过管理员审核</w:t>
            </w:r>
          </w:p>
        </w:tc>
      </w:tr>
    </w:tbl>
    <w:p>
      <w:pPr>
        <w:spacing w:after="40"/>
      </w:pPr>
    </w:p>
    <w:p>
      <w:pPr>
        <w:pStyle w:val="Heading2"/>
      </w:pPr>
      <w:r>
        <w:t>9.1 隔离模型</w:t>
      </w:r>
    </w:p>
    <w:p>
      <w:r>
        <w:rPr>
          <w:rFonts w:ascii="Calibri" w:hAnsi="Calibri" w:eastAsia="Microsoft YaHei"/>
          <w:color w:val="0B2545"/>
        </w:rPr>
        <w:t>个人记忆查询必须同时包含 collection、owner_id、scope_type 和 space_id，并按 domain 限制。匿名网页用户可通过稳定 Cookie 身份区分；飞书用户使用平台 open ID；Codex 等机器调用使用独立渠道身份。个人记忆由本人确认、驳回和删除，管理员只治理领域晋升，不应随意干预个人偏好。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记忆的安全边界</w:t>
              <w:br/>
            </w:r>
            <w:r>
              <w:rPr>
                <w:rFonts w:ascii="Calibri" w:hAnsi="Calibri" w:eastAsia="Microsoft YaHei"/>
                <w:color w:val="0B2545"/>
                <w:sz w:val="19"/>
              </w:rPr>
              <w:t>记忆只能帮助理解偏好和复用已确认事实，不能提升某条事实的证据等级。Bug 诊断即使召回历史 incident，也必须查询本次 trace 日志。</w:t>
            </w:r>
          </w:p>
        </w:tc>
      </w:tr>
    </w:tbl>
    <w:p>
      <w:pPr>
        <w:spacing w:after="40"/>
      </w:pPr>
    </w:p>
    <w:p>
      <w:pPr>
        <w:pStyle w:val="Heading1"/>
      </w:pPr>
      <w:r>
        <w:t>10. PostgreSQL 与 pgvector 持久化</w:t>
      </w:r>
    </w:p>
    <w:p>
      <w:r>
        <w:rPr>
          <w:rFonts w:ascii="Calibri" w:hAnsi="Calibri" w:eastAsia="Microsoft YaHei"/>
          <w:color w:val="0B2545"/>
        </w:rPr>
        <w:t>系统已从本地 SQLite + Chroma 逐步迁移为 PostgreSQL + pgvector。关系数据与向量数据使用同一个 PostgreSQL 基础设施，但通过不同表与仓储接口管理。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100"/>
        <w:gridCol w:w="4760"/>
      </w:tblGrid>
      <w:t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当前存储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设计要点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知识目录、任务、会话、质量、记忆、认证、飞书事件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PostgreSQL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SQLAlchemy Core、事务、JSONB、TIMESTAMPTZ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知识向量与个人记忆向量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pgvector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统一 vector_entries，1024 维 cosine，collection + owner/scope 隔离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Bug Graph checkpoint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PostgreSQL Saver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由 LangGraph 官方 Checkpointer 管理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Schema 演进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Alembic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基线、升级和回滚；Graph 内部表不重复定义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关键词索引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进程内存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BM25 冷启动预热，当前尚未迁移为 PostgreSQL 全文检索</w:t>
            </w:r>
          </w:p>
        </w:tc>
      </w:tr>
    </w:tbl>
    <w:p>
      <w:pPr>
        <w:spacing w:after="40"/>
      </w:pPr>
    </w:p>
    <w:p>
      <w:pPr>
        <w:pStyle w:val="Heading2"/>
      </w:pPr>
      <w:r>
        <w:t>10.1 为什么迁移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PostgreSQL 更适合 dev / 生产的并发、备份、审计和统一运维。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pgvector 让 metadata 过滤与向量检索处于同一数据库事务和查询体系。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关系仓储与向量仓储都采用 provider 工厂，API 与业务层不直接判断数据库类型。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任务领取可使用 FOR UPDATE SKIP LOCKED，减少多任务重复领取。</w:t>
      </w:r>
    </w:p>
    <w:p>
      <w:pPr>
        <w:pStyle w:val="Heading2"/>
      </w:pPr>
      <w:r>
        <w:t>10.2 为什么迁移后可能变慢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本地 Chroma / SQLite 没有网络往返，dev PostgreSQL 经过 Telepresence 时网络延迟更明显。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BM25 首次构建需要从 pgvector 读取 metadata；若未预热，首个问题会承担冷启动成本。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过滤字段映射错误会扩大候选集，既降低准确率也增加查询时间。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Rerank 和模型仍是外部网络调用，数据库并非全部延迟来源。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需要通过 spans 分解 database、rewrite、BM25、vector、rerank、LLM，而不是凭总耗时猜测。</w:t>
      </w:r>
    </w:p>
    <w:p>
      <w:pPr>
        <w:pStyle w:val="Heading1"/>
      </w:pPr>
      <w:r>
        <w:t>11. 质量数据与 Critical 回归</w:t>
      </w:r>
    </w:p>
    <w:p>
      <w:r>
        <w:rPr>
          <w:rFonts w:ascii="Calibri" w:hAnsi="Calibri" w:eastAsia="Microsoft YaHei"/>
          <w:color w:val="0B2545"/>
        </w:rPr>
        <w:t>质量系统的目标是把真实用户问题变成可重复测试，而不是只看点赞。每轮记录渠道、领域、任务类型、模型、路由、工具、引用、耗时和反馈；质量 span 记录阶段耗时与 token，但不保存模型思维链、Prompt 或敏感正文。</w:t>
      </w:r>
    </w:p>
    <w:p>
      <w:pPr>
        <w:pStyle w:val="Heading2"/>
      </w:pPr>
      <w:r>
        <w:t>11.1 EvalCase 的约束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turns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支持多轮补充、取消、切换话题等场景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required_facts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回答必须覆盖的业务事实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forbidden_facts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禁止泄露或禁止声称的内容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required_tools / citations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确保走对专家并获得必要证据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max_latency / max_tool_calls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约束用户体验和 Agent 循环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case version / snapshot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让历史结果能还原当时模型、知识版本和配置</w:t>
            </w:r>
          </w:p>
        </w:tc>
      </w:tr>
    </w:tbl>
    <w:p>
      <w:pPr>
        <w:spacing w:after="40"/>
      </w:pPr>
    </w:p>
    <w:p>
      <w:pPr>
        <w:pStyle w:val="Heading2"/>
      </w:pPr>
      <w:r>
        <w:t>11.2 两层评分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硬门禁先检查状态、路由、工具、引用、安全、敏感信息、工具数、延迟和部署措辞。硬门禁失败时不浪费语义裁判调用。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通过硬门禁后，由 DeepSeek 语义裁判评估相关性、事实正确性、证据支持、矛盾、未知项校准和可执行性。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裁判输出必须通过 JSON 校验；修复一次仍失败则标记 judge_error，不能默认通过。</w:t>
      </w:r>
    </w:p>
    <w:p>
      <w:pPr>
        <w:pStyle w:val="Heading2"/>
      </w:pPr>
      <w:r>
        <w:t>11.3 Critical 集是什么</w:t>
      </w:r>
    </w:p>
    <w:p>
      <w:r>
        <w:rPr>
          <w:rFonts w:ascii="Calibri" w:hAnsi="Calibri" w:eastAsia="Microsoft YaHei"/>
          <w:color w:val="0B2545"/>
        </w:rPr>
        <w:t>Critical 不是随机问句，而是 30 条高风险业务回归，覆盖审批流接口与规则、工作流节点与变量、指标 MCP、安全拒绝、分支/部署措辞和无 Swagger 校准。每条都应有必需事实、禁止事实、引用类型和工具预算。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当前真实状态</w:t>
              <w:br/>
            </w:r>
            <w:r>
              <w:rPr>
                <w:rFonts w:ascii="Calibri" w:hAnsi="Calibri" w:eastAsia="Microsoft YaHei"/>
                <w:color w:val="0B2545"/>
                <w:sz w:val="19"/>
              </w:rPr>
              <w:t>不能用“测试框架已存在”代替“全部用例已通过”。当前已知 Critical 5 为 3/5，完整 5/10/30 尚未形成全部通过的发布门禁结果。因此扩大用户范围前，应先修复证据缺口与分支差异，再逐批回归。</w:t>
            </w:r>
          </w:p>
        </w:tc>
      </w:tr>
    </w:tbl>
    <w:p>
      <w:pPr>
        <w:spacing w:after="40"/>
      </w:pPr>
    </w:p>
    <w:p>
      <w:pPr>
        <w:pStyle w:val="Heading1"/>
      </w:pPr>
      <w:r>
        <w:t>12. 前端、流式输出与引用详情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60"/>
        <w:gridCol w:w="340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能力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实现思路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常见故障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SSE 流式聊天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服务端发送阶段事件、文本 delta 和最终结果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底层 Agent 只返回最终文本时，前端仍会感觉一次性输出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历史会话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 owner 与 conversation scope 查询，刷新恢复当前 conversation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身份 Cookie 变化或 owner 映射不一致会看不到历史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引用面板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先展示命中章节，点击后按需加载全文或受控详情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source metadata 缺 URL、文档被停用或字段映射错误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反馈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点赞/点踩和原因进入质量库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反馈覆盖低时需结合重问、纠正、超时等系统 annotation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B2545"/>
        </w:rPr>
        <w:t>引用详情应面向用户显示可读标题、文档 URL、代码路径、分支、symbol、行号和 Git permalink。内部 chunk ID 只用于排查，不能成为页面上的“证据名称”。产品文档默认展示命中章节，用户点击“查看全文”后再分页读取整个文件，避免首屏过重。</w:t>
      </w:r>
    </w:p>
    <w:p>
      <w:pPr>
        <w:pStyle w:val="Heading1"/>
      </w:pPr>
      <w:r>
        <w:t>13. 安全与权限边界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客户端知识问答只读；不得通过 Agent 修改代码、数据库、知识源或调用 Swagger 中的业务写接口。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凭证只从服务端环境读取，不写入日志、Graph checkpoint、Prompt、回答或迁移中间文件。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Grafana、GitLab、MCP、Swagger 都使用固定客户端、allowlist 和参数校验，模型只提供受控业务输入。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个人记忆按用户和空间隔离；领域记忆需要治理晋升，避免把个人错误经验传播给所有人。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管理员接口使用独立认证；网页可选飞书登录或匿名 Cookie，生产应在网关进一步做身份与访问控制。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日志和 MCP 只展示脱敏摘要；原始日志、Authorization、API Key、Embedding 和工具完整输出均不公开。</w:t>
      </w:r>
    </w:p>
    <w:p>
      <w:pPr>
        <w:pStyle w:val="Heading2"/>
      </w:pPr>
      <w:r>
        <w:t>13.1 Prompt Guardrail 不是唯一防线</w:t>
      </w:r>
    </w:p>
    <w:p>
      <w:r>
        <w:rPr>
          <w:rFonts w:ascii="Calibri" w:hAnsi="Calibri" w:eastAsia="Microsoft YaHei"/>
          <w:color w:val="0B2545"/>
        </w:rPr>
        <w:t>提示词可以告诉模型“不能做什么”，但真正的安全边界必须在代码中：工具 allowlist、只读客户端、固定查询范围、字段白名单、仓储隔离、输出脱敏和审计。只依赖 Prompt 会受到提示注入、模型漂移和供应商差异影响。</w:t>
      </w:r>
    </w:p>
    <w:p>
      <w:pPr>
        <w:pStyle w:val="Heading1"/>
      </w:pPr>
      <w:r>
        <w:t>14. 性能瓶颈与优化方法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60"/>
        <w:gridCol w:w="510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可能耗时</w:t>
            </w:r>
          </w:p>
        </w:tc>
        <w:tc>
          <w:tcPr>
            <w:tcW w:type="dxa" w:w="5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优化方法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意图与改写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一次或多次 LLM 往返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规则优先；高置信度单领域直达专家；并发无依赖调用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BM25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冷启动读 metadata 和建索引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服务启动预热；按 domain 缓存；stale-while-refresh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pgvector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网络、过滤、HNSW 参数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独立过滤列与组合索引；连接池；ANALYZE；定位 Telepresence 延迟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Rerank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外部模型调用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缩小候选；超时与熔断；结果缓存；失败回退 RRF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Agent 工具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重复同义查询或循环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标准化查询去重；单领域底层检索最多 4 次；聚合证据工具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最终模型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长上下文、思考模型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Flash 用于路由/常规回答；Pro 只用于高价值无工具综合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前端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长时间无可见反馈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真实 token 流或阶段事件；超时提示与取消</w:t>
            </w:r>
          </w:p>
        </w:tc>
      </w:tr>
    </w:tbl>
    <w:p>
      <w:pPr>
        <w:spacing w:after="40"/>
      </w:pPr>
    </w:p>
    <w:p>
      <w:pPr>
        <w:pStyle w:val="Heading2"/>
      </w:pPr>
      <w:r>
        <w:t>14.1 正确的排查方法</w:t>
      </w:r>
    </w:p>
    <w:p>
      <w:r>
        <w:rPr>
          <w:rFonts w:ascii="Calibri" w:hAnsi="Calibri" w:eastAsia="Microsoft YaHei"/>
          <w:color w:val="0B2545"/>
        </w:rPr>
        <w:t>先用 quality_spans 得到阶段瀑布，再针对最大项优化。若 database 只占 200 ms，而最终 LLM 占 20 s，迁移数据库不会解决问题；若首问 BM25 10 s、后续 100 ms，则应做启动预热而不是更换模型。性能判断必须基于分段数据。</w:t>
      </w:r>
    </w:p>
    <w:p>
      <w:pPr>
        <w:pStyle w:val="Heading1"/>
      </w:pPr>
      <w:r>
        <w:t>15. 当前限制与上线建议</w:t>
      </w:r>
    </w:p>
    <w:p>
      <w:pPr>
        <w:pStyle w:val="Heading2"/>
      </w:pPr>
      <w:r>
        <w:t>15.1 当前限制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单 Uvicorn Worker：BM25 内存索引、内置 Worker 和 Git mirror 尚未完全拆分。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Critical 尚未 30/30：存在分支字段差异和产品规则证据缺口。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外部模型、Embedding、Rerank、Grafana、MCP 都会引入网络依赖和降级场景。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BM25 仍为进程内状态，多副本需要统一刷新机制或改用外部全文检索。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长期记忆仍需持续评估错误记忆、冲突处理、删除一致性与隐私治理。</w:t>
      </w:r>
    </w:p>
    <w:p>
      <w:pPr>
        <w:pStyle w:val="Heading2"/>
      </w:pPr>
      <w:r>
        <w:t>15.2 dev 上线门槛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固定内网域名与回调地址，使用 Kubernetes Secret 注入配置，禁止把 .env 打进镜像。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使用持久卷保存必要文件；PostgreSQL、pgvector、模型、Grafana 和 MCP 均加入 readiness。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当前保持单副本，确保 Source Worker、评测 Worker、记忆 Worker 和飞书长连接不重复启动。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启动时完成 Alembic upgrade、LangGraph saver setup 和 BM25 预热；失败组件按关键性决定阻断或降级。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先跑 smoke 和 Critical 5，再依次 10、30；结果未全部通过前只开放小范围用户。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监控 P50/P90、零引用率、工具数、错误路由、重复追问、超时和外部依赖可用性。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准备 PostgreSQL 备份、应用回滚、旧向量只读保留和知识同步恢复方案。</w:t>
      </w:r>
    </w:p>
    <w:p>
      <w:pPr>
        <w:pStyle w:val="Heading1"/>
      </w:pPr>
      <w:r>
        <w:t>16. 推荐学习路线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学习目标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建议实践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 1 周：业务与入口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讲清审批流、工作流、指标平台痛点与一次请求链路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画架构图；手工跟踪一个 api_contract 请求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 2 周：RAG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掌握切分、Embedding、BM25、向量、RRF、Rerank、证据门禁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对同一问题比较纯向量、纯 BM25 与混合结果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 3 周：Agent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理解路由、专家、工具、ReAct 与确定性工作流的边界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增加一个只读专家工具并写预算测试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 4 周：LangGraph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理解 state、node、edge、interrupt、checkpoint、resume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用 fake Grafana 跑一轮暂停与恢复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 5 周：存储与记忆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掌握 PostgreSQL、pgvector、作用域隔离和迁移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解释 vector_entries 的过滤列和 HNSW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 6 周：评测与性能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能用事实约束、引用和 spans 判断质量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修复一个 Critical 失败并做前后对比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第 7 周：上线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理解单 Worker 限制、降级、Secret、备份和可观测性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完成一份 dev 发布检查单</w:t>
            </w:r>
          </w:p>
        </w:tc>
      </w:tr>
    </w:tbl>
    <w:p>
      <w:pPr>
        <w:spacing w:after="40"/>
      </w:pPr>
    </w:p>
    <w:p>
      <w:pPr>
        <w:pStyle w:val="Heading2"/>
      </w:pPr>
      <w:r>
        <w:t>16.1 源码阅读地图</w:t>
      </w:r>
    </w:p>
    <w:p>
      <w:r>
        <w:rPr>
          <w:rFonts w:ascii="Calibri" w:hAnsi="Calibri" w:eastAsia="Microsoft YaHei"/>
          <w:color w:val="0B2545"/>
        </w:rPr>
        <w:t>建议按“入口 -&gt; 编排 -&gt; 检索 -&gt; 专项流程 -&gt; 持久化 -&gt; 评测”的方向阅读，不要从工具类随机跳转。以下路径均相对于项目根目录。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550"/>
        <w:gridCol w:w="4710"/>
      </w:tblGrid>
      <w:t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阅读顺序</w:t>
            </w:r>
          </w:p>
        </w:tc>
        <w:tc>
          <w:tcPr>
            <w:tcW w:type="dxa" w:w="3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核心文件 / 目录</w:t>
            </w:r>
          </w:p>
        </w:tc>
        <w:tc>
          <w:tcPr>
            <w:tcW w:type="dxa" w:w="4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重点问题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1. 启动与生命周期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knowledge/api/app.py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组件如何初始化、降级、关闭；readiness 如何聚合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2. 配置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knowledge/config/settings.py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provider、模型、预算、超时和安全配置如何校验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3. Agent 拓扑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knowledge/agent_runtime/agent_factory.py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Manager、专家、工具和提示词如何组装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4. 意图路由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intent_router.py / hybrid_intent_router.py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规则何时直接命中，何时调用 Flash fallback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5. Agent 服务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knowledge/agent_runtime/service.py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请求如何执行、证据如何门禁、结果如何归一化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6. 运行上下文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knowledge/agent_runtime/context.py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工具预算、重复查询、引用选择和 response_mode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7. 聚合证据工具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knowledge/agent_runtime/rag_tools.py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文档、代码和 Swagger 如何并发且受预算控制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8. 检索流水线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knowledge/services/multi_route_retrieval_service.py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rewrite、BM25、vector、merge/rerank 的时序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9. 关键词召回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knowledge/services/keyword_retrieval_service.py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轻量 metadata、字段权重、过滤和正文回填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10. 融合精排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hybrid_rerank_service.py / qwen_rerank_service.py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RRF 去重、熔断、降级和候选组织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11. Bug Graph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knowledge/bug_graph/service.py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节点、条件边、interrupt、resume 和证据分级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12. 向量仓储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knowledge/repositories/vector_store_repository.py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provider 协议、过滤、分页和 pgvector 语义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13. 记忆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knowledge/memory/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候选提取、确认、摘要、实体和程序性记忆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14. 质量评测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knowledge/quality/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数据采集、硬门禁、语义裁判和 Critical 定义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15. 前端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web/src/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SSE、会话恢复、引用详情、记忆和质量管理页面</w:t>
            </w:r>
          </w:p>
        </w:tc>
      </w:tr>
    </w:tbl>
    <w:p>
      <w:pPr>
        <w:spacing w:after="40"/>
      </w:pPr>
    </w:p>
    <w:p>
      <w:pPr>
        <w:pStyle w:val="Heading2"/>
      </w:pPr>
      <w:r>
        <w:t>16.2 建议断点与观测字段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在 API chat/stream 入口观察 conversation_id、owner、channel；不要记录问题正文到调试截图。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在 HybridDomainIntentRouter.route 观察 domains、intent、task_type、route_source 和 duration_ms。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在 AgentRunContext 的工具登记处观察 normalized query、实际调用数、重复拦截和 citations。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在 MultiRouteRetrievalService 观察 rewrite、keyword/vector 候选 ID、各阶段 timing 和 rerank_applied。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在 Bug Graph 每个 node 观察状态字段变化，不查看或落盘原始日志和代码正文。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在 quality_spans 比较 route、rewrite、vector、rerank、tool、LLM 的耗时，定位真实瓶颈。</w:t>
      </w:r>
    </w:p>
    <w:p>
      <w:pPr>
        <w:pStyle w:val="Heading2"/>
      </w:pPr>
      <w:r>
        <w:t>16.3 动手实验清单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440"/>
        <w:gridCol w:w="3720"/>
      </w:tblGrid>
      <w:t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实验</w:t>
            </w:r>
          </w:p>
        </w:tc>
        <w:tc>
          <w:tcPr>
            <w:tcW w:type="dxa" w:w="4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操作</w:t>
            </w:r>
          </w:p>
        </w:tc>
        <w:tc>
          <w:tcPr>
            <w:tcW w:type="dxa" w:w="3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验收结果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1. 路由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分别提问审批流、工作流、指标平台和无关问题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领域、任务类型和拒答边界正确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2. 分支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用同一代码问题分别指定 develop 与 prod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引用分支不同，且不把代码存在说成已部署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3. 混合召回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用接口路径和口语描述查询同一能力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BM25 与向量各有优势，RRF 后目标证据进入前列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4. Rerank 降级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在测试中模拟 Rerank 超时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请求成功并退回 RRF，证据措辞不过度确认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5. 引用门禁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构造零命中与弱相关问题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内部事实不被确认，弱引用不展示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6. 工具预算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让模型用同义词重复搜索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标准化查询只实际执行一次，总调用不超过预算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7. Bug interrupt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先只给报错，再补环境和 trace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Graph 暂停、同会话恢复，且只问缺失关键字段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8. Bug 无日志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fake Grafana 返回零条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流程停止，不继续检索代码或编造根因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9. MCP 澄清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查询一个对应多个指标应用的指标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返回候选并等待确认，不自动选应用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10. 记忆隔离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两个 owner 写入不同偏好后互相查询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只召回各自 owner/scope/space 的内容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11. SSE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记录请求、首事件、首文本和完成时间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区分阶段流式与真实文本 delta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12. Critical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先跑 5 条并阅读每条 hard gate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能解释失败属于证据、路由、事实、延迟还是工具预算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学习产出建议</w:t>
              <w:br/>
            </w:r>
            <w:r>
              <w:rPr>
                <w:rFonts w:ascii="Calibri" w:hAnsi="Calibri" w:eastAsia="Microsoft YaHei"/>
                <w:color w:val="0B2545"/>
                <w:sz w:val="19"/>
              </w:rPr>
              <w:t>每完成一个实验，保留一页笔记：问题、预期、实际路由、工具、证据、耗时、失败原因和改进。六周后这些材料可以直接转化为面试中的项目复盘。</w:t>
            </w:r>
          </w:p>
        </w:tc>
      </w:tr>
    </w:tbl>
    <w:p>
      <w:pPr>
        <w:spacing w:after="40"/>
      </w:pPr>
    </w:p>
    <w:p>
      <w:pPr>
        <w:pStyle w:val="Heading1"/>
      </w:pPr>
      <w:r>
        <w:t>17. 面试问题与参考回答</w:t>
      </w:r>
    </w:p>
    <w:p>
      <w:r>
        <w:rPr>
          <w:rFonts w:ascii="Calibri" w:hAnsi="Calibri" w:eastAsia="Microsoft YaHei"/>
          <w:color w:val="0B2545"/>
        </w:rPr>
        <w:t>下面的回答是“要点”，面试时应先给结论，再结合项目中的真实取舍说明，不要背成定义。</w:t>
      </w:r>
    </w:p>
    <w:p>
      <w:pPr>
        <w:pStyle w:val="Heading3"/>
      </w:pPr>
      <w:r>
        <w:t>Q1：请介绍一下这个项目。</w:t>
      </w:r>
    </w:p>
    <w:p>
      <w:r>
        <w:rPr>
          <w:rFonts w:ascii="Calibri" w:hAnsi="Calibri" w:eastAsia="Microsoft YaHei"/>
          <w:color w:val="0B2545"/>
        </w:rPr>
        <w:t>这是一个面向企业中台对接与故障分析的证据驱动 Agent。它把审批流、工作流、指标平台的产品文档、代码、Swagger、日志和指标 MCP 统一到一个问答入口。系统用规则与模型做领域路由，用 BM25 + pgvector + RRF + Rerank 做混合检索，用引用门禁限制无证据结论；复杂 Bug 使用 LangGraph 固化日志到代码的诊断流程。</w:t>
      </w:r>
    </w:p>
    <w:p>
      <w:pPr>
        <w:pStyle w:val="Heading3"/>
      </w:pPr>
      <w:r>
        <w:t>Q2：为什么纯向量检索不够？</w:t>
      </w:r>
    </w:p>
    <w:p>
      <w:r>
        <w:rPr>
          <w:rFonts w:ascii="Calibri" w:hAnsi="Calibri" w:eastAsia="Microsoft YaHei"/>
          <w:color w:val="0B2545"/>
        </w:rPr>
        <w:t>企业问题包含大量接口路径、字段、类名和错误码。向量适合语义相似，但可能弱化精确标识符；BM25 擅长字面匹配。因此并行召回，再用 RRF 融合不同量纲的排序，最后用 Rerank 判断候选是否真正回答问题。</w:t>
      </w:r>
    </w:p>
    <w:p>
      <w:pPr>
        <w:pStyle w:val="Heading3"/>
      </w:pPr>
      <w:r>
        <w:t>Q3：RRF 为什么比直接加分更合理？</w:t>
      </w:r>
    </w:p>
    <w:p>
      <w:r>
        <w:rPr>
          <w:rFonts w:ascii="Calibri" w:hAnsi="Calibri" w:eastAsia="Microsoft YaHei"/>
          <w:color w:val="0B2545"/>
        </w:rPr>
        <w:t>BM25 是相关性分数，向量通常是距离，量纲和方向都不同。直接加权需要脆弱的归一化。RRF 只依赖各列表排名，公式通常是 1/(k+rank)，对不同召回器更稳健，也便于降级。</w:t>
      </w:r>
    </w:p>
    <w:p>
      <w:pPr>
        <w:pStyle w:val="Heading3"/>
      </w:pPr>
      <w:r>
        <w:t>Q4：Rerank 与向量检索有什么区别？</w:t>
      </w:r>
    </w:p>
    <w:p>
      <w:r>
        <w:rPr>
          <w:rFonts w:ascii="Calibri" w:hAnsi="Calibri" w:eastAsia="Microsoft YaHei"/>
          <w:color w:val="0B2545"/>
        </w:rPr>
        <w:t>向量检索通常用双塔模型，query 和文档预先独立编码，速度快，适合大规模召回；Rerank 同时阅读 query 与候选文本，交互更充分，精度高但成本大，所以只处理小候选集。</w:t>
      </w:r>
    </w:p>
    <w:p>
      <w:pPr>
        <w:pStyle w:val="Heading3"/>
      </w:pPr>
      <w:r>
        <w:t>Q5：如何降低 RAG 幻觉？</w:t>
      </w:r>
    </w:p>
    <w:p>
      <w:r>
        <w:rPr>
          <w:rFonts w:ascii="Calibri" w:hAnsi="Calibri" w:eastAsia="Microsoft YaHei"/>
          <w:color w:val="0B2545"/>
        </w:rPr>
        <w:t>固定领域和分支过滤；强证据阈值；代码、Swagger、发布记录分别证明不同事实；零引用不能确认内部事实；答案明确区分已确认、推断和未知；Critical 用例检查必需事实、禁止事实和引用。</w:t>
      </w:r>
    </w:p>
    <w:p>
      <w:pPr>
        <w:pStyle w:val="Heading3"/>
      </w:pPr>
      <w:r>
        <w:t>Q6：为什么要做多智能体？</w:t>
      </w:r>
    </w:p>
    <w:p>
      <w:r>
        <w:rPr>
          <w:rFonts w:ascii="Calibri" w:hAnsi="Calibri" w:eastAsia="Microsoft YaHei"/>
          <w:color w:val="0B2545"/>
        </w:rPr>
        <w:t>不是为了增加 Agent 数量，而是为了隔离领域知识、工具权限和回答规则。高置信度单领域请求直接进专家，避免 Manager 往返；只有跨领域才汇总，从而控制成本和错误路由。</w:t>
      </w:r>
    </w:p>
    <w:p>
      <w:pPr>
        <w:pStyle w:val="Heading3"/>
      </w:pPr>
      <w:r>
        <w:t>Q7：这个项目算 ReAct 吗？</w:t>
      </w:r>
    </w:p>
    <w:p>
      <w:r>
        <w:rPr>
          <w:rFonts w:ascii="Calibri" w:hAnsi="Calibri" w:eastAsia="Microsoft YaHei"/>
          <w:color w:val="0B2545"/>
        </w:rPr>
        <w:t>部分算。领域专家有受控的思考—工具—观察链路，但不允许无限自由循环；Bug 与指标查询采用确定性状态机。项目的核心取舍是把开放理解交给 LLM，把权限、状态、预算与关键顺序交给代码。</w:t>
      </w:r>
    </w:p>
    <w:p>
      <w:pPr>
        <w:pStyle w:val="Heading3"/>
      </w:pPr>
      <w:r>
        <w:t>Q8：为什么 Bug 用 LangGraph？</w:t>
      </w:r>
    </w:p>
    <w:p>
      <w:r>
        <w:rPr>
          <w:rFonts w:ascii="Calibri" w:hAnsi="Calibri" w:eastAsia="Microsoft YaHei"/>
          <w:color w:val="0B2545"/>
        </w:rPr>
        <w:t>Bug 需要强顺序、缺字段暂停、跨轮恢复、状态审计和严格证据分级。LangGraph 的 state、interrupt、checkpoint 和 Command(resume) 比自由 Agent 更适合。它还保证模型不能改日志范围和代码分支。</w:t>
      </w:r>
    </w:p>
    <w:p>
      <w:pPr>
        <w:pStyle w:val="Heading3"/>
      </w:pPr>
      <w:r>
        <w:t>Q9：如何防止 Agent 重复调用工具？</w:t>
      </w:r>
    </w:p>
    <w:p>
      <w:r>
        <w:rPr>
          <w:rFonts w:ascii="Calibri" w:hAnsi="Calibri" w:eastAsia="Microsoft YaHei"/>
          <w:color w:val="0B2545"/>
        </w:rPr>
        <w:t>在 AgentRunContext 中按标准化 query + domain + source type 记账，限制相同查询次数和总预算；用聚合 evidence tool 统一并行检索代码、文档和 Swagger；MCP 使用会话状态和缓存复用候选。</w:t>
      </w:r>
    </w:p>
    <w:p>
      <w:pPr>
        <w:pStyle w:val="Heading3"/>
      </w:pPr>
      <w:r>
        <w:t>Q10：为什么从 Chroma 迁到 pgvector？</w:t>
      </w:r>
    </w:p>
    <w:p>
      <w:r>
        <w:rPr>
          <w:rFonts w:ascii="Calibri" w:hAnsi="Calibri" w:eastAsia="Microsoft YaHei"/>
          <w:color w:val="0B2545"/>
        </w:rPr>
        <w:t>主要是统一 dev/生产运维、metadata 过滤、事务与备份，并为后续并发提供 PostgreSQL 能力。迁移复用已有 embedding，不重新调用模型；先关系库切换，再 shadow 对比，最后切正式向量读取。</w:t>
      </w:r>
    </w:p>
    <w:p>
      <w:pPr>
        <w:pStyle w:val="Heading3"/>
      </w:pPr>
      <w:r>
        <w:t>Q11：pgvector 如何设计表和索引？</w:t>
      </w:r>
    </w:p>
    <w:p>
      <w:r>
        <w:rPr>
          <w:rFonts w:ascii="Calibri" w:hAnsi="Calibri" w:eastAsia="Microsoft YaHei"/>
          <w:color w:val="0B2545"/>
        </w:rPr>
        <w:t>统一 vector_entries，以 collection_name + id 为主键；正文、metadata 和 1024 维 embedding 共存；app、domain、source、branch、owner、scope、space 等高频过滤字段独立成列；向量使用 cosine HNSW，metadata 用 GIN 和组合索引。</w:t>
      </w:r>
    </w:p>
    <w:p>
      <w:pPr>
        <w:pStyle w:val="Heading3"/>
      </w:pPr>
      <w:r>
        <w:t>Q12：HNSW 的优缺点是什么？</w:t>
      </w:r>
    </w:p>
    <w:p>
      <w:r>
        <w:rPr>
          <w:rFonts w:ascii="Calibri" w:hAnsi="Calibri" w:eastAsia="Microsoft YaHei"/>
          <w:color w:val="0B2545"/>
        </w:rPr>
        <w:t>查询快、召回率高，适合在线近似最近邻；代价是索引占用大、构建和写入成本高。批量迁移时先导入再建 HNSW，并通过 ef_search 在召回率与延迟间权衡。</w:t>
      </w:r>
    </w:p>
    <w:p>
      <w:pPr>
        <w:pStyle w:val="Heading3"/>
      </w:pPr>
      <w:r>
        <w:t>Q13：BM25 为什么放内存？</w:t>
      </w:r>
    </w:p>
    <w:p>
      <w:r>
        <w:rPr>
          <w:rFonts w:ascii="Calibri" w:hAnsi="Calibri" w:eastAsia="Microsoft YaHei"/>
          <w:color w:val="0B2545"/>
        </w:rPr>
        <w:t>当前规模约 4 万，字段化轻量 metadata 可以快速构建并获得低延迟；缺点是每个进程各有一份且刷新一致性复杂。因此当前保持单 Worker，未来多副本可迁 PostgreSQL FTS / OpenSearch 或建立统一索引服务。</w:t>
      </w:r>
    </w:p>
    <w:p>
      <w:pPr>
        <w:pStyle w:val="Heading3"/>
      </w:pPr>
      <w:r>
        <w:t>Q14：如何评估问答准确率？</w:t>
      </w:r>
    </w:p>
    <w:p>
      <w:r>
        <w:rPr>
          <w:rFonts w:ascii="Calibri" w:hAnsi="Calibri" w:eastAsia="Microsoft YaHei"/>
          <w:color w:val="0B2545"/>
        </w:rPr>
        <w:t>不能只看是否有引用。硬门禁检查路由、工具、引用、安全、工具数和延迟；语义裁判检查事实、引用支持、矛盾和可执行性；高风险 Critical 用例还配置 required_facts 与 forbidden_facts，并保留知识和模型快照。</w:t>
      </w:r>
    </w:p>
    <w:p>
      <w:pPr>
        <w:pStyle w:val="Heading3"/>
      </w:pPr>
      <w:r>
        <w:t>Q15：LLM-as-a-Judge 有什么风险？</w:t>
      </w:r>
    </w:p>
    <w:p>
      <w:r>
        <w:rPr>
          <w:rFonts w:ascii="Calibri" w:hAnsi="Calibri" w:eastAsia="Microsoft YaHei"/>
          <w:color w:val="0B2545"/>
        </w:rPr>
        <w:t>裁判也会漂移、偏好长答案或受提示影响。应先跑确定性硬规则，裁判只看脱敏限长证据；固定模型和 rubric，校验 JSON，失败关闭；边界分数人工复核，并用少量人工金标校准裁判。</w:t>
      </w:r>
    </w:p>
    <w:p>
      <w:pPr>
        <w:pStyle w:val="Heading3"/>
      </w:pPr>
      <w:r>
        <w:t>Q16：长期记忆与知识库有什么区别？</w:t>
      </w:r>
    </w:p>
    <w:p>
      <w:r>
        <w:rPr>
          <w:rFonts w:ascii="Calibri" w:hAnsi="Calibri" w:eastAsia="Microsoft YaHei"/>
          <w:color w:val="0B2545"/>
        </w:rPr>
        <w:t>知识库是组织级可信资料；记忆是用户或会话相关信息。记忆必须按 owner/scope/space/domain 隔离，候选需确认，个人经验要经过治理才能晋升领域记忆；记忆不能替代本轮业务证据。</w:t>
      </w:r>
    </w:p>
    <w:p>
      <w:pPr>
        <w:pStyle w:val="Heading3"/>
      </w:pPr>
      <w:r>
        <w:t>Q17：如何保证不同用户记忆不串？</w:t>
      </w:r>
    </w:p>
    <w:p>
      <w:r>
        <w:rPr>
          <w:rFonts w:ascii="Calibri" w:hAnsi="Calibri" w:eastAsia="Microsoft YaHei"/>
          <w:color w:val="0B2545"/>
        </w:rPr>
        <w:t>身份解析后，每次写入和检索都强制带 owner_id、scope_type、space_id 和 collection；仓储与向量过滤都执行同样约束，并用匿名、飞书、Codex 等多渠道隔离测试验证。</w:t>
      </w:r>
    </w:p>
    <w:p>
      <w:pPr>
        <w:pStyle w:val="Heading3"/>
      </w:pPr>
      <w:r>
        <w:t>Q18：为什么网页看起来不是流式？</w:t>
      </w:r>
    </w:p>
    <w:p>
      <w:r>
        <w:rPr>
          <w:rFonts w:ascii="Calibri" w:hAnsi="Calibri" w:eastAsia="Microsoft YaHei"/>
          <w:color w:val="0B2545"/>
        </w:rPr>
        <w:t>SSE 端点存在不等于底层真正 token 流。如果 Agent SDK 或模型适配器只在完成后返回整段文本，前端只能一次展示。应区分阶段事件与文本 delta，并测量首字节和首 token 时间。</w:t>
      </w:r>
    </w:p>
    <w:p>
      <w:pPr>
        <w:pStyle w:val="Heading3"/>
      </w:pPr>
      <w:r>
        <w:t>Q19：系统慢时怎么定位？</w:t>
      </w:r>
    </w:p>
    <w:p>
      <w:r>
        <w:rPr>
          <w:rFonts w:ascii="Calibri" w:hAnsi="Calibri" w:eastAsia="Microsoft YaHei"/>
          <w:color w:val="0B2545"/>
        </w:rPr>
        <w:t>通过 quality_spans 分解 route、rewrite、database、BM25、vector、rerank、tool、final LLM。首问慢后续快通常是 BM25 冷启动；所有请求都慢可能是外部模型或 Telepresence；重复工具多则是 Agent 规划问题。</w:t>
      </w:r>
    </w:p>
    <w:p>
      <w:pPr>
        <w:pStyle w:val="Heading3"/>
      </w:pPr>
      <w:r>
        <w:t>Q20：代码存在为什么不能说已发布？</w:t>
      </w:r>
    </w:p>
    <w:p>
      <w:r>
        <w:rPr>
          <w:rFonts w:ascii="Calibri" w:hAnsi="Calibri" w:eastAsia="Microsoft YaHei"/>
          <w:color w:val="0B2545"/>
        </w:rPr>
        <w:t>Git 分支证据只能证明仓库中存在实现，部署需要 CI/CD、版本或环境探针证据。系统把事实证明范围拆开，避免缺发布记录时否定代码，也避免把代码误当部署状态。</w:t>
      </w:r>
    </w:p>
    <w:p>
      <w:pPr>
        <w:pStyle w:val="Heading3"/>
      </w:pPr>
      <w:r>
        <w:t>Q21：如何处理外部服务故障？</w:t>
      </w:r>
    </w:p>
    <w:p>
      <w:r>
        <w:rPr>
          <w:rFonts w:ascii="Calibri" w:hAnsi="Calibri" w:eastAsia="Microsoft YaHei"/>
          <w:color w:val="0B2545"/>
        </w:rPr>
        <w:t>组件按关键性降级：Rerank 失败退 RRF，MCP 失败保留知识问答，Bug Graph 或 Grafana 不可用时明确状态；readiness 展示组件状态。网络/5xx 可重试，认证/参数错误不重试，避免无意义放大流量。</w:t>
      </w:r>
    </w:p>
    <w:p>
      <w:pPr>
        <w:pStyle w:val="Heading3"/>
      </w:pPr>
      <w:r>
        <w:t>Q22：Prompt 注入怎么防？</w:t>
      </w:r>
    </w:p>
    <w:p>
      <w:r>
        <w:rPr>
          <w:rFonts w:ascii="Calibri" w:hAnsi="Calibri" w:eastAsia="Microsoft YaHei"/>
          <w:color w:val="0B2545"/>
        </w:rPr>
        <w:t>Prompt 只是一层。核心是服务端工具 allowlist、只读权限、固定参数、输入白名单、输出脱敏、Secret 隔离和审计。检索文档中的指令按数据处理，不能覆盖系统策略。</w:t>
      </w:r>
    </w:p>
    <w:p>
      <w:pPr>
        <w:pStyle w:val="Heading3"/>
      </w:pPr>
      <w:r>
        <w:t>Q23：如果做成多副本，要改什么？</w:t>
      </w:r>
    </w:p>
    <w:p>
      <w:r>
        <w:rPr>
          <w:rFonts w:ascii="Calibri" w:hAnsi="Calibri" w:eastAsia="Microsoft YaHei"/>
          <w:color w:val="0B2545"/>
        </w:rPr>
        <w:t>先把 Source、Eval、Memory Worker 拆成独立进程并加分布式任务领取；BM25 改共享索引服务或外部全文检索；飞书长连接单独部署；会话锁和缓存迁 Redis；文件与 Git mirror 放共享存储或对象存储；再做水平扩容。</w:t>
      </w:r>
    </w:p>
    <w:p>
      <w:pPr>
        <w:pStyle w:val="Heading3"/>
      </w:pPr>
      <w:r>
        <w:t>Q24：这个项目最大的技术取舍是什么？</w:t>
      </w:r>
    </w:p>
    <w:p>
      <w:r>
        <w:rPr>
          <w:rFonts w:ascii="Calibri" w:hAnsi="Calibri" w:eastAsia="Microsoft YaHei"/>
          <w:color w:val="0B2545"/>
        </w:rPr>
        <w:t>不是追求完全自主 Agent，而是在灵活性和可控性之间分层：口语理解与答案表达由模型完成，内部事实必须经过检索，Bug 和 MCP 用状态机，权限和证据由代码保证。这让系统更适合企业内部场景。</w:t>
      </w:r>
    </w:p>
    <w:p>
      <w:pPr>
        <w:pStyle w:val="Heading3"/>
      </w:pPr>
      <w:r>
        <w:t>Q25：目前最大的不足是什么？</w:t>
      </w:r>
    </w:p>
    <w:p>
      <w:r>
        <w:rPr>
          <w:rFonts w:ascii="Calibri" w:hAnsi="Calibri" w:eastAsia="Microsoft YaHei"/>
          <w:color w:val="0B2545"/>
        </w:rPr>
        <w:t>关键领域证据覆盖仍不完整，Critical 尚未全绿；单 Worker 与内存 BM25 限制扩容；外部模型链路影响 P90；记忆治理仍需长期验证。面试中应如实说明这些限制和下一步，而不是宣称完全商用成熟。</w:t>
      </w:r>
    </w:p>
    <w:p>
      <w:pPr>
        <w:pStyle w:val="Heading1"/>
      </w:pPr>
      <w:r>
        <w:t>18. 项目介绍模板</w:t>
      </w:r>
    </w:p>
    <w:p>
      <w:pPr>
        <w:pStyle w:val="Heading2"/>
      </w:pPr>
      <w:r>
        <w:t>18.1 30 秒版本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示例</w:t>
              <w:br/>
            </w:r>
            <w:r>
              <w:rPr>
                <w:rFonts w:ascii="Calibri" w:hAnsi="Calibri" w:eastAsia="Microsoft YaHei"/>
                <w:color w:val="0B2545"/>
                <w:sz w:val="19"/>
              </w:rPr>
              <w:t>我做了一个企业中台知识问答 Agent，主要解决审批流、工作流和指标平台的接口对接、产品咨询、需求分析与 Bug 定位。系统用多智能体做领域隔离，用 BM25 和 pgvector 混合检索文档、代码与 Swagger，再通过 RRF、Rerank 和引用门禁控制回答。复杂 Bug 用 LangGraph 查询日志并关联对应分支代码，同时有长期记忆和 Critical 回归评测。</w:t>
            </w:r>
          </w:p>
        </w:tc>
      </w:tr>
    </w:tbl>
    <w:p>
      <w:pPr>
        <w:spacing w:after="40"/>
      </w:pPr>
    </w:p>
    <w:p>
      <w:pPr>
        <w:pStyle w:val="Heading2"/>
      </w:pPr>
      <w:r>
        <w:t>18.2 2 分钟版本</w:t>
      </w:r>
    </w:p>
    <w:p>
      <w:r>
        <w:rPr>
          <w:rFonts w:ascii="Calibri" w:hAnsi="Calibri" w:eastAsia="Microsoft YaHei"/>
          <w:color w:val="0B2545"/>
        </w:rPr>
        <w:t>业务上，中台知识分散在产品文档、Git、Swagger、日志和指标平台，其他部门经常依赖人工对接。我把这些来源统一成一个只读问答入口。入口先用规则和轻量模型识别审批流、工作流、指标平台或 Bug；明确单领域直接进入专家，跨领域再由 Manager 汇总。RAG 链路用 Query Rewrite、字段化 BM25 和 pgvector 并行召回，RRF 融合后由 Qwen Rerank 精排，并用证据门禁区分代码存在、接口契约和部署状态。Bug 场景使用 LangGraph，要求环境和 trace ID，先查 Grafana 日志，再映射 develop/master 代码，支持 24 小时暂停恢复。工程上已经迁移到 PostgreSQL + pgvector，并建设了会话、长期记忆、SSE、引用详情和质量评测。当前能够用于 dev 小范围试用，但 Critical 还没有全部通过，下一步重点是领域证据补齐、P90 和多副本架构。</w:t>
      </w:r>
    </w:p>
    <w:p>
      <w:pPr>
        <w:pStyle w:val="Heading2"/>
      </w:pPr>
      <w:r>
        <w:t>18.3 5 分钟讲解顺序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用一个真实问题开场，例如“管理员转办接口如何对接”或“带 trace 的工作流异常”。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说明为什么单纯大模型或纯向量不够：内部事实、精确标识符、环境分支和权限边界。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画出入口—路由—专家—证据工具—混合检索—证据门禁—回答—评测的主链路。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重点展开一个设计亮点：RAG 融合、LangGraph Bug、MCP 状态机或记忆隔离。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说明 PostgreSQL + pgvector 迁移和性能取舍。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用 Critical、引用覆盖、工具预算和 P50/P90 说明如何验证，而不是只展示 Demo。</w:t>
      </w:r>
    </w:p>
    <w:p>
      <w:pPr>
        <w:pStyle w:val="ListNumber"/>
      </w:pPr>
      <w:r>
        <w:rPr>
          <w:rFonts w:ascii="Calibri" w:hAnsi="Calibri" w:eastAsia="Microsoft YaHei"/>
          <w:color w:val="0B2545"/>
        </w:rPr>
        <w:t>主动说明当前限制和下一步，体现工程判断。</w:t>
      </w:r>
    </w:p>
    <w:p>
      <w:pPr>
        <w:pStyle w:val="Heading2"/>
      </w:pPr>
      <w:r>
        <w:t>18.4 可量化表达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知识向量规模约 4 万条，而不是笼统说“很多数据”。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单领域底层检索预算目标不超过 4 次，公开引用默认保留 3 至 5 条强证据。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Critical 集为 30 条高风险用例，当前应如实说明已知 5 条基线仍为 3/5。</w:t>
      </w:r>
    </w:p>
    <w:p>
      <w:pPr>
        <w:pStyle w:val="ListBullet"/>
      </w:pPr>
      <w:r>
        <w:rPr>
          <w:rFonts w:ascii="Calibri" w:hAnsi="Calibri" w:eastAsia="Microsoft YaHei"/>
          <w:color w:val="0B2545"/>
        </w:rPr>
        <w:t>目标体验可表述为网页单领域 P50 ≤ 15 秒、P90 ≤ 30 秒，但只有实测达标后才能说已经实现。</w:t>
      </w:r>
    </w:p>
    <w:p>
      <w:pPr>
        <w:pStyle w:val="Heading1"/>
      </w:pPr>
      <w:r>
        <w:t>19. 术语表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简明解释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RAG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先检索外部知识，再让模型基于证据生成回答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Embedding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把文本映射为向量，用距离表示语义相似度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BM25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基于词频、逆文档频率和长度归一化的关键词排序算法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pgvector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PostgreSQL 的向量类型、距离算子与 ANN 索引扩展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HNSW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基于分层可导航小世界图的近似最近邻索引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RRF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用排名而非原始分数融合多个召回列表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Rerank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对少量候选做 query-document 联合相关性判断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Agent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能根据目标调用受控工具并组织结果的模型运行单元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ReAct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交替进行推理、行动和观察的 Agent 模式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LangGraph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用状态图构建可暂停、恢复和持久化的 Agent 工作流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MCP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让模型通过标准协议发现和调用外部工具/资源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Checkpoint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保存 Graph 结构化状态，以便跨轮恢复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Citation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支撑回答事实的文档、代码、接口或工具来源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Grounding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让模型结论受外部证据约束，而非只靠参数记忆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LLM-as-a-Judge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使用另一模型按 rubric 评价回答语义质量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Critical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带事实、工具、引用、安全和性能约束的高风险回归集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Readiness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服务是否具备接收流量所需关键依赖的状态检查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SKIP LOCKED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PostgreSQL 并发任务领取时跳过已被其他事务锁定的行</w:t>
            </w:r>
          </w:p>
        </w:tc>
      </w:tr>
    </w:tbl>
    <w:p>
      <w:pPr>
        <w:spacing w:after="40"/>
      </w:pPr>
    </w:p>
    <w:p>
      <w:pPr>
        <w:pStyle w:val="Heading1"/>
      </w:pPr>
      <w:r>
        <w:t>结语：如何真正掌握这个项目</w:t>
      </w:r>
    </w:p>
    <w:p>
      <w:r>
        <w:rPr>
          <w:rFonts w:ascii="Calibri" w:hAnsi="Calibri" w:eastAsia="Microsoft YaHei"/>
          <w:color w:val="0B2545"/>
        </w:rPr>
        <w:t>掌握项目的标准不是能背出技术栈，而是能回答四个问题：它解决了什么业务问题；一次请求经过哪些受控步骤；每个关键设计为什么这样取舍；如何用数据证明回答正确且足够快。建议以一条审批流接口问题和一条带 trace 的 Bug 为主线，亲自跟踪路由、检索、证据、回答和评测记录。能够解释失败案例并提出可验证改进，比只展示成功 Demo 更有说服力。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636E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9636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9636E"/>
        <w:sz w:val="18"/>
      </w:rPr>
      <w:t>中台知识问答 Agent 系统 | 学习与面试指南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中台知识问答 Agent 系统学习与面试指南</dc:title>
  <dc:subject>业务、架构、RAG、多智能体、LangGraph、记忆、评测与面试</dc:subject>
  <dc:creator>中台 Agent 项目组</dc:creator>
  <cp:keywords>RAG, Agent, LangGraph, pgvector, 企业中台, 面试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