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14" w:rsidRDefault="009D239B">
      <w:r>
        <w:t>a) Experimental setup for patch recordings of salamander ganglion cells in retinal slices</w:t>
      </w:r>
    </w:p>
    <w:p w:rsidR="009D239B" w:rsidRDefault="009D239B">
      <w:r>
        <w:t>b) Excitatory current response of ganglion cells (bottom) to randomly modulated luminance signal (top)</w:t>
      </w:r>
    </w:p>
    <w:p w:rsidR="009D239B" w:rsidRDefault="009D239B">
      <w:r>
        <w:t>c) Stimulus paradigm for probing contrast gain changes consists of a brief flash of light for ON cells or dark for OFF cells</w:t>
      </w:r>
      <w:r w:rsidR="005B5882">
        <w:t xml:space="preserve">. The flash is presented against a grey background (control), at the end of a 25% </w:t>
      </w:r>
      <w:proofErr w:type="gramStart"/>
      <w:r w:rsidR="005B5882">
        <w:t>step  up</w:t>
      </w:r>
      <w:proofErr w:type="gramEnd"/>
      <w:r w:rsidR="005B5882">
        <w:t xml:space="preserve"> and down in background luminance, and at varying times after the offset of the background pedestal </w:t>
      </w:r>
    </w:p>
    <w:p w:rsidR="005B5882" w:rsidRDefault="0001411C">
      <w:r>
        <w:t>d) R</w:t>
      </w:r>
      <w:r w:rsidR="005B5882">
        <w:t>esponse gain (amplitude/</w:t>
      </w:r>
      <w:r>
        <w:t>control amplitude) is enhanced prior to pedestal offset for luminance decrements and depressed for luminance increments, consistent with a luminance adaptive process. After pedestal offset, response gain returns to the control level at a faster rate following luminance decrements than luminance increments (as indicated by box)</w:t>
      </w:r>
    </w:p>
    <w:p w:rsidR="005E586C" w:rsidRDefault="005E586C"/>
    <w:p w:rsidR="005E586C" w:rsidRDefault="005E586C">
      <w:r>
        <w:t>a) Compound lateral eye of the horseshoe crab</w:t>
      </w:r>
    </w:p>
    <w:p w:rsidR="005E586C" w:rsidRDefault="005E586C">
      <w:r>
        <w:t xml:space="preserve">b) Light enters the eye through an array of approximately 1000 </w:t>
      </w:r>
      <w:proofErr w:type="spellStart"/>
      <w:r>
        <w:t>ommatidial</w:t>
      </w:r>
      <w:proofErr w:type="spellEnd"/>
      <w:r>
        <w:t xml:space="preserve"> lenses. Within each </w:t>
      </w:r>
      <w:proofErr w:type="spellStart"/>
      <w:r>
        <w:t>ommatidium</w:t>
      </w:r>
      <w:proofErr w:type="spellEnd"/>
      <w:r>
        <w:t xml:space="preserve"> 10-12 </w:t>
      </w:r>
      <w:proofErr w:type="spellStart"/>
      <w:r>
        <w:t>retinula</w:t>
      </w:r>
      <w:proofErr w:type="spellEnd"/>
      <w:r>
        <w:t xml:space="preserve"> cells transduce the visual input into an electrical signal that passively propagates to a single eccentric cell. The eccentric cell encodes the electrical signal with action potentials that are sent down the optic nerve to the brain and sent laterally to neighboring </w:t>
      </w:r>
      <w:proofErr w:type="spellStart"/>
      <w:r>
        <w:t>ommatidial</w:t>
      </w:r>
      <w:proofErr w:type="spellEnd"/>
      <w:r>
        <w:t xml:space="preserve"> rece</w:t>
      </w:r>
      <w:r w:rsidR="00440142">
        <w:t>ptors to inhibit their activity.</w:t>
      </w:r>
    </w:p>
    <w:p w:rsidR="005E586C" w:rsidRDefault="005E586C">
      <w:r>
        <w:t>c) An electrical equivalent circuit of the neural mechanisms for vision in the crab eye. The model can accurately reproduce the output of the eye under daytime lighting conditions</w:t>
      </w:r>
      <w:r w:rsidR="00440142">
        <w:t>.</w:t>
      </w:r>
    </w:p>
    <w:p w:rsidR="005E586C" w:rsidRDefault="005E586C">
      <w:r>
        <w:t xml:space="preserve">d) Response of single nerve fibers are recorded with a microelectrode (#) of crabs moving in the ocean while the input to their eye is monitored with </w:t>
      </w:r>
      <w:r w:rsidR="00440142">
        <w:t>an underwater video camera (*).</w:t>
      </w:r>
    </w:p>
    <w:p w:rsidR="005E586C" w:rsidRDefault="005E586C">
      <w:r>
        <w:t xml:space="preserve">e) </w:t>
      </w:r>
      <w:proofErr w:type="spellStart"/>
      <w:r w:rsidR="00440142">
        <w:t>Crabcam</w:t>
      </w:r>
      <w:proofErr w:type="spellEnd"/>
      <w:r w:rsidR="00440142">
        <w:t xml:space="preserve"> image of a black underwater target about the size of a female horseshoe crab (left). Males can see such a target almost equally well day and night. The target is detectable is the output of a nighttime model of the crab eye if a nonlinear mechanism known to activate at low levels is included in the model (right) and not when the mechanism is excluded (middle).</w:t>
      </w:r>
    </w:p>
    <w:p w:rsidR="00440142" w:rsidRDefault="00440142"/>
    <w:p w:rsidR="00440142" w:rsidRDefault="00440142">
      <w:r>
        <w:t>a) Sensitivity of the horseshoe crab eye to light is modulated by a circadian clock in the animal’s brain, as evidence by the daily rhythm in ERG amplitude (peak-to-peak) that is measured from the eye of animals kept in constant darkness.</w:t>
      </w:r>
    </w:p>
    <w:p w:rsidR="00440142" w:rsidRDefault="00440142">
      <w:r>
        <w:t>b) Efferent optic nerve fibers of the circadian clock can be recorded or stimulated by opening a small hole in the carapace and inserting portions of the nerve in a suction microelectrode.</w:t>
      </w:r>
    </w:p>
    <w:p w:rsidR="00440142" w:rsidRDefault="00440142">
      <w:r>
        <w:t xml:space="preserve">c) Clock fibers are active only at night and their activity is complex in structure, with spike fired in multicellular synchronized bursts (top) that repeat </w:t>
      </w:r>
      <w:r w:rsidR="00914E7F">
        <w:t>in regular intervals of 1-2s (middle) that are clustered together in periodic episodes of activity separated by minutes of silence (bottom).</w:t>
      </w:r>
    </w:p>
    <w:p w:rsidR="00914E7F" w:rsidRDefault="00914E7F">
      <w:r>
        <w:lastRenderedPageBreak/>
        <w:t>d) Circadian messages are encoded in the burst activity, as stimulating the optic nerve electrically with artificial spike trains (blue intervals) causes ERG amplitude to increase to a sustained level which returns to baseline when stimulation ceases.</w:t>
      </w:r>
    </w:p>
    <w:p w:rsidR="00460664" w:rsidRDefault="00915A4D">
      <w:r>
        <w:t>RAT1</w:t>
      </w:r>
    </w:p>
    <w:p w:rsidR="00460664" w:rsidRDefault="00460664">
      <w:r>
        <w:t>a) Tungsten microelectrode is advanced into the optic tract of anesthetized rats to record retinal ganglion cell activity</w:t>
      </w:r>
    </w:p>
    <w:p w:rsidR="00460664" w:rsidRDefault="00460664">
      <w:r>
        <w:t xml:space="preserve">b) Visual stimuli are presented to the animal on a video monitor. Due to the poor resolution of the rat eye, </w:t>
      </w:r>
      <w:proofErr w:type="spellStart"/>
      <w:r>
        <w:t>the</w:t>
      </w:r>
      <w:proofErr w:type="spellEnd"/>
      <w:r>
        <w:t xml:space="preserve"> stimuli are optically transformed to correct for planar distortions at close viewing distances.</w:t>
      </w:r>
    </w:p>
    <w:p w:rsidR="00460664" w:rsidRDefault="00460664">
      <w:r>
        <w:t xml:space="preserve">c) Retinal ganglion cells respond to drifting </w:t>
      </w:r>
      <w:proofErr w:type="spellStart"/>
      <w:r>
        <w:t>sinewave</w:t>
      </w:r>
      <w:proofErr w:type="spellEnd"/>
      <w:r>
        <w:t xml:space="preserve"> gratings with a sinusoidal modulation of spike rate.</w:t>
      </w:r>
    </w:p>
    <w:p w:rsidR="00460664" w:rsidRDefault="00460664">
      <w:r>
        <w:t>d) By varying the spatial frequency of drifting (filled symbols) and contrast-reversing (unfilled symbols) gratings, the spatial transfer function of ganglion cells is mapped. X and Y types of ganglion cell may be identified in rats</w:t>
      </w:r>
      <w:r w:rsidR="008105AC">
        <w:t>, with both having a maximal resolution of 0.1-0.3 cycles/degree</w:t>
      </w:r>
      <w:r>
        <w:t>. Like other mammals</w:t>
      </w:r>
      <w:r w:rsidR="008105AC">
        <w:t>,</w:t>
      </w:r>
      <w:r>
        <w:t xml:space="preserve"> Y cells (right) are generally more responsive than X cells (left)</w:t>
      </w:r>
      <w:r w:rsidR="008105AC">
        <w:t>, and they generate frequency-doubled responses to reversing gratings centered on the receptive field that are significantly greater than the baseline noise level (dashed line).</w:t>
      </w:r>
    </w:p>
    <w:p w:rsidR="008105AC" w:rsidRDefault="00915A4D">
      <w:r>
        <w:t>RAT2</w:t>
      </w:r>
      <w:bookmarkStart w:id="0" w:name="_GoBack"/>
      <w:bookmarkEnd w:id="0"/>
    </w:p>
    <w:p w:rsidR="008105AC" w:rsidRDefault="008105AC">
      <w:r>
        <w:t xml:space="preserve">a) Morrison method of glaucoma induction in rats. Hypertonic saline is injected into one </w:t>
      </w:r>
      <w:proofErr w:type="spellStart"/>
      <w:r>
        <w:t>episcleral</w:t>
      </w:r>
      <w:proofErr w:type="spellEnd"/>
      <w:r>
        <w:t xml:space="preserve"> vein while other veins are temporarily occluded with a plastic ring, which scleroses the </w:t>
      </w:r>
      <w:proofErr w:type="spellStart"/>
      <w:r>
        <w:t>limbal</w:t>
      </w:r>
      <w:proofErr w:type="spellEnd"/>
      <w:r>
        <w:t xml:space="preserve"> vasculature. </w:t>
      </w:r>
    </w:p>
    <w:p w:rsidR="008105AC" w:rsidRDefault="008105AC">
      <w:r>
        <w:t>b) After a period of a few weeks intraocular pressure (IOP) is significantly elevated in the treated eye (filled symbols) relative to the untreated eye (unfilled symbols).</w:t>
      </w:r>
    </w:p>
    <w:p w:rsidR="008105AC" w:rsidRDefault="008105AC">
      <w:r>
        <w:t xml:space="preserve">c) Ganglion cell responses are tolerant to acute increases from the resting IOP level (20mmHg plot) to a glaucomatous IOP level (40mmHg plot) and </w:t>
      </w:r>
      <w:proofErr w:type="gramStart"/>
      <w:r>
        <w:t>deteriorates</w:t>
      </w:r>
      <w:proofErr w:type="gramEnd"/>
      <w:r>
        <w:t xml:space="preserve"> on</w:t>
      </w:r>
      <w:r w:rsidR="00652492">
        <w:t xml:space="preserve">ly when IOP nears </w:t>
      </w:r>
      <w:r>
        <w:t xml:space="preserve">blood perfusion pressure </w:t>
      </w:r>
      <w:r w:rsidR="00652492">
        <w:t>(120mmHg plot).  An outstanding research question is why chronic pressure increases like in b, which have no short-term effects, cause ganglion cells to die.</w:t>
      </w:r>
    </w:p>
    <w:p w:rsidR="00652492" w:rsidRDefault="00652492">
      <w:r>
        <w:t xml:space="preserve">d) Images of the ganglion cell layer of the untreated (control) eye of the rat in b. Green: </w:t>
      </w:r>
      <w:proofErr w:type="spellStart"/>
      <w:r>
        <w:t>Nissl</w:t>
      </w:r>
      <w:proofErr w:type="spellEnd"/>
      <w:r>
        <w:t xml:space="preserve"> stained </w:t>
      </w:r>
      <w:proofErr w:type="spellStart"/>
      <w:r>
        <w:t>somata</w:t>
      </w:r>
      <w:proofErr w:type="spellEnd"/>
      <w:r>
        <w:t xml:space="preserve"> of displaced </w:t>
      </w:r>
      <w:proofErr w:type="spellStart"/>
      <w:r>
        <w:t>amacrine</w:t>
      </w:r>
      <w:proofErr w:type="spellEnd"/>
      <w:r>
        <w:t xml:space="preserve"> and ganglion cells. Red: </w:t>
      </w:r>
      <w:proofErr w:type="spellStart"/>
      <w:r>
        <w:t>Rhodamine</w:t>
      </w:r>
      <w:proofErr w:type="spellEnd"/>
      <w:r>
        <w:t xml:space="preserve"> dextran </w:t>
      </w:r>
      <w:proofErr w:type="spellStart"/>
      <w:r>
        <w:t>backlabeled</w:t>
      </w:r>
      <w:proofErr w:type="spellEnd"/>
      <w:r>
        <w:t xml:space="preserve"> ganglion cell axons and cell bodies.</w:t>
      </w:r>
    </w:p>
    <w:p w:rsidR="00652492" w:rsidRDefault="00652492" w:rsidP="00652492">
      <w:r>
        <w:t>e</w:t>
      </w:r>
      <w:r>
        <w:t>) Images of the ganglio</w:t>
      </w:r>
      <w:r>
        <w:t>n cell layer of the treated eye of the</w:t>
      </w:r>
      <w:r>
        <w:t xml:space="preserve"> rat</w:t>
      </w:r>
      <w:r>
        <w:t xml:space="preserve"> in b</w:t>
      </w:r>
      <w:r>
        <w:t xml:space="preserve">. Green: </w:t>
      </w:r>
      <w:proofErr w:type="spellStart"/>
      <w:r>
        <w:t>Nissl</w:t>
      </w:r>
      <w:proofErr w:type="spellEnd"/>
      <w:r>
        <w:t xml:space="preserve"> stained </w:t>
      </w:r>
      <w:proofErr w:type="spellStart"/>
      <w:r>
        <w:t>somata</w:t>
      </w:r>
      <w:proofErr w:type="spellEnd"/>
      <w:r>
        <w:t xml:space="preserve"> of displaced </w:t>
      </w:r>
      <w:proofErr w:type="spellStart"/>
      <w:r>
        <w:t>amacrine</w:t>
      </w:r>
      <w:proofErr w:type="spellEnd"/>
      <w:r>
        <w:t xml:space="preserve"> and ganglion cells. Red: </w:t>
      </w:r>
      <w:proofErr w:type="spellStart"/>
      <w:r>
        <w:t>Rhodamine</w:t>
      </w:r>
      <w:proofErr w:type="spellEnd"/>
      <w:r>
        <w:t xml:space="preserve"> dextran </w:t>
      </w:r>
      <w:proofErr w:type="spellStart"/>
      <w:r>
        <w:t>backlabeled</w:t>
      </w:r>
      <w:proofErr w:type="spellEnd"/>
      <w:r>
        <w:t xml:space="preserve"> ganglion cell axons and cell bodies.</w:t>
      </w:r>
    </w:p>
    <w:p w:rsidR="00652492" w:rsidRDefault="00652492"/>
    <w:sectPr w:rsidR="0065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9B"/>
    <w:rsid w:val="0001411C"/>
    <w:rsid w:val="00440142"/>
    <w:rsid w:val="00460664"/>
    <w:rsid w:val="005B5882"/>
    <w:rsid w:val="005E586C"/>
    <w:rsid w:val="00652492"/>
    <w:rsid w:val="008105AC"/>
    <w:rsid w:val="00914E7F"/>
    <w:rsid w:val="00915A4D"/>
    <w:rsid w:val="009D239B"/>
    <w:rsid w:val="00E6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Passaglia, Christopher</dc:creator>
  <cp:lastModifiedBy>Passaglia, Christopher</cp:lastModifiedBy>
  <cp:revision>4</cp:revision>
  <dcterms:created xsi:type="dcterms:W3CDTF">2012-10-18T20:02:00Z</dcterms:created>
  <dcterms:modified xsi:type="dcterms:W3CDTF">2012-11-06T20:58:00Z</dcterms:modified>
</cp:coreProperties>
</file>