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0C490">
      <w:pPr>
        <w:jc w:val="center"/>
        <w:rPr>
          <w:rFonts w:ascii="Leelawadee" w:hAnsi="Leelawadee" w:cs="Leelawadee"/>
          <w:b/>
          <w:bCs/>
        </w:rPr>
      </w:pPr>
      <w:r>
        <w:rPr>
          <w:rFonts w:ascii="Leelawadee" w:hAnsi="Leelawadee" w:cs="Leelawadee"/>
        </w:rPr>
        <w:drawing>
          <wp:inline distT="0" distB="0" distL="0" distR="0">
            <wp:extent cx="2131060" cy="652145"/>
            <wp:effectExtent l="0" t="0" r="0" b="0"/>
            <wp:docPr id="1" name="Picture 1" descr="Fundação Visconde de Cai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undação Visconde de Cairu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65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F1B2EF">
      <w:pPr>
        <w:jc w:val="center"/>
        <w:rPr>
          <w:rFonts w:ascii="Leelawadee" w:hAnsi="Leelawadee" w:cs="Leelawadee"/>
          <w:b/>
          <w:bCs/>
        </w:rPr>
      </w:pPr>
    </w:p>
    <w:p w14:paraId="566A66F2">
      <w:pPr>
        <w:jc w:val="center"/>
        <w:rPr>
          <w:rFonts w:ascii="Leelawadee" w:hAnsi="Leelawadee" w:cs="Leelawadee"/>
          <w:b/>
          <w:bCs/>
        </w:rPr>
      </w:pPr>
      <w:r>
        <w:rPr>
          <w:rFonts w:ascii="Leelawadee" w:hAnsi="Leelawadee" w:cs="Leelawadee"/>
          <w:b/>
          <w:bCs/>
        </w:rPr>
        <w:t>FUNDAÇÃO VISCONDE DE CAIRU</w:t>
      </w:r>
    </w:p>
    <w:p w14:paraId="4AFC2FE0">
      <w:pPr>
        <w:jc w:val="center"/>
        <w:rPr>
          <w:rFonts w:ascii="Leelawadee" w:hAnsi="Leelawadee" w:cs="Leelawadee"/>
          <w:b/>
          <w:bCs/>
        </w:rPr>
      </w:pPr>
    </w:p>
    <w:p w14:paraId="47C575AC">
      <w:pPr>
        <w:jc w:val="center"/>
        <w:rPr>
          <w:rFonts w:ascii="Leelawadee" w:hAnsi="Leelawadee" w:cs="Leelawadee"/>
          <w:b/>
          <w:bCs/>
        </w:rPr>
      </w:pPr>
    </w:p>
    <w:p w14:paraId="7D402464">
      <w:pPr>
        <w:jc w:val="center"/>
        <w:rPr>
          <w:rFonts w:ascii="Leelawadee" w:hAnsi="Leelawadee" w:cs="Leelawadee"/>
          <w:b/>
          <w:bCs/>
        </w:rPr>
      </w:pPr>
    </w:p>
    <w:p w14:paraId="20C11986">
      <w:pPr>
        <w:jc w:val="center"/>
        <w:rPr>
          <w:rFonts w:ascii="Leelawadee" w:hAnsi="Leelawadee" w:cs="Leelawadee"/>
          <w:b/>
          <w:bCs/>
        </w:rPr>
      </w:pPr>
    </w:p>
    <w:p w14:paraId="2AFCF3A3">
      <w:pPr>
        <w:jc w:val="center"/>
        <w:rPr>
          <w:rFonts w:ascii="Leelawadee" w:hAnsi="Leelawadee" w:cs="Leelawadee"/>
          <w:b/>
          <w:bCs/>
        </w:rPr>
      </w:pPr>
    </w:p>
    <w:p w14:paraId="451B7268">
      <w:pPr>
        <w:jc w:val="center"/>
        <w:rPr>
          <w:rFonts w:ascii="Leelawadee" w:hAnsi="Leelawadee" w:cs="Leelawadee"/>
          <w:b/>
          <w:bCs/>
        </w:rPr>
      </w:pPr>
    </w:p>
    <w:p w14:paraId="4900D07B">
      <w:pPr>
        <w:jc w:val="center"/>
        <w:rPr>
          <w:rFonts w:ascii="Leelawadee" w:hAnsi="Leelawadee" w:cs="Leelawadee"/>
          <w:b/>
          <w:bCs/>
        </w:rPr>
      </w:pPr>
    </w:p>
    <w:p w14:paraId="3F4ACA36">
      <w:pPr>
        <w:jc w:val="center"/>
        <w:rPr>
          <w:rFonts w:ascii="Leelawadee" w:hAnsi="Leelawadee" w:cs="Leelawadee"/>
          <w:b/>
          <w:bCs/>
        </w:rPr>
      </w:pPr>
    </w:p>
    <w:p w14:paraId="333C570E">
      <w:pPr>
        <w:jc w:val="center"/>
        <w:rPr>
          <w:rFonts w:ascii="Leelawadee" w:hAnsi="Leelawadee" w:cs="Leelawadee"/>
          <w:b/>
          <w:bCs/>
        </w:rPr>
      </w:pPr>
      <w:r>
        <w:rPr>
          <w:rFonts w:ascii="Leelawadee" w:hAnsi="Leelawadee" w:cs="Leelawadee"/>
          <w:b/>
          <w:bCs/>
        </w:rPr>
        <w:t>CALEBE LIASSE BARROS DA SILVA</w:t>
      </w:r>
    </w:p>
    <w:p w14:paraId="2CE47AF8">
      <w:pPr>
        <w:jc w:val="center"/>
        <w:rPr>
          <w:rFonts w:ascii="Leelawadee" w:hAnsi="Leelawadee" w:cs="Leelawadee"/>
          <w:b/>
          <w:bCs/>
        </w:rPr>
      </w:pPr>
      <w:r>
        <w:rPr>
          <w:rFonts w:ascii="Leelawadee" w:hAnsi="Leelawadee" w:cs="Leelawadee"/>
          <w:b/>
          <w:bCs/>
        </w:rPr>
        <w:t>MAGNO OLIVEIRA FERREIRA</w:t>
      </w:r>
    </w:p>
    <w:p w14:paraId="544E4F7D">
      <w:pPr>
        <w:jc w:val="center"/>
        <w:rPr>
          <w:rFonts w:ascii="Leelawadee" w:hAnsi="Leelawadee" w:cs="Leelawadee"/>
          <w:b/>
          <w:bCs/>
        </w:rPr>
      </w:pPr>
    </w:p>
    <w:p w14:paraId="5B4C4E9E">
      <w:pPr>
        <w:jc w:val="center"/>
        <w:rPr>
          <w:rFonts w:ascii="Leelawadee" w:hAnsi="Leelawadee" w:cs="Leelawadee"/>
          <w:b/>
          <w:bCs/>
        </w:rPr>
      </w:pPr>
    </w:p>
    <w:p w14:paraId="1970E5EF">
      <w:pPr>
        <w:jc w:val="center"/>
        <w:rPr>
          <w:rFonts w:ascii="Leelawadee" w:hAnsi="Leelawadee" w:cs="Leelawadee"/>
          <w:b/>
          <w:bCs/>
        </w:rPr>
      </w:pPr>
    </w:p>
    <w:p w14:paraId="1B31AFD5">
      <w:pPr>
        <w:jc w:val="center"/>
        <w:rPr>
          <w:rFonts w:ascii="Leelawadee" w:hAnsi="Leelawadee" w:cs="Leelawadee"/>
          <w:b/>
          <w:bCs/>
        </w:rPr>
      </w:pPr>
    </w:p>
    <w:p w14:paraId="5C334615">
      <w:pPr>
        <w:jc w:val="center"/>
        <w:rPr>
          <w:rFonts w:ascii="Leelawadee" w:hAnsi="Leelawadee" w:cs="Leelawadee"/>
          <w:b/>
          <w:bCs/>
        </w:rPr>
      </w:pPr>
    </w:p>
    <w:p w14:paraId="36148D50">
      <w:pPr>
        <w:jc w:val="center"/>
        <w:rPr>
          <w:rFonts w:ascii="Leelawadee" w:hAnsi="Leelawadee" w:cs="Leelawadee"/>
          <w:b/>
          <w:bCs/>
        </w:rPr>
      </w:pPr>
    </w:p>
    <w:p w14:paraId="4D7E0F4D">
      <w:pPr>
        <w:jc w:val="center"/>
        <w:rPr>
          <w:rFonts w:ascii="Leelawadee" w:hAnsi="Leelawadee" w:cs="Leelawadee"/>
          <w:b/>
          <w:bCs/>
        </w:rPr>
      </w:pPr>
      <w:r>
        <w:rPr>
          <w:rFonts w:ascii="Leelawadee" w:hAnsi="Leelawadee" w:cs="Leelawadee"/>
          <w:b/>
          <w:bCs/>
        </w:rPr>
        <w:t>ESPECIFICAÇÃO DO SISTEMA DE COBRANÇA RECORRENTE</w:t>
      </w:r>
    </w:p>
    <w:p w14:paraId="781DE39F">
      <w:pPr>
        <w:jc w:val="center"/>
        <w:rPr>
          <w:rFonts w:ascii="Leelawadee" w:hAnsi="Leelawadee" w:cs="Leelawadee"/>
          <w:b/>
          <w:bCs/>
        </w:rPr>
      </w:pPr>
    </w:p>
    <w:p w14:paraId="2DB2451F">
      <w:pPr>
        <w:rPr>
          <w:rFonts w:ascii="Leelawadee" w:hAnsi="Leelawadee" w:cs="Leelawadee"/>
        </w:rPr>
      </w:pPr>
    </w:p>
    <w:p w14:paraId="2B128191">
      <w:pPr>
        <w:rPr>
          <w:rFonts w:ascii="Leelawadee" w:hAnsi="Leelawadee" w:cs="Leelawadee"/>
        </w:rPr>
      </w:pPr>
    </w:p>
    <w:p w14:paraId="00016036">
      <w:pPr>
        <w:rPr>
          <w:rFonts w:ascii="Leelawadee" w:hAnsi="Leelawadee" w:cs="Leelawadee"/>
        </w:rPr>
      </w:pPr>
    </w:p>
    <w:p w14:paraId="4FD4A480">
      <w:pPr>
        <w:rPr>
          <w:rFonts w:ascii="Leelawadee" w:hAnsi="Leelawadee" w:cs="Leelawadee"/>
        </w:rPr>
      </w:pPr>
    </w:p>
    <w:p w14:paraId="2BB794C6">
      <w:pPr>
        <w:rPr>
          <w:rFonts w:ascii="Leelawadee" w:hAnsi="Leelawadee" w:cs="Leelawadee"/>
        </w:rPr>
      </w:pPr>
    </w:p>
    <w:p w14:paraId="3CD34234">
      <w:pPr>
        <w:rPr>
          <w:rFonts w:ascii="Leelawadee" w:hAnsi="Leelawadee" w:cs="Leelawadee"/>
        </w:rPr>
      </w:pPr>
    </w:p>
    <w:p w14:paraId="0F9F894E">
      <w:pPr>
        <w:rPr>
          <w:rFonts w:ascii="Leelawadee" w:hAnsi="Leelawadee" w:cs="Leelawadee"/>
        </w:rPr>
      </w:pPr>
    </w:p>
    <w:p w14:paraId="76632297">
      <w:pPr>
        <w:rPr>
          <w:rFonts w:ascii="Leelawadee" w:hAnsi="Leelawadee" w:cs="Leelawadee"/>
        </w:rPr>
      </w:pPr>
    </w:p>
    <w:p w14:paraId="5432EFF8">
      <w:pPr>
        <w:jc w:val="center"/>
        <w:rPr>
          <w:rFonts w:ascii="Leelawadee" w:hAnsi="Leelawadee" w:cs="Leelawadee"/>
          <w:b/>
        </w:rPr>
      </w:pPr>
      <w:r>
        <w:rPr>
          <w:rFonts w:ascii="Leelawadee" w:hAnsi="Leelawadee" w:cs="Leelawadee"/>
          <w:b/>
        </w:rPr>
        <w:t>SALVADOR</w:t>
      </w:r>
    </w:p>
    <w:p w14:paraId="412CD356">
      <w:pPr>
        <w:jc w:val="center"/>
        <w:rPr>
          <w:rFonts w:ascii="Leelawadee" w:hAnsi="Leelawadee" w:cs="Leelawadee"/>
          <w:b/>
          <w:bCs/>
          <w:sz w:val="28"/>
          <w:szCs w:val="28"/>
        </w:rPr>
      </w:pPr>
      <w:r>
        <w:rPr>
          <w:rFonts w:ascii="Leelawadee" w:hAnsi="Leelawadee" w:cs="Leelawadee"/>
          <w:b/>
        </w:rPr>
        <w:t>2025.2</w:t>
      </w:r>
      <w:r>
        <w:rPr>
          <w:rFonts w:ascii="Leelawadee" w:hAnsi="Leelawadee" w:cs="Leelawadee"/>
        </w:rPr>
        <w:br w:type="page"/>
      </w:r>
    </w:p>
    <w:p w14:paraId="6FB466B3">
      <w:pPr>
        <w:jc w:val="center"/>
        <w:rPr>
          <w:rFonts w:ascii="Leelawadee" w:hAnsi="Leelawadee" w:cs="Leelawadee"/>
          <w:b/>
          <w:bCs/>
        </w:rPr>
      </w:pPr>
      <w:r>
        <w:rPr>
          <w:rFonts w:ascii="Leelawadee" w:hAnsi="Leelawadee" w:cs="Leelawadee"/>
          <w:b/>
          <w:bCs/>
        </w:rPr>
        <w:t>CALEBE LIASSE BARROS DA SILVA</w:t>
      </w:r>
    </w:p>
    <w:p w14:paraId="76D4E6C5">
      <w:pPr>
        <w:jc w:val="center"/>
        <w:rPr>
          <w:rFonts w:ascii="Leelawadee" w:hAnsi="Leelawadee" w:cs="Leelawadee"/>
          <w:b/>
          <w:bCs/>
        </w:rPr>
      </w:pPr>
      <w:r>
        <w:rPr>
          <w:rFonts w:ascii="Leelawadee" w:hAnsi="Leelawadee" w:cs="Leelawadee"/>
          <w:b/>
          <w:bCs/>
        </w:rPr>
        <w:t>MAGNO OLIVEIRA FERREIRA</w:t>
      </w:r>
    </w:p>
    <w:p w14:paraId="60A61C9C">
      <w:pPr>
        <w:jc w:val="center"/>
        <w:rPr>
          <w:rFonts w:ascii="Leelawadee" w:hAnsi="Leelawadee" w:cs="Leelawadee"/>
          <w:b/>
          <w:bCs/>
        </w:rPr>
      </w:pPr>
    </w:p>
    <w:p w14:paraId="5FA46F0D">
      <w:pPr>
        <w:jc w:val="center"/>
        <w:rPr>
          <w:rFonts w:ascii="Leelawadee" w:hAnsi="Leelawadee" w:cs="Leelawadee"/>
          <w:b/>
          <w:bCs/>
        </w:rPr>
      </w:pPr>
    </w:p>
    <w:p w14:paraId="42453285">
      <w:pPr>
        <w:jc w:val="center"/>
        <w:rPr>
          <w:rFonts w:ascii="Leelawadee" w:hAnsi="Leelawadee" w:cs="Leelawadee"/>
          <w:b/>
          <w:bCs/>
        </w:rPr>
      </w:pPr>
    </w:p>
    <w:p w14:paraId="73AFE843">
      <w:pPr>
        <w:jc w:val="center"/>
        <w:rPr>
          <w:rFonts w:ascii="Leelawadee" w:hAnsi="Leelawadee" w:cs="Leelawadee"/>
          <w:b/>
          <w:bCs/>
        </w:rPr>
      </w:pPr>
    </w:p>
    <w:p w14:paraId="3E6E4B46">
      <w:pPr>
        <w:jc w:val="center"/>
        <w:rPr>
          <w:rFonts w:ascii="Leelawadee" w:hAnsi="Leelawadee" w:cs="Leelawadee"/>
          <w:b/>
          <w:bCs/>
        </w:rPr>
      </w:pPr>
    </w:p>
    <w:p w14:paraId="284A9CDD">
      <w:pPr>
        <w:jc w:val="center"/>
        <w:rPr>
          <w:rFonts w:ascii="Leelawadee" w:hAnsi="Leelawadee" w:cs="Leelawadee"/>
          <w:b/>
          <w:bCs/>
        </w:rPr>
      </w:pPr>
    </w:p>
    <w:p w14:paraId="51709B5B">
      <w:pPr>
        <w:jc w:val="center"/>
        <w:rPr>
          <w:rFonts w:ascii="Leelawadee" w:hAnsi="Leelawadee" w:cs="Leelawadee"/>
          <w:b/>
          <w:bCs/>
        </w:rPr>
      </w:pPr>
    </w:p>
    <w:p w14:paraId="6804E06D">
      <w:pPr>
        <w:jc w:val="center"/>
        <w:rPr>
          <w:rFonts w:ascii="Leelawadee" w:hAnsi="Leelawadee" w:cs="Leelawadee"/>
          <w:b/>
          <w:bCs/>
        </w:rPr>
      </w:pPr>
      <w:r>
        <w:rPr>
          <w:rFonts w:ascii="Leelawadee" w:hAnsi="Leelawadee" w:cs="Leelawadee"/>
          <w:b/>
          <w:bCs/>
        </w:rPr>
        <w:t>ESPECIFICAÇÃO DO SISTEMA DE COBRANÇA RECORRENTE</w:t>
      </w:r>
    </w:p>
    <w:p w14:paraId="1E22A4CB">
      <w:pPr>
        <w:rPr>
          <w:rFonts w:ascii="Leelawadee" w:hAnsi="Leelawadee" w:cs="Leelawadee"/>
        </w:rPr>
      </w:pPr>
    </w:p>
    <w:p w14:paraId="3218C881">
      <w:pPr>
        <w:rPr>
          <w:rFonts w:ascii="Leelawadee" w:hAnsi="Leelawadee" w:cs="Leelawadee"/>
          <w:sz w:val="28"/>
          <w:szCs w:val="28"/>
        </w:rPr>
      </w:pPr>
    </w:p>
    <w:p w14:paraId="7BD0BEA6">
      <w:pPr>
        <w:spacing w:line="240" w:lineRule="auto"/>
        <w:rPr>
          <w:rFonts w:ascii="Leelawadee" w:hAnsi="Leelawadee" w:cs="Leelawadee"/>
        </w:rPr>
      </w:pPr>
      <w:r>
        <w:rPr>
          <w:rFonts w:ascii="Leelawadee" w:hAnsi="Leelawadee" w:cs="Leelawadee"/>
        </w:rPr>
        <w:t>Projeto Integrador de um Sistema de Cobrança Recorrente, módulo apresentado ao Curso de Graduação Tecnológica de Análise e Desenvolvimento de Sistemas da Fundação Visconde de Cairu como requisito parcial para obtenção do título de Tecnólogo em Análise e Desenvolvimento de Sistemas.</w:t>
      </w:r>
    </w:p>
    <w:p w14:paraId="122ED294">
      <w:pPr>
        <w:rPr>
          <w:rFonts w:ascii="Leelawadee" w:hAnsi="Leelawadee" w:cs="Leelawadee"/>
        </w:rPr>
      </w:pPr>
    </w:p>
    <w:p w14:paraId="29513D60">
      <w:pPr>
        <w:rPr>
          <w:rFonts w:ascii="Leelawadee" w:hAnsi="Leelawadee" w:cs="Leelawadee"/>
          <w:b/>
          <w:bCs/>
        </w:rPr>
      </w:pPr>
    </w:p>
    <w:p w14:paraId="2CAC5BE6">
      <w:pPr>
        <w:jc w:val="center"/>
        <w:rPr>
          <w:rFonts w:ascii="Leelawadee" w:hAnsi="Leelawadee" w:cs="Leelawadee"/>
          <w:b/>
          <w:bCs/>
        </w:rPr>
      </w:pPr>
    </w:p>
    <w:p w14:paraId="6B4E6017">
      <w:pPr>
        <w:tabs>
          <w:tab w:val="left" w:pos="0"/>
        </w:tabs>
        <w:jc w:val="center"/>
        <w:rPr>
          <w:rFonts w:ascii="Leelawadee" w:hAnsi="Leelawadee" w:cs="Leelawadee"/>
          <w:b/>
          <w:bCs/>
        </w:rPr>
      </w:pPr>
    </w:p>
    <w:p w14:paraId="38C954E2">
      <w:pPr>
        <w:tabs>
          <w:tab w:val="left" w:pos="0"/>
        </w:tabs>
        <w:jc w:val="center"/>
        <w:rPr>
          <w:rFonts w:ascii="Leelawadee" w:hAnsi="Leelawadee" w:cs="Leelawadee"/>
          <w:b/>
          <w:bCs/>
        </w:rPr>
      </w:pPr>
    </w:p>
    <w:p w14:paraId="1ECA25C4">
      <w:pPr>
        <w:rPr>
          <w:rFonts w:ascii="Leelawadee" w:hAnsi="Leelawadee" w:cs="Leelawadee"/>
        </w:rPr>
      </w:pPr>
    </w:p>
    <w:p w14:paraId="4C178481">
      <w:pPr>
        <w:ind w:left="3420"/>
        <w:rPr>
          <w:rFonts w:ascii="Leelawadee" w:hAnsi="Leelawadee" w:cs="Leelawadee"/>
        </w:rPr>
      </w:pPr>
    </w:p>
    <w:p w14:paraId="3D431A76">
      <w:pPr>
        <w:rPr>
          <w:rFonts w:ascii="Leelawadee" w:hAnsi="Leelawadee" w:cs="Leelawadee"/>
        </w:rPr>
      </w:pPr>
    </w:p>
    <w:p w14:paraId="525AF34A">
      <w:pPr>
        <w:jc w:val="both"/>
        <w:rPr>
          <w:rFonts w:ascii="Leelawadee" w:hAnsi="Leelawadee" w:cs="Leelawadee"/>
          <w:b/>
          <w:bCs/>
        </w:rPr>
      </w:pPr>
      <w:r>
        <w:rPr>
          <w:rFonts w:ascii="Leelawadee" w:hAnsi="Leelawadee" w:cs="Leelawadee"/>
        </w:rPr>
        <w:br w:type="page"/>
      </w:r>
    </w:p>
    <w:p w14:paraId="0634303C">
      <w:pPr>
        <w:spacing w:line="240" w:lineRule="auto"/>
        <w:jc w:val="center"/>
        <w:rPr>
          <w:rFonts w:ascii="Leelawadee" w:hAnsi="Leelawadee" w:cs="Leelawadee"/>
        </w:rPr>
      </w:pPr>
      <w:r>
        <w:rPr>
          <w:rFonts w:ascii="Leelawadee" w:hAnsi="Leelawadee" w:cs="Leelawadee"/>
          <w:b/>
          <w:lang w:eastAsia="ja-JP"/>
        </w:rPr>
        <w:t>RESUMO</w:t>
      </w:r>
    </w:p>
    <w:p w14:paraId="1B2B12D0">
      <w:pPr>
        <w:rPr>
          <w:rFonts w:ascii="Leelawadee" w:hAnsi="Leelawadee" w:cs="Leelawadee"/>
        </w:rPr>
      </w:pPr>
    </w:p>
    <w:p w14:paraId="5E7D850F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O projeto tem como objetivo especificar um sistema de cobrança recorrente para uma seguradora de veículos, visando automatizar e facilitar a contratação de um seguro veicular para seus clientes. O documento detalha requisitos funcionais e não funcionais, regras de negócio e casos de uso do sistema. O sistema permitirá ações como emitir apólice, simular cotações, emissão de boletos e comprovantes, além de poder trocar a associação do veículo. Os principais usuários são os clientes, o sistema e os administradores. As funcionalidades respeitam restrições como o cancelamento de contrato mediante a quitação de débitos e o valor da cotação definido de acordo com o perfil do cliente. É preparado os Diagramas UML, aos quais representam a arquitetura do sistema com suas funcionalidades e relacionamentos.</w:t>
      </w:r>
    </w:p>
    <w:p w14:paraId="106685F1">
      <w:pPr>
        <w:rPr>
          <w:rFonts w:ascii="Leelawadee" w:hAnsi="Leelawadee" w:cs="Leelawadee"/>
        </w:rPr>
      </w:pPr>
    </w:p>
    <w:p w14:paraId="482D1AD5">
      <w:pPr>
        <w:rPr>
          <w:rFonts w:ascii="Leelawadee" w:hAnsi="Leelawadee" w:cs="Leelawadee"/>
        </w:rPr>
      </w:pPr>
      <w:r>
        <w:rPr>
          <w:rFonts w:ascii="Leelawadee" w:hAnsi="Leelawadee" w:cs="Leelawadee"/>
          <w:b/>
          <w:bCs/>
        </w:rPr>
        <w:t>Palavras-chave:</w:t>
      </w:r>
      <w:r>
        <w:rPr>
          <w:rFonts w:ascii="Leelawadee" w:hAnsi="Leelawadee" w:cs="Leelawadee"/>
        </w:rPr>
        <w:t xml:space="preserve"> Seguro Veicular, Sistema de Cobrança Recorrente, Simular Cotações, Automatizar, Quitação de Débitos.</w:t>
      </w:r>
    </w:p>
    <w:p w14:paraId="056B44A2">
      <w:pPr>
        <w:rPr>
          <w:rFonts w:ascii="Leelawadee" w:hAnsi="Leelawadee" w:cs="Leelawadee"/>
        </w:rPr>
      </w:pPr>
    </w:p>
    <w:p w14:paraId="7F34B9DD">
      <w:pPr>
        <w:rPr>
          <w:rFonts w:ascii="Leelawadee" w:hAnsi="Leelawadee" w:cs="Leelawadee"/>
        </w:rPr>
      </w:pPr>
    </w:p>
    <w:p w14:paraId="24CB4A46">
      <w:pPr>
        <w:rPr>
          <w:rFonts w:ascii="Leelawadee" w:hAnsi="Leelawadee" w:cs="Leelawadee"/>
        </w:rPr>
      </w:pPr>
    </w:p>
    <w:p w14:paraId="25ED23FE">
      <w:pPr>
        <w:rPr>
          <w:rFonts w:ascii="Leelawadee" w:hAnsi="Leelawadee" w:cs="Leelawadee"/>
        </w:rPr>
      </w:pPr>
    </w:p>
    <w:p w14:paraId="158A8278">
      <w:pPr>
        <w:rPr>
          <w:rFonts w:ascii="Leelawadee" w:hAnsi="Leelawadee" w:cs="Leelawadee"/>
        </w:rPr>
      </w:pPr>
    </w:p>
    <w:p w14:paraId="7DBBFC19">
      <w:pPr>
        <w:pStyle w:val="25"/>
        <w:rPr>
          <w:rFonts w:ascii="Leelawadee" w:hAnsi="Leelawadee" w:cs="Leelawadee"/>
        </w:rPr>
      </w:pPr>
    </w:p>
    <w:p w14:paraId="2FC3485D">
      <w:pPr>
        <w:pStyle w:val="25"/>
        <w:ind w:firstLine="708"/>
        <w:rPr>
          <w:rFonts w:ascii="Leelawadee" w:hAnsi="Leelawadee" w:cs="Leelawadee"/>
        </w:rPr>
      </w:pPr>
    </w:p>
    <w:p w14:paraId="71BBE63B">
      <w:pPr>
        <w:pStyle w:val="25"/>
        <w:ind w:firstLine="708"/>
        <w:rPr>
          <w:rFonts w:ascii="Leelawadee" w:hAnsi="Leelawadee" w:cs="Leelawadee"/>
        </w:rPr>
      </w:pPr>
    </w:p>
    <w:p w14:paraId="507C6C74">
      <w:pPr>
        <w:pStyle w:val="25"/>
        <w:ind w:firstLine="708"/>
        <w:rPr>
          <w:rFonts w:ascii="Leelawadee" w:hAnsi="Leelawadee" w:cs="Leelawadee"/>
        </w:rPr>
      </w:pPr>
    </w:p>
    <w:p w14:paraId="50598444">
      <w:pPr>
        <w:pStyle w:val="25"/>
        <w:ind w:firstLine="708"/>
        <w:rPr>
          <w:rFonts w:ascii="Leelawadee" w:hAnsi="Leelawadee" w:cs="Leelawadee"/>
        </w:rPr>
      </w:pPr>
    </w:p>
    <w:p w14:paraId="153414A6">
      <w:pPr>
        <w:pStyle w:val="25"/>
        <w:ind w:firstLine="708"/>
        <w:rPr>
          <w:rFonts w:ascii="Leelawadee" w:hAnsi="Leelawadee" w:cs="Leelawadee"/>
        </w:rPr>
      </w:pPr>
    </w:p>
    <w:p w14:paraId="0A08E605">
      <w:pPr>
        <w:pStyle w:val="25"/>
        <w:ind w:firstLine="708"/>
        <w:rPr>
          <w:rFonts w:ascii="Leelawadee" w:hAnsi="Leelawadee" w:cs="Leelawadee"/>
        </w:rPr>
      </w:pPr>
    </w:p>
    <w:p w14:paraId="126D0CC2">
      <w:pPr>
        <w:pStyle w:val="25"/>
        <w:ind w:firstLine="708"/>
        <w:rPr>
          <w:rFonts w:ascii="Leelawadee" w:hAnsi="Leelawadee" w:cs="Leelawadee"/>
        </w:rPr>
      </w:pPr>
    </w:p>
    <w:p w14:paraId="7C8F3821">
      <w:pPr>
        <w:pStyle w:val="25"/>
        <w:ind w:firstLine="708"/>
        <w:rPr>
          <w:rFonts w:ascii="Leelawadee" w:hAnsi="Leelawadee" w:cs="Leelawadee"/>
        </w:rPr>
      </w:pPr>
    </w:p>
    <w:p w14:paraId="1D693909">
      <w:pPr>
        <w:pStyle w:val="25"/>
        <w:ind w:firstLine="708"/>
        <w:rPr>
          <w:rFonts w:ascii="Leelawadee" w:hAnsi="Leelawadee" w:cs="Leelawadee"/>
        </w:rPr>
      </w:pPr>
    </w:p>
    <w:p w14:paraId="68BDC93C">
      <w:pPr>
        <w:pStyle w:val="25"/>
        <w:ind w:firstLine="708"/>
        <w:rPr>
          <w:rFonts w:ascii="Leelawadee" w:hAnsi="Leelawadee" w:cs="Leelawadee"/>
        </w:rPr>
      </w:pPr>
    </w:p>
    <w:p w14:paraId="53DE0120">
      <w:pPr>
        <w:pStyle w:val="25"/>
        <w:ind w:firstLine="708"/>
        <w:rPr>
          <w:rFonts w:ascii="Leelawadee" w:hAnsi="Leelawadee" w:cs="Leelawadee"/>
        </w:rPr>
      </w:pPr>
    </w:p>
    <w:p w14:paraId="06DE0BE9">
      <w:pPr>
        <w:pStyle w:val="25"/>
        <w:ind w:firstLine="708"/>
        <w:rPr>
          <w:rFonts w:ascii="Leelawadee" w:hAnsi="Leelawadee" w:cs="Leelawadee"/>
        </w:rPr>
      </w:pPr>
    </w:p>
    <w:p w14:paraId="0F7B909C">
      <w:pPr>
        <w:pStyle w:val="25"/>
        <w:ind w:firstLine="708"/>
        <w:rPr>
          <w:rFonts w:ascii="Leelawadee" w:hAnsi="Leelawadee" w:cs="Leelawadee"/>
        </w:rPr>
      </w:pPr>
      <w:r>
        <w:rPr>
          <w:rFonts w:ascii="Leelawadee" w:hAnsi="Leelawadee" w:cs="Leelawadee"/>
        </w:rPr>
        <w:tab/>
      </w:r>
      <w:r>
        <w:rPr>
          <w:rFonts w:ascii="Leelawadee" w:hAnsi="Leelawadee" w:cs="Leelawadee"/>
        </w:rPr>
        <w:tab/>
      </w:r>
      <w:r>
        <w:rPr>
          <w:rFonts w:ascii="Leelawadee" w:hAnsi="Leelawadee" w:cs="Leelawadee"/>
        </w:rPr>
        <w:tab/>
      </w:r>
      <w:r>
        <w:rPr>
          <w:rFonts w:ascii="Leelawadee" w:hAnsi="Leelawadee" w:cs="Leelawadee"/>
        </w:rPr>
        <w:tab/>
      </w:r>
      <w:r>
        <w:rPr>
          <w:rFonts w:ascii="Leelawadee" w:hAnsi="Leelawadee" w:cs="Leelawadee"/>
        </w:rPr>
        <w:tab/>
      </w:r>
      <w:r>
        <w:rPr>
          <w:rFonts w:ascii="Leelawadee" w:hAnsi="Leelawadee" w:cs="Leelawadee"/>
        </w:rPr>
        <w:t>SUMARIO</w:t>
      </w:r>
    </w:p>
    <w:p w14:paraId="12677589">
      <w:pPr>
        <w:pStyle w:val="25"/>
        <w:rPr>
          <w:rFonts w:ascii="Leelawadee" w:hAnsi="Leelawadee" w:cs="Leelawadee"/>
          <w:sz w:val="21"/>
          <w:szCs w:val="21"/>
        </w:rPr>
      </w:pPr>
    </w:p>
    <w:p w14:paraId="2614B97A">
      <w:pPr>
        <w:pStyle w:val="25"/>
        <w:numPr>
          <w:ilvl w:val="0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INTRODUÇÃO................................................................................................05</w:t>
      </w:r>
      <w:r>
        <w:rPr>
          <w:rFonts w:ascii="Leelawadee" w:hAnsi="Leelawadee" w:cs="Leelawadee"/>
          <w:sz w:val="22"/>
          <w:szCs w:val="22"/>
        </w:rPr>
        <w:tab/>
      </w:r>
      <w:r>
        <w:rPr>
          <w:rFonts w:ascii="Leelawadee" w:hAnsi="Leelawadee" w:cs="Leelawadee"/>
          <w:sz w:val="22"/>
          <w:szCs w:val="22"/>
        </w:rPr>
        <w:tab/>
      </w:r>
    </w:p>
    <w:p w14:paraId="48EA8F62">
      <w:pPr>
        <w:pStyle w:val="25"/>
        <w:numPr>
          <w:ilvl w:val="1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PROPÓSITO DO DOCUMENTO DE REQUISITOS......................................05</w:t>
      </w:r>
    </w:p>
    <w:p w14:paraId="2920367B">
      <w:pPr>
        <w:pStyle w:val="25"/>
        <w:numPr>
          <w:ilvl w:val="1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ESCOPO DO PRODUTO...............................................................................05</w:t>
      </w:r>
    </w:p>
    <w:p w14:paraId="7387D4AE">
      <w:pPr>
        <w:pStyle w:val="25"/>
        <w:numPr>
          <w:ilvl w:val="1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DEFINIÇÕES, ABREVIAÇÕES E ACRÔNIMOS...........................................05</w:t>
      </w:r>
    </w:p>
    <w:p w14:paraId="6D641999">
      <w:pPr>
        <w:pStyle w:val="25"/>
        <w:numPr>
          <w:ilvl w:val="0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DESCRIÇÃO GERAL......................................................................................06</w:t>
      </w:r>
    </w:p>
    <w:p w14:paraId="3C16DA7D">
      <w:pPr>
        <w:pStyle w:val="25"/>
        <w:numPr>
          <w:ilvl w:val="1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PERSPECTIVA DO PRODUTO.....................................................................06</w:t>
      </w:r>
    </w:p>
    <w:p w14:paraId="5A933CC5">
      <w:pPr>
        <w:pStyle w:val="25"/>
        <w:numPr>
          <w:ilvl w:val="1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FUNÇÕES DO PRODUTO.............................................................................06</w:t>
      </w:r>
    </w:p>
    <w:p w14:paraId="5CDF3425">
      <w:pPr>
        <w:pStyle w:val="25"/>
        <w:numPr>
          <w:ilvl w:val="1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CARACTERÍSTICAS DO USUÁRIO.............................................................08</w:t>
      </w:r>
    </w:p>
    <w:p w14:paraId="2D903382">
      <w:pPr>
        <w:pStyle w:val="25"/>
        <w:numPr>
          <w:ilvl w:val="1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RESTRIÇÕES GERAIS................................................................................08</w:t>
      </w:r>
    </w:p>
    <w:p w14:paraId="0ADE0EC4">
      <w:pPr>
        <w:pStyle w:val="25"/>
        <w:numPr>
          <w:ilvl w:val="1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SUPOSIÇÕES E DEPENDÊNCIAS..............................................................08</w:t>
      </w:r>
    </w:p>
    <w:p w14:paraId="2331E83B">
      <w:pPr>
        <w:pStyle w:val="25"/>
        <w:numPr>
          <w:ilvl w:val="2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SUPOSIÇÕES...............................................................................................08</w:t>
      </w:r>
    </w:p>
    <w:p w14:paraId="37A83E4D">
      <w:pPr>
        <w:pStyle w:val="25"/>
        <w:numPr>
          <w:ilvl w:val="2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DEPENDÊNCIAS..........................................................................................09</w:t>
      </w:r>
    </w:p>
    <w:p w14:paraId="38BBCEB9">
      <w:pPr>
        <w:pStyle w:val="25"/>
        <w:numPr>
          <w:ilvl w:val="1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REQUISITOS NÃO FUNCIONAIS.............................................................09</w:t>
      </w:r>
    </w:p>
    <w:p w14:paraId="17F666CD">
      <w:pPr>
        <w:pStyle w:val="25"/>
        <w:numPr>
          <w:ilvl w:val="0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TEMPLATE COM REQUISITOS FUNCIONAIS E SUAS REGRAS DE NEGÓCIO.......................................................................................................10</w:t>
      </w:r>
    </w:p>
    <w:p w14:paraId="418E7A93">
      <w:pPr>
        <w:pStyle w:val="25"/>
        <w:ind w:left="360"/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3.1  RELAÇÃO DE REQUISITOS COM REGRAS DE NEGÓCIOS.......................16</w:t>
      </w:r>
    </w:p>
    <w:p w14:paraId="556AA86D">
      <w:pPr>
        <w:pStyle w:val="25"/>
        <w:numPr>
          <w:ilvl w:val="0"/>
          <w:numId w:val="1"/>
        </w:num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DIAGRAMAS E SUAS DESCRIÇÕES...........................................................18</w:t>
      </w:r>
    </w:p>
    <w:p w14:paraId="77CC2DEB">
      <w:pPr>
        <w:pStyle w:val="25"/>
        <w:numPr>
          <w:ilvl w:val="1"/>
          <w:numId w:val="1"/>
        </w:numPr>
        <w:ind w:left="765" w:leftChars="0" w:hanging="405" w:firstLineChars="0"/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>DIAGRAMA DE CASOS DE USO..................................................................18</w:t>
      </w:r>
    </w:p>
    <w:p w14:paraId="39316C22">
      <w:pPr>
        <w:pStyle w:val="25"/>
        <w:numPr>
          <w:ilvl w:val="1"/>
          <w:numId w:val="1"/>
        </w:numPr>
        <w:ind w:left="765" w:leftChars="0" w:hanging="405" w:firstLineChars="0"/>
        <w:rPr>
          <w:rFonts w:ascii="Leelawadee" w:hAnsi="Leelawadee" w:cs="Leelawadee"/>
          <w:sz w:val="22"/>
          <w:szCs w:val="22"/>
        </w:rPr>
      </w:pPr>
      <w:r>
        <w:rPr>
          <w:rFonts w:hint="default" w:ascii="Leelawadee" w:hAnsi="Leelawadee" w:cs="Leelawadee"/>
          <w:sz w:val="22"/>
          <w:szCs w:val="22"/>
          <w:lang w:val="pt-BR"/>
        </w:rPr>
        <w:t>DIAGRAMA DE CLASSE................................................................................19</w:t>
      </w:r>
    </w:p>
    <w:p w14:paraId="587EA2AE">
      <w:pPr>
        <w:pStyle w:val="25"/>
        <w:numPr>
          <w:ilvl w:val="1"/>
          <w:numId w:val="1"/>
        </w:numPr>
        <w:ind w:left="765" w:leftChars="0" w:hanging="405" w:firstLineChars="0"/>
        <w:rPr>
          <w:rFonts w:ascii="Leelawadee" w:hAnsi="Leelawadee" w:cs="Leelawadee"/>
          <w:sz w:val="22"/>
          <w:szCs w:val="22"/>
        </w:rPr>
      </w:pPr>
      <w:r>
        <w:rPr>
          <w:rFonts w:hint="default" w:ascii="Leelawadee" w:hAnsi="Leelawadee" w:cs="Leelawadee"/>
          <w:sz w:val="22"/>
          <w:szCs w:val="22"/>
          <w:lang w:val="pt-BR"/>
        </w:rPr>
        <w:t>DIAGRAMA DE COMPONENTES.................................................................19</w:t>
      </w:r>
    </w:p>
    <w:p w14:paraId="3E1BEF57">
      <w:pPr>
        <w:pStyle w:val="25"/>
        <w:numPr>
          <w:ilvl w:val="1"/>
          <w:numId w:val="1"/>
        </w:numPr>
        <w:ind w:left="765" w:leftChars="0" w:hanging="405" w:firstLineChars="0"/>
        <w:rPr>
          <w:rFonts w:ascii="Leelawadee" w:hAnsi="Leelawadee" w:cs="Leelawadee"/>
          <w:sz w:val="22"/>
          <w:szCs w:val="22"/>
        </w:rPr>
      </w:pPr>
      <w:r>
        <w:rPr>
          <w:rFonts w:hint="default" w:ascii="Leelawadee" w:hAnsi="Leelawadee" w:cs="Leelawadee"/>
          <w:sz w:val="22"/>
          <w:szCs w:val="22"/>
          <w:lang w:val="pt-BR"/>
        </w:rPr>
        <w:t>DIAGRAMA DE IMPLANTAÇÃO..................................................................20</w:t>
      </w:r>
    </w:p>
    <w:p w14:paraId="6C851154">
      <w:pPr>
        <w:pStyle w:val="25"/>
        <w:numPr>
          <w:ilvl w:val="1"/>
          <w:numId w:val="1"/>
        </w:numPr>
        <w:ind w:left="765" w:leftChars="0" w:hanging="405" w:firstLineChars="0"/>
        <w:rPr>
          <w:rFonts w:ascii="Leelawadee" w:hAnsi="Leelawadee" w:cs="Leelawadee"/>
          <w:sz w:val="22"/>
          <w:szCs w:val="22"/>
        </w:rPr>
      </w:pPr>
      <w:r>
        <w:rPr>
          <w:rFonts w:hint="default" w:ascii="Leelawadee" w:hAnsi="Leelawadee" w:cs="Leelawadee"/>
          <w:sz w:val="22"/>
          <w:szCs w:val="22"/>
          <w:lang w:val="pt-BR"/>
        </w:rPr>
        <w:t>DIAGRAMA DE SEQUENCIA........................................................................22</w:t>
      </w:r>
    </w:p>
    <w:p w14:paraId="5D3CAEFC">
      <w:pPr>
        <w:pStyle w:val="25"/>
        <w:numPr>
          <w:numId w:val="0"/>
        </w:numPr>
        <w:ind w:left="360" w:leftChars="0"/>
        <w:rPr>
          <w:rFonts w:hint="default" w:ascii="Leelawadee" w:hAnsi="Leelawadee" w:cs="Leelawadee"/>
          <w:sz w:val="22"/>
          <w:szCs w:val="22"/>
          <w:lang w:val="pt-BR"/>
        </w:rPr>
      </w:pPr>
      <w:r>
        <w:rPr>
          <w:rFonts w:hint="default" w:ascii="Leelawadee" w:hAnsi="Leelawadee" w:cs="Leelawadee"/>
          <w:sz w:val="22"/>
          <w:szCs w:val="22"/>
          <w:lang w:val="pt-BR"/>
        </w:rPr>
        <w:t xml:space="preserve">4.5.1 </w:t>
      </w:r>
      <w:r>
        <w:rPr>
          <w:rFonts w:hint="default" w:ascii="Leelawadee" w:hAnsi="Leelawadee"/>
          <w:sz w:val="22"/>
          <w:szCs w:val="22"/>
          <w:lang w:val="pt-BR"/>
        </w:rPr>
        <w:t xml:space="preserve"> DIAGRAMA DE SEQUÊNCIA – EMITIR BOLETO......................................22</w:t>
      </w:r>
    </w:p>
    <w:p w14:paraId="2CC0C603">
      <w:pPr>
        <w:pStyle w:val="25"/>
        <w:numPr>
          <w:numId w:val="0"/>
        </w:numPr>
        <w:ind w:left="360" w:leftChars="0"/>
        <w:rPr>
          <w:rFonts w:hint="default" w:ascii="Leelawadee" w:hAnsi="Leelawadee" w:cs="Leelawadee"/>
          <w:sz w:val="22"/>
          <w:szCs w:val="22"/>
          <w:lang w:val="pt-BR"/>
        </w:rPr>
      </w:pPr>
      <w:r>
        <w:rPr>
          <w:rFonts w:hint="default" w:ascii="Leelawadee" w:hAnsi="Leelawadee" w:cs="Leelawadee"/>
          <w:sz w:val="22"/>
          <w:szCs w:val="22"/>
          <w:lang w:val="pt-BR"/>
        </w:rPr>
        <w:t xml:space="preserve">4.5.2 </w:t>
      </w:r>
      <w:r>
        <w:rPr>
          <w:rFonts w:hint="default" w:ascii="Leelawadee" w:hAnsi="Leelawadee"/>
          <w:sz w:val="22"/>
          <w:szCs w:val="22"/>
          <w:lang w:val="pt-BR"/>
        </w:rPr>
        <w:t>DIAGRAMA DE SEQUÊNCIA – SOLICITAR COTAÇÃO............................23</w:t>
      </w:r>
    </w:p>
    <w:p w14:paraId="4666BA73">
      <w:pPr>
        <w:pStyle w:val="25"/>
        <w:numPr>
          <w:numId w:val="0"/>
        </w:numPr>
        <w:ind w:left="360" w:leftChars="0"/>
        <w:rPr>
          <w:rFonts w:hint="default" w:ascii="Leelawadee" w:hAnsi="Leelawadee" w:cs="Leelawadee"/>
          <w:sz w:val="22"/>
          <w:szCs w:val="22"/>
          <w:lang w:val="pt-BR"/>
        </w:rPr>
      </w:pPr>
      <w:r>
        <w:rPr>
          <w:rFonts w:hint="default" w:ascii="Leelawadee" w:hAnsi="Leelawadee" w:cs="Leelawadee"/>
          <w:sz w:val="22"/>
          <w:szCs w:val="22"/>
          <w:lang w:val="pt-BR"/>
        </w:rPr>
        <w:t>4.6 PROTOTIPOS DE TELA..................................................................................23</w:t>
      </w:r>
      <w:bookmarkStart w:id="19" w:name="_GoBack"/>
      <w:bookmarkEnd w:id="19"/>
    </w:p>
    <w:p w14:paraId="2C95245B">
      <w:pPr>
        <w:pStyle w:val="25"/>
        <w:numPr>
          <w:numId w:val="0"/>
        </w:numPr>
        <w:ind w:left="360" w:leftChars="0"/>
        <w:rPr>
          <w:rFonts w:hint="default" w:ascii="Leelawadee" w:hAnsi="Leelawadee" w:cs="Leelawadee"/>
          <w:sz w:val="20"/>
          <w:szCs w:val="20"/>
          <w:lang w:val="pt-BR"/>
        </w:rPr>
      </w:pPr>
    </w:p>
    <w:p w14:paraId="6F0A85C8">
      <w:pPr>
        <w:pStyle w:val="2"/>
        <w:jc w:val="both"/>
        <w:rPr>
          <w:rFonts w:ascii="Leelawadee" w:hAnsi="Leelawadee" w:cs="Leelawadee"/>
        </w:rPr>
      </w:pPr>
      <w:bookmarkStart w:id="0" w:name="_Toc169581915"/>
      <w:bookmarkStart w:id="1" w:name="_Toc169582121"/>
      <w:bookmarkStart w:id="2" w:name="_Toc195717503"/>
    </w:p>
    <w:p w14:paraId="3B81487D">
      <w:pPr>
        <w:rPr>
          <w:rFonts w:ascii="Leelawadee" w:hAnsi="Leelawadee" w:cs="Leelawadee"/>
        </w:rPr>
      </w:pPr>
    </w:p>
    <w:p w14:paraId="2E7E8842">
      <w:pPr>
        <w:rPr>
          <w:rFonts w:ascii="Leelawadee" w:hAnsi="Leelawadee" w:cs="Leelawadee"/>
        </w:rPr>
      </w:pPr>
    </w:p>
    <w:p w14:paraId="1E4DF706">
      <w:pPr>
        <w:rPr>
          <w:rFonts w:ascii="Leelawadee" w:hAnsi="Leelawadee" w:cs="Leelawadee"/>
        </w:rPr>
      </w:pPr>
    </w:p>
    <w:p w14:paraId="51A6CB0F">
      <w:pPr>
        <w:rPr>
          <w:rFonts w:ascii="Leelawadee" w:hAnsi="Leelawadee" w:cs="Leelawadee"/>
        </w:rPr>
      </w:pPr>
    </w:p>
    <w:p w14:paraId="6ADE6BC7">
      <w:pPr>
        <w:rPr>
          <w:rFonts w:ascii="Leelawadee" w:hAnsi="Leelawadee" w:cs="Leelawadee"/>
        </w:rPr>
      </w:pPr>
    </w:p>
    <w:p w14:paraId="01BB3BC7">
      <w:pPr>
        <w:pStyle w:val="2"/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1 INTRODUÇÃO</w:t>
      </w:r>
      <w:bookmarkEnd w:id="0"/>
      <w:bookmarkEnd w:id="1"/>
      <w:bookmarkEnd w:id="2"/>
    </w:p>
    <w:p w14:paraId="06F0E6FC">
      <w:pPr>
        <w:jc w:val="both"/>
        <w:rPr>
          <w:rFonts w:ascii="Leelawadee" w:hAnsi="Leelawadee" w:cs="Leelawadee"/>
        </w:rPr>
      </w:pPr>
    </w:p>
    <w:p w14:paraId="62DA1309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 xml:space="preserve">O desenvolvimento de um software, depende da definição clara e objetiva de seus requisitos, que corresponde as especificações das funcionalidades que o sistema deve fornecer, bem como as restrições necessárias do software a ser desenvolvido. Esse projeto tem por objetivo, organizar e especificar os requisitos, com suas funcionalidades, para atenderem as necessidades do cliente, isso dentro do contexto de um sistema de cobrança recorrente. Através deste projeto é possível organizar todas etapas para desenvolvimento deste sistema. </w:t>
      </w:r>
    </w:p>
    <w:p w14:paraId="631927A9">
      <w:pPr>
        <w:jc w:val="both"/>
        <w:rPr>
          <w:rFonts w:ascii="Leelawadee" w:hAnsi="Leelawadee" w:cs="Leelawadee"/>
        </w:rPr>
      </w:pPr>
    </w:p>
    <w:p w14:paraId="5713626C">
      <w:pPr>
        <w:pStyle w:val="3"/>
        <w:jc w:val="both"/>
        <w:rPr>
          <w:rFonts w:ascii="Leelawadee" w:hAnsi="Leelawadee" w:cs="Leelawadee"/>
          <w:b w:val="0"/>
          <w:bCs w:val="0"/>
        </w:rPr>
      </w:pPr>
      <w:bookmarkStart w:id="3" w:name="_Toc195717504"/>
      <w:bookmarkStart w:id="4" w:name="_Hlk209677881"/>
      <w:r>
        <w:rPr>
          <w:rFonts w:ascii="Leelawadee" w:hAnsi="Leelawadee" w:cs="Leelawadee"/>
          <w:b w:val="0"/>
          <w:bCs w:val="0"/>
        </w:rPr>
        <w:t>1.1 PROPÓSITO DO DOCUMENTO DE REQUISITOS</w:t>
      </w:r>
      <w:bookmarkEnd w:id="3"/>
      <w:r>
        <w:rPr>
          <w:rFonts w:ascii="Leelawadee" w:hAnsi="Leelawadee" w:cs="Leelawadee"/>
          <w:b w:val="0"/>
          <w:bCs w:val="0"/>
        </w:rPr>
        <w:t xml:space="preserve"> </w:t>
      </w:r>
    </w:p>
    <w:bookmarkEnd w:id="4"/>
    <w:p w14:paraId="1DB3B5E2">
      <w:pPr>
        <w:jc w:val="both"/>
        <w:rPr>
          <w:rFonts w:ascii="Leelawadee" w:hAnsi="Leelawadee" w:cs="Leelawadee"/>
        </w:rPr>
      </w:pPr>
    </w:p>
    <w:p w14:paraId="1255611E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Uma seguradora de veículos necessita de um sistema que permita seus clientes contratar um seguro veicular e bem como realizar a troca de associações dos veículos ou então apenas atualizar seus dados pessoais cadastrados, tudo isso de forma simples e eficiente.</w:t>
      </w:r>
    </w:p>
    <w:p w14:paraId="707B7058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Este documento visa consolidar, validar, classificar os requisitos e suas restrições operacionais, de acordo com a necessidade do cliente. Sendo a partir disso, possível elaborar a modelagem de um sistema de seguro de veículos.</w:t>
      </w:r>
    </w:p>
    <w:p w14:paraId="4A91E5DE">
      <w:pPr>
        <w:jc w:val="both"/>
        <w:rPr>
          <w:rFonts w:ascii="Leelawadee" w:hAnsi="Leelawadee" w:cs="Leelawadee"/>
        </w:rPr>
      </w:pPr>
    </w:p>
    <w:p w14:paraId="5A2C3FE7">
      <w:pPr>
        <w:pStyle w:val="3"/>
        <w:jc w:val="both"/>
        <w:rPr>
          <w:rFonts w:ascii="Leelawadee" w:hAnsi="Leelawadee" w:cs="Leelawadee"/>
          <w:b w:val="0"/>
          <w:bCs w:val="0"/>
        </w:rPr>
      </w:pPr>
      <w:bookmarkStart w:id="5" w:name="_Toc195717505"/>
      <w:r>
        <w:rPr>
          <w:rFonts w:ascii="Leelawadee" w:hAnsi="Leelawadee" w:cs="Leelawadee"/>
          <w:b w:val="0"/>
          <w:bCs w:val="0"/>
        </w:rPr>
        <w:t>1.2 ESCOPO DO PRODUTO</w:t>
      </w:r>
      <w:bookmarkEnd w:id="5"/>
    </w:p>
    <w:p w14:paraId="6E9C5AFB">
      <w:pPr>
        <w:jc w:val="both"/>
        <w:rPr>
          <w:rFonts w:ascii="Leelawadee" w:hAnsi="Leelawadee" w:cs="Leelawadee"/>
        </w:rPr>
      </w:pPr>
    </w:p>
    <w:p w14:paraId="7F5B35C2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O sistema de cobrança recorrente permite com o que os clientes da seguradora, possam contratar determinados planos de seguro de veículos, isso de forma segura, automatizada e eficiente. Tendo como um dos princípios, atender as regras administrativas dispostas.</w:t>
      </w:r>
    </w:p>
    <w:p w14:paraId="692A46F0">
      <w:pPr>
        <w:jc w:val="both"/>
        <w:rPr>
          <w:rFonts w:ascii="Leelawadee" w:hAnsi="Leelawadee" w:cs="Leelawadee"/>
        </w:rPr>
      </w:pPr>
    </w:p>
    <w:p w14:paraId="15F061F2">
      <w:pPr>
        <w:pStyle w:val="3"/>
        <w:jc w:val="both"/>
        <w:rPr>
          <w:rFonts w:ascii="Leelawadee" w:hAnsi="Leelawadee" w:cs="Leelawadee"/>
          <w:b w:val="0"/>
          <w:bCs w:val="0"/>
        </w:rPr>
      </w:pPr>
      <w:bookmarkStart w:id="6" w:name="_Toc195717506"/>
      <w:r>
        <w:rPr>
          <w:rFonts w:ascii="Leelawadee" w:hAnsi="Leelawadee" w:cs="Leelawadee"/>
          <w:b w:val="0"/>
          <w:bCs w:val="0"/>
        </w:rPr>
        <w:t>1.3 DEFINIÇÕES, ABREVIAÇÕES E ACRÔNIMOS</w:t>
      </w:r>
      <w:bookmarkEnd w:id="6"/>
    </w:p>
    <w:p w14:paraId="41EA44F3">
      <w:pPr>
        <w:jc w:val="both"/>
        <w:rPr>
          <w:rFonts w:ascii="Leelawadee" w:hAnsi="Leelawadee" w:cs="Leelawadee"/>
        </w:rPr>
      </w:pPr>
    </w:p>
    <w:p w14:paraId="5363F56B">
      <w:pPr>
        <w:pStyle w:val="4"/>
        <w:jc w:val="both"/>
        <w:rPr>
          <w:rFonts w:ascii="Leelawadee" w:hAnsi="Leelawadee" w:cs="Leelawadee"/>
          <w:b w:val="0"/>
          <w:bCs w:val="0"/>
          <w:sz w:val="24"/>
          <w:szCs w:val="24"/>
        </w:rPr>
      </w:pPr>
      <w:bookmarkStart w:id="7" w:name="_Toc195717507"/>
      <w:r>
        <w:rPr>
          <w:rFonts w:ascii="Leelawadee" w:hAnsi="Leelawadee" w:cs="Leelawadee"/>
          <w:b w:val="0"/>
          <w:bCs w:val="0"/>
          <w:sz w:val="24"/>
          <w:szCs w:val="24"/>
        </w:rPr>
        <w:t>1.3.1 Definições</w:t>
      </w:r>
      <w:bookmarkEnd w:id="7"/>
    </w:p>
    <w:p w14:paraId="3CCAED3A">
      <w:pPr>
        <w:rPr>
          <w:rFonts w:ascii="Leelawadee" w:hAnsi="Leelawadee" w:cs="Leelawadee"/>
        </w:rPr>
      </w:pPr>
    </w:p>
    <w:p w14:paraId="4FFB9E5D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A definição dos requisitos requer o envolvimento de pessoas de diferentes setores, isso visando com oque elas contribuam com o seu conhecimento e experiência para transformar informações em modelos que apoiem o devido desenvolvimento do software. Essa etapa se faz de fundamental notoriedade para o sucesso do projeto, englobando assim, os requisitos funcionais, que descrevem o que o sistema deve e o que não deve fazer e os requisitos não funcionais, que definem as propriedades e restrições do sistema como segurança, desempenho, padrões do cliente, legislação e espaço a exemplo.</w:t>
      </w:r>
    </w:p>
    <w:p w14:paraId="02F73CE4">
      <w:pPr>
        <w:rPr>
          <w:rFonts w:ascii="Leelawadee" w:hAnsi="Leelawadee" w:cs="Leelawadee"/>
        </w:rPr>
      </w:pPr>
    </w:p>
    <w:p w14:paraId="61E7A7E8">
      <w:pPr>
        <w:pStyle w:val="4"/>
        <w:rPr>
          <w:rFonts w:ascii="Leelawadee" w:hAnsi="Leelawadee" w:cs="Leelawadee"/>
          <w:sz w:val="24"/>
          <w:szCs w:val="24"/>
        </w:rPr>
      </w:pPr>
      <w:bookmarkStart w:id="8" w:name="_Toc195717508"/>
      <w:r>
        <w:rPr>
          <w:rFonts w:ascii="Leelawadee" w:hAnsi="Leelawadee" w:cs="Leelawadee"/>
          <w:sz w:val="24"/>
          <w:szCs w:val="24"/>
        </w:rPr>
        <w:t>1.3.2 Abreviações e Acrônimos</w:t>
      </w:r>
      <w:bookmarkEnd w:id="8"/>
    </w:p>
    <w:p w14:paraId="0F214827">
      <w:pPr>
        <w:rPr>
          <w:rFonts w:ascii="Leelawadee" w:hAnsi="Leelawadee" w:cs="Leelawadee"/>
        </w:rPr>
      </w:pPr>
    </w:p>
    <w:p w14:paraId="0AD9B49F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RF – Requisito Funcional;</w:t>
      </w:r>
    </w:p>
    <w:p w14:paraId="5CF2F0EE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RN – Regra de Negócio;</w:t>
      </w:r>
    </w:p>
    <w:p w14:paraId="6F11CB00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RNF – Requisito Não Funcional;</w:t>
      </w:r>
    </w:p>
    <w:p w14:paraId="18A5B876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LGPD – Lei Geral de Proteção de Dados;</w:t>
      </w:r>
    </w:p>
    <w:p w14:paraId="28A24B47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UML – Linguagem de Modelagem Unificada (Unified Modeling Language).</w:t>
      </w:r>
    </w:p>
    <w:p w14:paraId="752EB669">
      <w:pPr>
        <w:rPr>
          <w:rFonts w:ascii="Leelawadee" w:hAnsi="Leelawadee" w:cs="Leelawadee"/>
        </w:rPr>
      </w:pPr>
    </w:p>
    <w:p w14:paraId="1C18CF43">
      <w:pPr>
        <w:pStyle w:val="2"/>
        <w:rPr>
          <w:rFonts w:ascii="Leelawadee" w:hAnsi="Leelawadee" w:cs="Leelawadee"/>
        </w:rPr>
      </w:pPr>
      <w:bookmarkStart w:id="9" w:name="_Toc195717509"/>
      <w:r>
        <w:rPr>
          <w:rFonts w:ascii="Leelawadee" w:hAnsi="Leelawadee" w:cs="Leelawadee"/>
        </w:rPr>
        <w:t>2 DESCRIÇÃO GERAL</w:t>
      </w:r>
      <w:bookmarkEnd w:id="9"/>
    </w:p>
    <w:p w14:paraId="7ED3ED37">
      <w:pPr>
        <w:rPr>
          <w:rFonts w:ascii="Leelawadee" w:hAnsi="Leelawadee" w:cs="Leelawadee"/>
        </w:rPr>
      </w:pPr>
    </w:p>
    <w:p w14:paraId="234059CF">
      <w:pPr>
        <w:pStyle w:val="3"/>
        <w:rPr>
          <w:rFonts w:ascii="Leelawadee" w:hAnsi="Leelawadee" w:cs="Leelawadee"/>
          <w:b w:val="0"/>
          <w:bCs w:val="0"/>
        </w:rPr>
      </w:pPr>
      <w:bookmarkStart w:id="10" w:name="_Toc195717510"/>
      <w:r>
        <w:rPr>
          <w:rFonts w:ascii="Leelawadee" w:hAnsi="Leelawadee" w:cs="Leelawadee"/>
          <w:b w:val="0"/>
          <w:bCs w:val="0"/>
        </w:rPr>
        <w:t>2.1 PERSPECTIVA DO PRODUTO</w:t>
      </w:r>
      <w:bookmarkEnd w:id="10"/>
    </w:p>
    <w:p w14:paraId="76C2135E">
      <w:pPr>
        <w:rPr>
          <w:rFonts w:ascii="Leelawadee" w:hAnsi="Leelawadee" w:cs="Leelawadee"/>
        </w:rPr>
      </w:pPr>
    </w:p>
    <w:p w14:paraId="0E6DEDB2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Para que o sistema opere corretamente as funcionalidades são definidas, agrupadas, e as interconexões existentes entre elas, apresentadas através de um diagrama de caso de uso (UML).</w:t>
      </w:r>
    </w:p>
    <w:p w14:paraId="2A44728C">
      <w:pPr>
        <w:rPr>
          <w:rFonts w:ascii="Leelawadee" w:hAnsi="Leelawadee" w:cs="Leelawadee"/>
        </w:rPr>
      </w:pPr>
    </w:p>
    <w:p w14:paraId="1EEB3722">
      <w:pPr>
        <w:pStyle w:val="3"/>
        <w:rPr>
          <w:rFonts w:ascii="Leelawadee" w:hAnsi="Leelawadee" w:cs="Leelawadee"/>
          <w:b w:val="0"/>
          <w:bCs w:val="0"/>
        </w:rPr>
      </w:pPr>
      <w:bookmarkStart w:id="11" w:name="_Toc195717511"/>
      <w:r>
        <w:rPr>
          <w:rFonts w:ascii="Leelawadee" w:hAnsi="Leelawadee" w:cs="Leelawadee"/>
          <w:b w:val="0"/>
          <w:bCs w:val="0"/>
        </w:rPr>
        <w:t>2.2 FUNÇÕES DO PRODUTO</w:t>
      </w:r>
      <w:bookmarkEnd w:id="11"/>
    </w:p>
    <w:p w14:paraId="40AED7C3">
      <w:pPr>
        <w:rPr>
          <w:rFonts w:ascii="Leelawadee" w:hAnsi="Leelawadee" w:cs="Leelawadee"/>
        </w:rPr>
      </w:pPr>
    </w:p>
    <w:p w14:paraId="0E982777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Os Requisitos Funcionais (RF), eles descrevem o que o sistema deve ou não fazer. Logo abaixo, será possível visualizar a lista dos requisitos funcionais do sistema de controle de cobrança recorrente:</w:t>
      </w:r>
    </w:p>
    <w:p w14:paraId="7E2EA89D">
      <w:pPr>
        <w:rPr>
          <w:rFonts w:ascii="Leelawadee" w:hAnsi="Leelawadee" w:cs="Leelawadee"/>
        </w:rPr>
      </w:pPr>
    </w:p>
    <w:p w14:paraId="5F078B90">
      <w:pPr>
        <w:pStyle w:val="31"/>
        <w:numPr>
          <w:ilvl w:val="0"/>
          <w:numId w:val="2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RF001 – Manter Cliente;</w:t>
      </w:r>
    </w:p>
    <w:p w14:paraId="3F820F52">
      <w:pPr>
        <w:pStyle w:val="31"/>
        <w:numPr>
          <w:ilvl w:val="0"/>
          <w:numId w:val="2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RF002 – Manter Veículo;</w:t>
      </w:r>
    </w:p>
    <w:p w14:paraId="7B9287DD">
      <w:pPr>
        <w:pStyle w:val="31"/>
        <w:numPr>
          <w:ilvl w:val="0"/>
          <w:numId w:val="2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RF003 – Emitir Apólice</w:t>
      </w:r>
    </w:p>
    <w:p w14:paraId="3F7329A3">
      <w:pPr>
        <w:pStyle w:val="31"/>
        <w:numPr>
          <w:ilvl w:val="0"/>
          <w:numId w:val="2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RF004 – Manter Contrato</w:t>
      </w:r>
    </w:p>
    <w:p w14:paraId="401131E6">
      <w:pPr>
        <w:pStyle w:val="31"/>
        <w:numPr>
          <w:ilvl w:val="0"/>
          <w:numId w:val="2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RF005 – Simular cotação</w:t>
      </w:r>
    </w:p>
    <w:p w14:paraId="6EB41CAB">
      <w:pPr>
        <w:pStyle w:val="31"/>
        <w:numPr>
          <w:ilvl w:val="0"/>
          <w:numId w:val="2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RF006 – Gerenciar Boleto</w:t>
      </w:r>
    </w:p>
    <w:p w14:paraId="0EBCBD57">
      <w:pPr>
        <w:pStyle w:val="31"/>
        <w:numPr>
          <w:ilvl w:val="0"/>
          <w:numId w:val="2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RF007 – Manter Pagamento</w:t>
      </w:r>
    </w:p>
    <w:p w14:paraId="79B877C3">
      <w:pPr>
        <w:pStyle w:val="31"/>
        <w:numPr>
          <w:ilvl w:val="0"/>
          <w:numId w:val="2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RF008 – Bloquear Clientes inadimplentes</w:t>
      </w:r>
    </w:p>
    <w:p w14:paraId="34D766C8">
      <w:pPr>
        <w:pStyle w:val="31"/>
        <w:numPr>
          <w:ilvl w:val="0"/>
          <w:numId w:val="2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RF009 – Manter cobrança (email/sms)</w:t>
      </w:r>
    </w:p>
    <w:p w14:paraId="468ED2B5">
      <w:pPr>
        <w:pStyle w:val="31"/>
        <w:numPr>
          <w:ilvl w:val="0"/>
          <w:numId w:val="2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RF010 – Permitir cliente cancelar contrato de serviço;</w:t>
      </w:r>
    </w:p>
    <w:p w14:paraId="7036519A">
      <w:pPr>
        <w:pStyle w:val="31"/>
        <w:numPr>
          <w:ilvl w:val="0"/>
          <w:numId w:val="2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RF011 - Emitir comprovante de pagamento</w:t>
      </w:r>
    </w:p>
    <w:p w14:paraId="6EE577B4">
      <w:pPr>
        <w:pStyle w:val="31"/>
        <w:ind w:left="0"/>
        <w:rPr>
          <w:rFonts w:ascii="Leelawadee" w:hAnsi="Leelawadee" w:cs="Leelawadee"/>
        </w:rPr>
      </w:pPr>
    </w:p>
    <w:p w14:paraId="742E30D8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Para as Regras de Negócio (RN) que descrevem o</w:t>
      </w:r>
      <w:r>
        <w:rPr>
          <w:rFonts w:ascii="Leelawadee" w:hAnsi="Leelawadee" w:cs="Leelawadee"/>
          <w:b/>
          <w:bCs/>
        </w:rPr>
        <w:t xml:space="preserve"> </w:t>
      </w:r>
      <w:r>
        <w:rPr>
          <w:rFonts w:ascii="Leelawadee" w:hAnsi="Leelawadee" w:cs="Leelawadee"/>
        </w:rPr>
        <w:t>detalhamento de um requisito funcional (RF) foram definidas:</w:t>
      </w:r>
    </w:p>
    <w:p w14:paraId="2B14C36F">
      <w:pPr>
        <w:rPr>
          <w:rFonts w:ascii="Leelawadee" w:hAnsi="Leelawadee" w:cs="Leelawadee"/>
          <w:b/>
          <w:bCs/>
        </w:rPr>
      </w:pPr>
    </w:p>
    <w:p w14:paraId="569A41A1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RN001 – O CPF informado deve ser único no sistema;</w:t>
      </w:r>
    </w:p>
    <w:p w14:paraId="76D4A230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RN002 – Os dados só podem ser alterados a cada 30 dias;</w:t>
      </w:r>
    </w:p>
    <w:p w14:paraId="565F106F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RN003 – A consulta só poderá ser feita mediante apresentação do CPF;</w:t>
      </w:r>
    </w:p>
    <w:p w14:paraId="18065C0D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RN004 – A apólice só pode ser emitida para clientes cadastrados e com dados atualizados.</w:t>
      </w:r>
    </w:p>
    <w:p w14:paraId="47061D83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RN005 – A apólice só terá validade após confirmação do pagamento.</w:t>
      </w:r>
    </w:p>
    <w:p w14:paraId="50A70CAC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RN006 – O contrato só pode ser emitido ou renovado se não houver débitos pendentes.</w:t>
      </w:r>
    </w:p>
    <w:p w14:paraId="339DF368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RN007 – A renovação deve estar disponível antes do vencimento da apólice atual.</w:t>
      </w:r>
    </w:p>
    <w:p w14:paraId="4D8FBD37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RN008 – O cancelamento de contrato deve manter o histórico no sistema.</w:t>
      </w:r>
    </w:p>
    <w:p w14:paraId="1E5AB80E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RN009 – .A simulação terá validade máxima de 7 dias.</w:t>
      </w:r>
    </w:p>
    <w:p w14:paraId="1953B918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RN010 – O boleto deve ser emitido em formato PDF.</w:t>
      </w:r>
    </w:p>
    <w:p w14:paraId="3BF0968D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RN011 – O valor deve ser exatamente igual ao valor da cobrança;</w:t>
      </w:r>
    </w:p>
    <w:p w14:paraId="17CC67FB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RN012 – O boleto deve ser emitido em formato PDF;</w:t>
      </w:r>
    </w:p>
    <w:p w14:paraId="17BDC9F9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RN013 – O bloqueio ocorre após 30 dias de atraso no pagamento.</w:t>
      </w:r>
    </w:p>
    <w:p w14:paraId="66FA1B5D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RN014 – Clientes bloqueados não podem renovar contratos nem emitir novas apólices.</w:t>
      </w:r>
    </w:p>
    <w:p w14:paraId="23F8AAAF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RN015 – Clientes inadimplentes devem receber lembretes semanais.</w:t>
      </w:r>
    </w:p>
    <w:p w14:paraId="15B8C4A2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RN016 - O contrato só pode ser cancelado após quitação de débitos pendentes.</w:t>
      </w:r>
    </w:p>
    <w:p w14:paraId="6C5C3225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RN017 – O comprovante deve ser emitido automaticamente após confirmação do pagamento.</w:t>
      </w:r>
    </w:p>
    <w:p w14:paraId="27FCB798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/>
        </w:rPr>
        <w:t>RN018 – Não é permitido excluir um veículo que esteja vinculado a contrato ativo ou apólice vigente.</w:t>
      </w:r>
    </w:p>
    <w:p w14:paraId="251C0954">
      <w:pPr>
        <w:pStyle w:val="31"/>
        <w:numPr>
          <w:ilvl w:val="0"/>
          <w:numId w:val="3"/>
        </w:numPr>
        <w:rPr>
          <w:rFonts w:ascii="Leelawadee" w:hAnsi="Leelawadee"/>
        </w:rPr>
      </w:pPr>
      <w:r>
        <w:rPr>
          <w:rFonts w:ascii="Leelawadee" w:hAnsi="Leelawadee"/>
        </w:rPr>
        <w:t>RN019 – Não é permitido excluir um veículo que esteja vinculado a contrato ativo ou apólice vigente.</w:t>
      </w:r>
    </w:p>
    <w:p w14:paraId="3F9E9D74">
      <w:pPr>
        <w:pStyle w:val="31"/>
        <w:numPr>
          <w:ilvl w:val="0"/>
          <w:numId w:val="3"/>
        </w:numPr>
        <w:rPr>
          <w:rFonts w:ascii="Leelawadee" w:hAnsi="Leelawadee" w:cs="Leelawadee"/>
        </w:rPr>
      </w:pPr>
      <w:r>
        <w:rPr>
          <w:rFonts w:ascii="Leelawadee" w:hAnsi="Leelawadee"/>
        </w:rPr>
        <w:t>RN020 – Cada veículo deve estar associado a um cliente válido.</w:t>
      </w:r>
    </w:p>
    <w:p w14:paraId="430B3EFC">
      <w:pPr>
        <w:rPr>
          <w:rFonts w:ascii="Leelawadee" w:hAnsi="Leelawadee" w:cs="Leelawadee"/>
        </w:rPr>
      </w:pPr>
    </w:p>
    <w:p w14:paraId="217C2D34">
      <w:pPr>
        <w:pStyle w:val="3"/>
        <w:rPr>
          <w:rFonts w:ascii="Leelawadee" w:hAnsi="Leelawadee" w:cs="Leelawadee"/>
          <w:b w:val="0"/>
          <w:bCs w:val="0"/>
        </w:rPr>
      </w:pPr>
      <w:bookmarkStart w:id="12" w:name="_Toc195717512"/>
      <w:r>
        <w:rPr>
          <w:rFonts w:ascii="Leelawadee" w:hAnsi="Leelawadee" w:cs="Leelawadee"/>
          <w:b w:val="0"/>
          <w:bCs w:val="0"/>
        </w:rPr>
        <w:t>2.3 CARACTERÍSTICAS DO USUÁRIO</w:t>
      </w:r>
      <w:bookmarkEnd w:id="12"/>
    </w:p>
    <w:p w14:paraId="33DEEDB2">
      <w:pPr>
        <w:rPr>
          <w:rFonts w:ascii="Leelawadee" w:hAnsi="Leelawadee" w:cs="Leelawadee"/>
        </w:rPr>
      </w:pPr>
    </w:p>
    <w:p w14:paraId="0A519C49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Neste sistema temos como usuário principal o cliente ao qual está buscando proteger o seu veículo através da contratação de um seguro veicular, isso cadastrando suas informações pessoais bem como vinculando ao seu cadastro o seu veículo. O administrador por sua vez, ficará ao encargo de ter acesso a todas as funcionalidades do sistema.</w:t>
      </w:r>
    </w:p>
    <w:p w14:paraId="77E54F18">
      <w:pPr>
        <w:rPr>
          <w:rFonts w:ascii="Leelawadee" w:hAnsi="Leelawadee" w:cs="Leelawadee"/>
        </w:rPr>
      </w:pPr>
    </w:p>
    <w:p w14:paraId="33183CDD">
      <w:pPr>
        <w:pStyle w:val="3"/>
        <w:rPr>
          <w:rFonts w:ascii="Leelawadee" w:hAnsi="Leelawadee" w:cs="Leelawadee"/>
          <w:b w:val="0"/>
          <w:bCs w:val="0"/>
        </w:rPr>
      </w:pPr>
      <w:bookmarkStart w:id="13" w:name="_Toc195717513"/>
      <w:r>
        <w:rPr>
          <w:rFonts w:ascii="Leelawadee" w:hAnsi="Leelawadee" w:cs="Leelawadee"/>
          <w:b w:val="0"/>
          <w:bCs w:val="0"/>
        </w:rPr>
        <w:t>2.4 RESTRIÇÕES GERAIS</w:t>
      </w:r>
      <w:bookmarkEnd w:id="13"/>
    </w:p>
    <w:p w14:paraId="43E3A88D">
      <w:pPr>
        <w:rPr>
          <w:rFonts w:ascii="Leelawadee" w:hAnsi="Leelawadee" w:cs="Leelawadee"/>
        </w:rPr>
      </w:pPr>
    </w:p>
    <w:p w14:paraId="0FC600E4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O sistema deve atender as políticas de contrato específicas da empresa. Todo o acesso a aplicação é feito através de credenciais, ou seja, do uso de um usuário e senha. Todas as etapas devem ser cumpridas com prazo definido, bem como a data final de concretização do projeto.</w:t>
      </w:r>
    </w:p>
    <w:p w14:paraId="3A1CF23C">
      <w:pPr>
        <w:rPr>
          <w:rFonts w:ascii="Leelawadee" w:hAnsi="Leelawadee" w:cs="Leelawadee"/>
        </w:rPr>
      </w:pPr>
    </w:p>
    <w:p w14:paraId="0385C59C">
      <w:pPr>
        <w:pStyle w:val="3"/>
        <w:rPr>
          <w:rFonts w:ascii="Leelawadee" w:hAnsi="Leelawadee" w:cs="Leelawadee"/>
          <w:b w:val="0"/>
          <w:bCs w:val="0"/>
        </w:rPr>
      </w:pPr>
      <w:bookmarkStart w:id="14" w:name="_Toc195717514"/>
      <w:r>
        <w:rPr>
          <w:rFonts w:ascii="Leelawadee" w:hAnsi="Leelawadee" w:cs="Leelawadee"/>
          <w:b w:val="0"/>
          <w:bCs w:val="0"/>
        </w:rPr>
        <w:t>2.5 SUPOSIÇÕES E DEPENDÊNCIAS</w:t>
      </w:r>
      <w:bookmarkEnd w:id="14"/>
    </w:p>
    <w:p w14:paraId="3DFAB508">
      <w:pPr>
        <w:rPr>
          <w:rFonts w:ascii="Leelawadee" w:hAnsi="Leelawadee" w:cs="Leelawadee"/>
        </w:rPr>
      </w:pPr>
    </w:p>
    <w:p w14:paraId="55FFD90F">
      <w:pPr>
        <w:pStyle w:val="4"/>
        <w:rPr>
          <w:rFonts w:ascii="Leelawadee" w:hAnsi="Leelawadee" w:cs="Leelawadee"/>
          <w:b w:val="0"/>
          <w:bCs w:val="0"/>
          <w:sz w:val="24"/>
          <w:szCs w:val="24"/>
        </w:rPr>
      </w:pPr>
      <w:bookmarkStart w:id="15" w:name="_Toc195717515"/>
      <w:r>
        <w:rPr>
          <w:rFonts w:ascii="Leelawadee" w:hAnsi="Leelawadee" w:cs="Leelawadee"/>
          <w:b w:val="0"/>
          <w:bCs w:val="0"/>
          <w:sz w:val="24"/>
          <w:szCs w:val="24"/>
        </w:rPr>
        <w:t>2.5.1 Suposições</w:t>
      </w:r>
      <w:bookmarkEnd w:id="15"/>
    </w:p>
    <w:p w14:paraId="5336F688">
      <w:pPr>
        <w:rPr>
          <w:rFonts w:ascii="Leelawadee" w:hAnsi="Leelawadee" w:cs="Leelawadee"/>
        </w:rPr>
      </w:pPr>
    </w:p>
    <w:p w14:paraId="7E9C9053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Alguns pressupostos foram levantados no momento da análise a serem</w:t>
      </w:r>
    </w:p>
    <w:p w14:paraId="5759C6F2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considerados:</w:t>
      </w:r>
    </w:p>
    <w:p w14:paraId="2A32296D">
      <w:pPr>
        <w:rPr>
          <w:rFonts w:ascii="Leelawadee" w:hAnsi="Leelawadee" w:cs="Leelawadee"/>
        </w:rPr>
      </w:pPr>
    </w:p>
    <w:p w14:paraId="616C0992">
      <w:pPr>
        <w:pStyle w:val="31"/>
        <w:numPr>
          <w:ilvl w:val="0"/>
          <w:numId w:val="4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O sistema será utilizado por uma seguradora de veículos com estrutura já definida</w:t>
      </w:r>
    </w:p>
    <w:p w14:paraId="08B8111E">
      <w:pPr>
        <w:pStyle w:val="31"/>
        <w:rPr>
          <w:rFonts w:ascii="Leelawadee" w:hAnsi="Leelawadee" w:cs="Leelawadee"/>
        </w:rPr>
      </w:pPr>
      <w:r>
        <w:rPr>
          <w:rFonts w:ascii="Leelawadee" w:hAnsi="Leelawadee" w:cs="Leelawadee"/>
        </w:rPr>
        <w:t>(cliente, administrador, cobertura de seguros).</w:t>
      </w:r>
    </w:p>
    <w:p w14:paraId="18754EAB">
      <w:pPr>
        <w:pStyle w:val="31"/>
        <w:numPr>
          <w:ilvl w:val="0"/>
          <w:numId w:val="4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Os clientes terão acesso à internet para utilizar o sistema (ambiente web).</w:t>
      </w:r>
    </w:p>
    <w:p w14:paraId="6757B462">
      <w:pPr>
        <w:pStyle w:val="31"/>
        <w:numPr>
          <w:ilvl w:val="0"/>
          <w:numId w:val="4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Os clientes e administradores terão um login/senha para acesso.</w:t>
      </w:r>
    </w:p>
    <w:p w14:paraId="2AB011A2">
      <w:pPr>
        <w:pStyle w:val="31"/>
        <w:numPr>
          <w:ilvl w:val="0"/>
          <w:numId w:val="4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As regras de cadastro já estão definidas pela empresa.</w:t>
      </w:r>
    </w:p>
    <w:p w14:paraId="3FA13B42">
      <w:pPr>
        <w:pStyle w:val="31"/>
        <w:numPr>
          <w:ilvl w:val="0"/>
          <w:numId w:val="4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Os dados cadastrais dos clientes serão registrados automaticamente ou migrados de outro sistema.</w:t>
      </w:r>
    </w:p>
    <w:p w14:paraId="276B30CA">
      <w:pPr>
        <w:rPr>
          <w:rFonts w:ascii="Leelawadee" w:hAnsi="Leelawadee" w:cs="Leelawadee"/>
        </w:rPr>
      </w:pPr>
    </w:p>
    <w:p w14:paraId="563B78BE">
      <w:pPr>
        <w:pStyle w:val="4"/>
        <w:rPr>
          <w:rFonts w:ascii="Leelawadee" w:hAnsi="Leelawadee" w:cs="Leelawadee"/>
          <w:b w:val="0"/>
          <w:bCs w:val="0"/>
          <w:sz w:val="24"/>
          <w:szCs w:val="24"/>
        </w:rPr>
      </w:pPr>
      <w:bookmarkStart w:id="16" w:name="_Toc195717516"/>
      <w:r>
        <w:rPr>
          <w:rFonts w:ascii="Leelawadee" w:hAnsi="Leelawadee" w:cs="Leelawadee"/>
          <w:b w:val="0"/>
          <w:bCs w:val="0"/>
          <w:sz w:val="24"/>
          <w:szCs w:val="24"/>
        </w:rPr>
        <w:t>2.5.2 Dependências</w:t>
      </w:r>
      <w:bookmarkEnd w:id="16"/>
    </w:p>
    <w:p w14:paraId="4293F62D">
      <w:pPr>
        <w:rPr>
          <w:rFonts w:ascii="Leelawadee" w:hAnsi="Leelawadee" w:cs="Leelawadee"/>
        </w:rPr>
      </w:pPr>
    </w:p>
    <w:p w14:paraId="4157FE6E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Abaixo as dependências como fatores externos especificados para o sistema:</w:t>
      </w:r>
    </w:p>
    <w:p w14:paraId="67C892E2">
      <w:pPr>
        <w:rPr>
          <w:rFonts w:ascii="Leelawadee" w:hAnsi="Leelawadee" w:cs="Leelawadee"/>
        </w:rPr>
      </w:pPr>
    </w:p>
    <w:p w14:paraId="14B7C88A">
      <w:pPr>
        <w:pStyle w:val="31"/>
        <w:numPr>
          <w:ilvl w:val="0"/>
          <w:numId w:val="5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Banco de Dados Institucional: O sistema depende de um banco de dados</w:t>
      </w:r>
    </w:p>
    <w:p w14:paraId="699500D7">
      <w:pPr>
        <w:pStyle w:val="31"/>
        <w:rPr>
          <w:rFonts w:ascii="Leelawadee" w:hAnsi="Leelawadee" w:cs="Leelawadee"/>
        </w:rPr>
      </w:pPr>
      <w:r>
        <w:rPr>
          <w:rFonts w:ascii="Leelawadee" w:hAnsi="Leelawadee" w:cs="Leelawadee"/>
        </w:rPr>
        <w:t>estruturado para armazenar informações.</w:t>
      </w:r>
    </w:p>
    <w:p w14:paraId="144E267A">
      <w:pPr>
        <w:pStyle w:val="31"/>
        <w:numPr>
          <w:ilvl w:val="0"/>
          <w:numId w:val="5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Serviço de E-mail: Para envio de notificações automáticas (confirmações de</w:t>
      </w:r>
    </w:p>
    <w:p w14:paraId="1526DF27">
      <w:pPr>
        <w:pStyle w:val="31"/>
        <w:rPr>
          <w:rFonts w:ascii="Leelawadee" w:hAnsi="Leelawadee" w:cs="Leelawadee"/>
        </w:rPr>
      </w:pPr>
      <w:r>
        <w:rPr>
          <w:rFonts w:ascii="Leelawadee" w:hAnsi="Leelawadee" w:cs="Leelawadee"/>
        </w:rPr>
        <w:t>identidade, lembretes).</w:t>
      </w:r>
    </w:p>
    <w:p w14:paraId="0F4BA3ED">
      <w:pPr>
        <w:pStyle w:val="31"/>
        <w:numPr>
          <w:ilvl w:val="0"/>
          <w:numId w:val="5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Servidor Web: Para hospedagem da aplicação.</w:t>
      </w:r>
    </w:p>
    <w:p w14:paraId="63DC7CE2">
      <w:pPr>
        <w:pStyle w:val="31"/>
        <w:numPr>
          <w:ilvl w:val="0"/>
          <w:numId w:val="5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Equipe de TI da instituição: Para manutenção, suporte e integração com</w:t>
      </w:r>
    </w:p>
    <w:p w14:paraId="1CAFD660">
      <w:pPr>
        <w:pStyle w:val="31"/>
        <w:rPr>
          <w:rFonts w:ascii="Leelawadee" w:hAnsi="Leelawadee" w:cs="Leelawadee"/>
        </w:rPr>
      </w:pPr>
      <w:r>
        <w:rPr>
          <w:rFonts w:ascii="Leelawadee" w:hAnsi="Leelawadee" w:cs="Leelawadee"/>
        </w:rPr>
        <w:t>sistemas legados, se houver.</w:t>
      </w:r>
    </w:p>
    <w:p w14:paraId="20BFE669">
      <w:pPr>
        <w:rPr>
          <w:rFonts w:ascii="Leelawadee" w:hAnsi="Leelawadee" w:cs="Leelawadee"/>
        </w:rPr>
      </w:pPr>
    </w:p>
    <w:p w14:paraId="7CF71332">
      <w:pPr>
        <w:pStyle w:val="3"/>
        <w:rPr>
          <w:rFonts w:ascii="Leelawadee" w:hAnsi="Leelawadee" w:cs="Leelawadee"/>
          <w:b w:val="0"/>
          <w:bCs w:val="0"/>
        </w:rPr>
      </w:pPr>
      <w:bookmarkStart w:id="17" w:name="_Toc195717517"/>
      <w:r>
        <w:rPr>
          <w:rFonts w:ascii="Leelawadee" w:hAnsi="Leelawadee" w:cs="Leelawadee"/>
          <w:b w:val="0"/>
          <w:bCs w:val="0"/>
        </w:rPr>
        <w:t>2.6 REQUISITOS NÃO FUNCIONAIS</w:t>
      </w:r>
      <w:bookmarkEnd w:id="17"/>
    </w:p>
    <w:p w14:paraId="2DA86930">
      <w:pPr>
        <w:rPr>
          <w:rFonts w:ascii="Leelawadee" w:hAnsi="Leelawadee" w:cs="Leelawadee"/>
        </w:rPr>
      </w:pPr>
    </w:p>
    <w:p w14:paraId="30D83260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t>Os Requisitos Não Funcionais (RNF) descrevem como o sistema deve operar, incluindo desempenho, usabilidade e compatibilidade.</w:t>
      </w:r>
    </w:p>
    <w:p w14:paraId="711161D7">
      <w:pPr>
        <w:pStyle w:val="31"/>
        <w:numPr>
          <w:ilvl w:val="0"/>
          <w:numId w:val="6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RNF001 – A aplicação deverá ser feita em java + springboot</w:t>
      </w:r>
    </w:p>
    <w:p w14:paraId="42E3748F">
      <w:pPr>
        <w:pStyle w:val="31"/>
        <w:numPr>
          <w:ilvl w:val="0"/>
          <w:numId w:val="6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RNF002 – Deverá ser uma aplicação Web (Acessíveis pelo navegador)</w:t>
      </w:r>
    </w:p>
    <w:p w14:paraId="2AFB6ABE">
      <w:pPr>
        <w:pStyle w:val="31"/>
        <w:numPr>
          <w:ilvl w:val="0"/>
          <w:numId w:val="6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RNF003 – A aplicação usará um banco de dados PostgreSQL</w:t>
      </w:r>
    </w:p>
    <w:p w14:paraId="0A3AB7DE">
      <w:pPr>
        <w:pStyle w:val="31"/>
        <w:numPr>
          <w:ilvl w:val="0"/>
          <w:numId w:val="6"/>
        </w:numPr>
        <w:rPr>
          <w:rFonts w:ascii="Leelawadee" w:hAnsi="Leelawadee" w:cs="Leelawadee"/>
        </w:rPr>
      </w:pPr>
    </w:p>
    <w:p w14:paraId="09AC8602">
      <w:pPr>
        <w:pStyle w:val="31"/>
        <w:numPr>
          <w:ilvl w:val="0"/>
          <w:numId w:val="6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RNF004 – Os dados deverão ser validados antes de serem inseridos no banco de dados</w:t>
      </w:r>
    </w:p>
    <w:p w14:paraId="3A9DC3B5">
      <w:pPr>
        <w:pStyle w:val="31"/>
        <w:numPr>
          <w:ilvl w:val="0"/>
          <w:numId w:val="6"/>
        </w:numPr>
        <w:rPr>
          <w:rFonts w:ascii="Leelawadee" w:hAnsi="Leelawadee" w:cs="Leelawadee"/>
        </w:rPr>
      </w:pPr>
      <w:r>
        <w:rPr>
          <w:rFonts w:ascii="Leelawadee" w:hAnsi="Leelawadee" w:cs="Leelawadee"/>
          <w:color w:val="000000" w:themeColor="text1"/>
          <w14:textFill>
            <w14:solidFill>
              <w14:schemeClr w14:val="tx1"/>
            </w14:solidFill>
          </w14:textFill>
        </w:rPr>
        <w:t>RNF005</w:t>
      </w:r>
      <w:r>
        <w:rPr>
          <w:rFonts w:ascii="Leelawadee" w:hAnsi="Leelawadee" w:cs="Leelawadee"/>
        </w:rPr>
        <w:t xml:space="preserve"> – </w:t>
      </w:r>
      <w:r>
        <w:rPr>
          <w:rFonts w:ascii="Leelawadee" w:hAnsi="Leelawadee" w:eastAsia="SimSun" w:cs="Leelawadee"/>
        </w:rPr>
        <w:t>O tempo de resposta médio das requisições não deve ultrapassar 3 segundos.</w:t>
      </w:r>
    </w:p>
    <w:p w14:paraId="5169CD72">
      <w:pPr>
        <w:pStyle w:val="31"/>
        <w:numPr>
          <w:ilvl w:val="0"/>
          <w:numId w:val="6"/>
        </w:numPr>
        <w:rPr>
          <w:rFonts w:ascii="Leelawadee" w:hAnsi="Leelawadee" w:cs="Leelawadee"/>
        </w:rPr>
      </w:pPr>
      <w:r>
        <w:rPr>
          <w:rFonts w:ascii="Leelawadee" w:hAnsi="Leelawadee" w:cs="Leelawadee"/>
          <w:color w:val="000000" w:themeColor="text1"/>
          <w14:textFill>
            <w14:solidFill>
              <w14:schemeClr w14:val="tx1"/>
            </w14:solidFill>
          </w14:textFill>
        </w:rPr>
        <w:t>RNF006</w:t>
      </w:r>
      <w:r>
        <w:rPr>
          <w:rFonts w:ascii="Leelawadee" w:hAnsi="Leelawadee" w:cs="Leelawadee"/>
          <w:color w:val="EE0000"/>
        </w:rPr>
        <w:t xml:space="preserve"> </w:t>
      </w:r>
      <w:r>
        <w:rPr>
          <w:rFonts w:ascii="Leelawadee" w:hAnsi="Leelawadee" w:cs="Leelawadee"/>
        </w:rPr>
        <w:t xml:space="preserve">– </w:t>
      </w:r>
      <w:r>
        <w:rPr>
          <w:rFonts w:ascii="Leelawadee" w:hAnsi="Leelawadee" w:eastAsia="SimSun" w:cs="Leelawadee"/>
        </w:rPr>
        <w:t>A aplicação deve ser responsiva e funcionar em dispositivos móveis.</w:t>
      </w:r>
    </w:p>
    <w:p w14:paraId="62FB6E52">
      <w:pPr>
        <w:pStyle w:val="31"/>
        <w:numPr>
          <w:ilvl w:val="0"/>
          <w:numId w:val="6"/>
        </w:numPr>
        <w:rPr>
          <w:rFonts w:ascii="Leelawadee" w:hAnsi="Leelawadee" w:cs="Leelawadee"/>
        </w:rPr>
      </w:pPr>
      <w:r>
        <w:rPr>
          <w:rFonts w:ascii="Leelawadee" w:hAnsi="Leelawadee" w:cs="Leelawadee"/>
          <w:color w:val="000000" w:themeColor="text1"/>
          <w14:textFill>
            <w14:solidFill>
              <w14:schemeClr w14:val="tx1"/>
            </w14:solidFill>
          </w14:textFill>
        </w:rPr>
        <w:t>RNF007</w:t>
      </w:r>
      <w:r>
        <w:rPr>
          <w:rFonts w:ascii="Leelawadee" w:hAnsi="Leelawadee" w:cs="Leelawadee"/>
        </w:rPr>
        <w:t xml:space="preserve"> – A solicitação de serviço só poderá ser finalizada após aprovação do sistema;</w:t>
      </w:r>
    </w:p>
    <w:p w14:paraId="62C42CCF">
      <w:pPr>
        <w:pStyle w:val="31"/>
        <w:numPr>
          <w:ilvl w:val="0"/>
          <w:numId w:val="6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RNF008 – A Interface deve amigável e acessível;</w:t>
      </w:r>
    </w:p>
    <w:p w14:paraId="1AF7E60E">
      <w:pPr>
        <w:pStyle w:val="31"/>
        <w:numPr>
          <w:ilvl w:val="0"/>
          <w:numId w:val="6"/>
        </w:numPr>
        <w:rPr>
          <w:rFonts w:ascii="Leelawadee" w:hAnsi="Leelawadee" w:cs="Leelawadee"/>
        </w:rPr>
      </w:pPr>
      <w:r>
        <w:rPr>
          <w:rFonts w:ascii="Leelawadee" w:hAnsi="Leelawadee" w:cs="Leelawadee"/>
        </w:rPr>
        <w:t>RNF009 – A opção de pagamento deve estar disponível 24/7, exceto em horários de</w:t>
      </w:r>
    </w:p>
    <w:p w14:paraId="33416D4B">
      <w:pPr>
        <w:pStyle w:val="31"/>
        <w:ind w:left="0" w:firstLine="720" w:firstLineChars="300"/>
        <w:rPr>
          <w:rFonts w:ascii="Leelawadee" w:hAnsi="Leelawadee" w:cs="Leelawadee"/>
        </w:rPr>
      </w:pPr>
      <w:r>
        <w:rPr>
          <w:rFonts w:ascii="Leelawadee" w:hAnsi="Leelawadee" w:cs="Leelawadee"/>
        </w:rPr>
        <w:t>Manutenção;</w:t>
      </w:r>
    </w:p>
    <w:p w14:paraId="700AB7A6">
      <w:pPr>
        <w:pStyle w:val="31"/>
        <w:numPr>
          <w:ilvl w:val="0"/>
          <w:numId w:val="6"/>
        </w:numPr>
        <w:rPr>
          <w:rFonts w:ascii="Leelawadee" w:hAnsi="Leelawadee" w:eastAsia="SimSun" w:cs="Leelawadee"/>
        </w:rPr>
      </w:pPr>
      <w:r>
        <w:rPr>
          <w:rFonts w:ascii="Leelawadee" w:hAnsi="Leelawadee" w:cs="Leelawadee"/>
        </w:rPr>
        <w:t xml:space="preserve">RNF010 – </w:t>
      </w:r>
      <w:r>
        <w:rPr>
          <w:rFonts w:ascii="Leelawadee" w:hAnsi="Leelawadee" w:eastAsia="SimSun" w:cs="Leelawadee"/>
        </w:rPr>
        <w:t>O código deve ser documentado e versionado em repositório Git.</w:t>
      </w:r>
    </w:p>
    <w:p w14:paraId="6634609A">
      <w:pPr>
        <w:pStyle w:val="2"/>
        <w:rPr>
          <w:rFonts w:ascii="Leelawadee" w:hAnsi="Leelawadee" w:cs="Leelawadee"/>
        </w:rPr>
      </w:pPr>
      <w:bookmarkStart w:id="18" w:name="_Toc195717518"/>
      <w:r>
        <w:rPr>
          <w:rFonts w:ascii="Leelawadee" w:hAnsi="Leelawadee" w:cs="Leelawadee"/>
        </w:rPr>
        <w:t>3 TEMPLATE COM REQUISITOS FUNCIONAIS E SUAS REGRAS DE NEGÓCIO</w:t>
      </w:r>
      <w:bookmarkEnd w:id="18"/>
    </w:p>
    <w:p w14:paraId="026AD32F">
      <w:pPr>
        <w:rPr>
          <w:rFonts w:ascii="Leelawadee" w:hAnsi="Leelawadee" w:cs="Leelawadee"/>
        </w:rPr>
      </w:pPr>
    </w:p>
    <w:p w14:paraId="57346061">
      <w:pPr>
        <w:pStyle w:val="2"/>
        <w:rPr>
          <w:rFonts w:ascii="Leelawadee" w:hAnsi="Leelawadee" w:cs="Leelawadee"/>
        </w:rPr>
      </w:pPr>
      <w:r>
        <w:rPr>
          <w:rFonts w:ascii="Leelawadee" w:hAnsi="Leelawadee" w:cs="Leelawadee"/>
        </w:rPr>
        <w:t>RF001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68A13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0F624CD3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Nome do Caso de Uso</w:t>
            </w:r>
          </w:p>
        </w:tc>
        <w:tc>
          <w:tcPr>
            <w:tcW w:w="4644" w:type="dxa"/>
          </w:tcPr>
          <w:p w14:paraId="4929EE2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RF001 – Manter Cliente</w:t>
            </w:r>
          </w:p>
        </w:tc>
      </w:tr>
      <w:tr w14:paraId="26FEF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0C2DE1CA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Caso de uso geral</w:t>
            </w:r>
          </w:p>
        </w:tc>
        <w:tc>
          <w:tcPr>
            <w:tcW w:w="4644" w:type="dxa"/>
          </w:tcPr>
          <w:p w14:paraId="573BAA3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Cadastrar, atualizar e consultar informações dos clientes</w:t>
            </w:r>
          </w:p>
        </w:tc>
      </w:tr>
      <w:tr w14:paraId="245CE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1F7BA58F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 principal</w:t>
            </w:r>
          </w:p>
        </w:tc>
        <w:tc>
          <w:tcPr>
            <w:tcW w:w="4644" w:type="dxa"/>
          </w:tcPr>
          <w:p w14:paraId="658B197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Atendente / Administrador</w:t>
            </w:r>
          </w:p>
        </w:tc>
      </w:tr>
      <w:tr w14:paraId="26774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1ACE5F2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Atores secundários</w:t>
            </w:r>
          </w:p>
        </w:tc>
        <w:tc>
          <w:tcPr>
            <w:tcW w:w="4644" w:type="dxa"/>
          </w:tcPr>
          <w:p w14:paraId="7A2632C9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Sistema de Pagamentos, Sistema de Notificações</w:t>
            </w:r>
          </w:p>
        </w:tc>
      </w:tr>
      <w:tr w14:paraId="42903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4946A13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Resumo</w:t>
            </w:r>
          </w:p>
        </w:tc>
        <w:tc>
          <w:tcPr>
            <w:tcW w:w="4644" w:type="dxa"/>
          </w:tcPr>
          <w:p w14:paraId="35A2D348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Permite cadastrar um novo cliente, atualizar dados existentes e consultar clientes registrados.</w:t>
            </w:r>
          </w:p>
        </w:tc>
      </w:tr>
      <w:tr w14:paraId="0E244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325B042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Pré-Condições</w:t>
            </w:r>
          </w:p>
        </w:tc>
        <w:tc>
          <w:tcPr>
            <w:tcW w:w="4644" w:type="dxa"/>
          </w:tcPr>
          <w:p w14:paraId="68BBF7F4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O usuário deve estar autenticado no sistema.</w:t>
            </w:r>
          </w:p>
        </w:tc>
      </w:tr>
      <w:tr w14:paraId="6B1E6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B6DDE8" w:themeFill="accent5" w:themeFillTint="66"/>
          </w:tcPr>
          <w:p w14:paraId="2005E01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Sistema</w:t>
            </w:r>
          </w:p>
        </w:tc>
        <w:tc>
          <w:tcPr>
            <w:tcW w:w="4644" w:type="dxa"/>
            <w:shd w:val="clear" w:color="auto" w:fill="B6DDE8" w:themeFill="accent5" w:themeFillTint="66"/>
          </w:tcPr>
          <w:p w14:paraId="1C7261CB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Ator</w:t>
            </w:r>
          </w:p>
        </w:tc>
      </w:tr>
      <w:tr w14:paraId="4BADA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FFFFFF" w:themeFill="background1"/>
          </w:tcPr>
          <w:p w14:paraId="092BECB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Valida os dados inseridos.</w:t>
            </w:r>
          </w:p>
          <w:p w14:paraId="75248F3A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Verifica unicidade do CPF.</w:t>
            </w:r>
          </w:p>
          <w:p w14:paraId="16979C1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Registra ou atualiza informações no banco.</w:t>
            </w:r>
          </w:p>
          <w:p w14:paraId="514C9159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Retorna confirmação da operação.</w:t>
            </w:r>
          </w:p>
        </w:tc>
        <w:tc>
          <w:tcPr>
            <w:tcW w:w="4644" w:type="dxa"/>
            <w:shd w:val="clear" w:color="auto" w:fill="FFFFFF" w:themeFill="background1"/>
          </w:tcPr>
          <w:p w14:paraId="0170DF7F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Informa dados pessoais e CPF</w:t>
            </w:r>
          </w:p>
          <w:p w14:paraId="623ACEA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Solicita atualização de dados</w:t>
            </w:r>
          </w:p>
          <w:p w14:paraId="05168309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Solicita consulta de dados</w:t>
            </w:r>
          </w:p>
        </w:tc>
      </w:tr>
      <w:tr w14:paraId="014CC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8DB3E2" w:themeFill="text2" w:themeFillTint="66"/>
          </w:tcPr>
          <w:p w14:paraId="6127744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Restrições/Validações</w:t>
            </w:r>
          </w:p>
        </w:tc>
        <w:tc>
          <w:tcPr>
            <w:tcW w:w="4644" w:type="dxa"/>
            <w:shd w:val="clear" w:color="auto" w:fill="FFFFFF" w:themeFill="background1"/>
          </w:tcPr>
          <w:p w14:paraId="41A46A1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CPF único no sistema (RN001)</w:t>
            </w:r>
          </w:p>
          <w:p w14:paraId="5B87955A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Alteração só a cada 30 dias (RN002)</w:t>
            </w:r>
          </w:p>
          <w:p w14:paraId="7B798E1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Consulta apenas com CPF (RN003)</w:t>
            </w:r>
          </w:p>
        </w:tc>
      </w:tr>
    </w:tbl>
    <w:p w14:paraId="7A750D9A">
      <w:pPr>
        <w:pStyle w:val="2"/>
        <w:rPr>
          <w:rFonts w:ascii="Leelawadee" w:hAnsi="Leelawadee" w:cs="Leelawadee"/>
        </w:rPr>
      </w:pPr>
      <w:r>
        <w:rPr>
          <w:rFonts w:ascii="Leelawadee" w:hAnsi="Leelawadee" w:cs="Leelawadee"/>
        </w:rPr>
        <w:t>RF002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0DF9E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7797C62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Nome do Caso de Uso</w:t>
            </w:r>
          </w:p>
        </w:tc>
        <w:tc>
          <w:tcPr>
            <w:tcW w:w="4644" w:type="dxa"/>
          </w:tcPr>
          <w:p w14:paraId="149AB40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RF002 – Manter Veículo</w:t>
            </w:r>
          </w:p>
        </w:tc>
      </w:tr>
      <w:tr w14:paraId="58485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46615D8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Caso de uso geral</w:t>
            </w:r>
          </w:p>
        </w:tc>
        <w:tc>
          <w:tcPr>
            <w:tcW w:w="4644" w:type="dxa"/>
          </w:tcPr>
          <w:p w14:paraId="204D808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Cadastrar, atualizar e consultar informações dos clientes</w:t>
            </w:r>
          </w:p>
        </w:tc>
      </w:tr>
      <w:tr w14:paraId="6E942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6AAE398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 principal</w:t>
            </w:r>
          </w:p>
        </w:tc>
        <w:tc>
          <w:tcPr>
            <w:tcW w:w="4644" w:type="dxa"/>
          </w:tcPr>
          <w:p w14:paraId="38E2C45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Cliente / Atendente</w:t>
            </w:r>
          </w:p>
        </w:tc>
      </w:tr>
      <w:tr w14:paraId="54807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4446B1C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Atores secundários</w:t>
            </w:r>
          </w:p>
        </w:tc>
        <w:tc>
          <w:tcPr>
            <w:tcW w:w="4644" w:type="dxa"/>
          </w:tcPr>
          <w:p w14:paraId="672012D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Banco de Dados</w:t>
            </w:r>
          </w:p>
        </w:tc>
      </w:tr>
      <w:tr w14:paraId="06759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5FA5877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Resumo</w:t>
            </w:r>
          </w:p>
        </w:tc>
        <w:tc>
          <w:tcPr>
            <w:tcW w:w="4644" w:type="dxa"/>
          </w:tcPr>
          <w:p w14:paraId="6C4AA3AA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Permite registrar, atualizar e consultar informações de veículos vinculados a clientes</w:t>
            </w:r>
          </w:p>
        </w:tc>
      </w:tr>
      <w:tr w14:paraId="45DE5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691041C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Pré-Condições</w:t>
            </w:r>
          </w:p>
        </w:tc>
        <w:tc>
          <w:tcPr>
            <w:tcW w:w="4644" w:type="dxa"/>
          </w:tcPr>
          <w:p w14:paraId="2FB8213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Veículo deve estar associado a um cliente (RN004)</w:t>
            </w:r>
          </w:p>
        </w:tc>
      </w:tr>
      <w:tr w14:paraId="53944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B6DDE8" w:themeFill="accent5" w:themeFillTint="66"/>
          </w:tcPr>
          <w:p w14:paraId="7D479AD8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Sistema</w:t>
            </w:r>
          </w:p>
        </w:tc>
        <w:tc>
          <w:tcPr>
            <w:tcW w:w="4644" w:type="dxa"/>
            <w:shd w:val="clear" w:color="auto" w:fill="B6DDE8" w:themeFill="accent5" w:themeFillTint="66"/>
          </w:tcPr>
          <w:p w14:paraId="3F0C3D3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Ator</w:t>
            </w:r>
          </w:p>
        </w:tc>
      </w:tr>
      <w:tr w14:paraId="00F35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FFFFFF" w:themeFill="background1"/>
          </w:tcPr>
          <w:p w14:paraId="7AE2343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Verifica se já existe veículo com a mesma placa/chassi (unicidade implícita de cadastro)</w:t>
            </w:r>
          </w:p>
          <w:p w14:paraId="52FA242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Solicita atualização de dados</w:t>
            </w:r>
            <w:r>
              <w:rPr>
                <w:rFonts w:ascii="Leelawadee" w:hAnsi="Leelawadee" w:cs="Leelawadee"/>
              </w:rPr>
              <w:tab/>
            </w:r>
          </w:p>
          <w:p w14:paraId="6148F37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Verifica se última atualização respeita limite de 30 dias (RN002)</w:t>
            </w:r>
          </w:p>
          <w:p w14:paraId="46B0B7C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Retorna dados apenas de veículos vinculados a clientes (RN004)</w:t>
            </w:r>
          </w:p>
        </w:tc>
        <w:tc>
          <w:tcPr>
            <w:tcW w:w="4644" w:type="dxa"/>
            <w:shd w:val="clear" w:color="auto" w:fill="FFFFFF" w:themeFill="background1"/>
          </w:tcPr>
          <w:p w14:paraId="04882DAF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Informa dados do veículo (placa, chassi, modelo, ano, etc.)</w:t>
            </w:r>
            <w:r>
              <w:rPr>
                <w:rFonts w:ascii="Leelawadee" w:hAnsi="Leelawadee" w:cs="Leelawadee"/>
              </w:rPr>
              <w:tab/>
            </w:r>
          </w:p>
          <w:p w14:paraId="774D4FD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Solicita atualização de dados</w:t>
            </w:r>
            <w:r>
              <w:rPr>
                <w:rFonts w:ascii="Leelawadee" w:hAnsi="Leelawadee" w:cs="Leelawadee"/>
              </w:rPr>
              <w:tab/>
            </w:r>
          </w:p>
          <w:p w14:paraId="6BFDC173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Solicita consulta de veículo</w:t>
            </w:r>
          </w:p>
        </w:tc>
      </w:tr>
      <w:tr w14:paraId="6EAE5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8DB3E2" w:themeFill="text2" w:themeFillTint="66"/>
          </w:tcPr>
          <w:p w14:paraId="1230AC5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Restrições/Validações</w:t>
            </w:r>
          </w:p>
        </w:tc>
        <w:tc>
          <w:tcPr>
            <w:tcW w:w="4644" w:type="dxa"/>
            <w:shd w:val="clear" w:color="auto" w:fill="FFFFFF" w:themeFill="background1"/>
          </w:tcPr>
          <w:p w14:paraId="70513969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Veículo precisa estar associado a um cliente (RN004)</w:t>
            </w:r>
          </w:p>
          <w:p w14:paraId="77145D60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Atualizações só podem ocorrer a cada 30 dias (RN002)</w:t>
            </w:r>
          </w:p>
          <w:p w14:paraId="634F2794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Cadastro de veículo deve ser único (placa/chassi não duplicados)</w:t>
            </w:r>
          </w:p>
        </w:tc>
      </w:tr>
    </w:tbl>
    <w:p w14:paraId="30F6FB02">
      <w:pPr>
        <w:rPr>
          <w:rFonts w:ascii="Leelawadee" w:hAnsi="Leelawadee" w:cs="Leelawadee"/>
        </w:rPr>
      </w:pPr>
    </w:p>
    <w:p w14:paraId="0E0855DE">
      <w:pPr>
        <w:pStyle w:val="2"/>
        <w:rPr>
          <w:rFonts w:ascii="Leelawadee" w:hAnsi="Leelawadee" w:cs="Leelawadee"/>
        </w:rPr>
      </w:pPr>
      <w:r>
        <w:rPr>
          <w:rFonts w:ascii="Leelawadee" w:hAnsi="Leelawadee" w:cs="Leelawadee"/>
        </w:rPr>
        <w:t>RF003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7EE47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70D2ECD4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Nome do Caso de Uso</w:t>
            </w:r>
          </w:p>
        </w:tc>
        <w:tc>
          <w:tcPr>
            <w:tcW w:w="4644" w:type="dxa"/>
          </w:tcPr>
          <w:p w14:paraId="66D47048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RF003 – Emitir Apólice</w:t>
            </w:r>
          </w:p>
        </w:tc>
      </w:tr>
      <w:tr w14:paraId="401D8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1CB5BE6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Caso de uso geral</w:t>
            </w:r>
          </w:p>
        </w:tc>
        <w:tc>
          <w:tcPr>
            <w:tcW w:w="4644" w:type="dxa"/>
          </w:tcPr>
          <w:p w14:paraId="03571DC3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Emissão de apólice de seguro</w:t>
            </w:r>
          </w:p>
        </w:tc>
      </w:tr>
      <w:tr w14:paraId="287D2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47667C5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 principal</w:t>
            </w:r>
          </w:p>
        </w:tc>
        <w:tc>
          <w:tcPr>
            <w:tcW w:w="4644" w:type="dxa"/>
          </w:tcPr>
          <w:p w14:paraId="41BDC6B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Cliente</w:t>
            </w:r>
          </w:p>
        </w:tc>
      </w:tr>
      <w:tr w14:paraId="0A3BA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643C174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Atores secundários</w:t>
            </w:r>
          </w:p>
        </w:tc>
        <w:tc>
          <w:tcPr>
            <w:tcW w:w="4644" w:type="dxa"/>
          </w:tcPr>
          <w:p w14:paraId="70550F5F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Sistema de pagamento, Banco de Dados</w:t>
            </w:r>
          </w:p>
        </w:tc>
      </w:tr>
      <w:tr w14:paraId="6A3FA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2E3E37C0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Resumo</w:t>
            </w:r>
          </w:p>
        </w:tc>
        <w:tc>
          <w:tcPr>
            <w:tcW w:w="4644" w:type="dxa"/>
          </w:tcPr>
          <w:p w14:paraId="23ED8623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Emite apólice apenas para clientes cadastrados e sem débitos</w:t>
            </w:r>
          </w:p>
        </w:tc>
      </w:tr>
      <w:tr w14:paraId="435C9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27167C49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Pré-Condições</w:t>
            </w:r>
          </w:p>
        </w:tc>
        <w:tc>
          <w:tcPr>
            <w:tcW w:w="4644" w:type="dxa"/>
          </w:tcPr>
          <w:p w14:paraId="24AAB13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Cliente deve estar cadastrado (RN004) e sem pendências financeiras (RN006)</w:t>
            </w:r>
          </w:p>
        </w:tc>
      </w:tr>
      <w:tr w14:paraId="0DEB0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B6DDE8" w:themeFill="accent5" w:themeFillTint="66"/>
          </w:tcPr>
          <w:p w14:paraId="526F9D5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Sistema</w:t>
            </w:r>
          </w:p>
        </w:tc>
        <w:tc>
          <w:tcPr>
            <w:tcW w:w="4644" w:type="dxa"/>
            <w:shd w:val="clear" w:color="auto" w:fill="B6DDE8" w:themeFill="accent5" w:themeFillTint="66"/>
          </w:tcPr>
          <w:p w14:paraId="1EF3E6D4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Ator</w:t>
            </w:r>
          </w:p>
        </w:tc>
      </w:tr>
      <w:tr w14:paraId="135D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FFFFFF" w:themeFill="background1"/>
          </w:tcPr>
          <w:p w14:paraId="0D56569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Verifica cadastro atualizado e ausência de débitos (RN004, RN006)</w:t>
            </w:r>
          </w:p>
          <w:p w14:paraId="44446A9F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Gera apólice provisória</w:t>
            </w:r>
          </w:p>
          <w:p w14:paraId="0FBB1D19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Ativa apólice (RN005)</w:t>
            </w:r>
          </w:p>
        </w:tc>
        <w:tc>
          <w:tcPr>
            <w:tcW w:w="4644" w:type="dxa"/>
            <w:shd w:val="clear" w:color="auto" w:fill="FFFFFF" w:themeFill="background1"/>
          </w:tcPr>
          <w:p w14:paraId="1857F890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Solicita emissão da apólice</w:t>
            </w:r>
          </w:p>
          <w:p w14:paraId="01E773C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Realiza pagamento</w:t>
            </w:r>
          </w:p>
          <w:p w14:paraId="2752178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Confirma pagamento</w:t>
            </w:r>
          </w:p>
        </w:tc>
      </w:tr>
      <w:tr w14:paraId="685CF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8DB3E2" w:themeFill="text2" w:themeFillTint="66"/>
          </w:tcPr>
          <w:p w14:paraId="7E9DA7AF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Restrições/Validações</w:t>
            </w:r>
          </w:p>
        </w:tc>
        <w:tc>
          <w:tcPr>
            <w:tcW w:w="4644" w:type="dxa"/>
            <w:shd w:val="clear" w:color="auto" w:fill="FFFFFF" w:themeFill="background1"/>
          </w:tcPr>
          <w:p w14:paraId="0136E06F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Apenas clientes cadastrados e atualizados podem emitir (RN004)</w:t>
            </w:r>
          </w:p>
          <w:p w14:paraId="314CBF8B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Apólice só tem validade após pagamento (RN005)</w:t>
            </w:r>
          </w:p>
        </w:tc>
      </w:tr>
    </w:tbl>
    <w:p w14:paraId="51FC751E">
      <w:pPr>
        <w:rPr>
          <w:rFonts w:ascii="Leelawadee" w:hAnsi="Leelawadee" w:cs="Leelawadee"/>
        </w:rPr>
      </w:pPr>
    </w:p>
    <w:p w14:paraId="5D25E726">
      <w:pPr>
        <w:pStyle w:val="2"/>
        <w:rPr>
          <w:rFonts w:ascii="Leelawadee" w:hAnsi="Leelawadee" w:cs="Leelawadee"/>
        </w:rPr>
      </w:pPr>
      <w:r>
        <w:rPr>
          <w:rFonts w:ascii="Leelawadee" w:hAnsi="Leelawadee" w:cs="Leelawadee"/>
        </w:rPr>
        <w:t>RF004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5B293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12218230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Nome do Caso de Uso</w:t>
            </w:r>
          </w:p>
        </w:tc>
        <w:tc>
          <w:tcPr>
            <w:tcW w:w="4644" w:type="dxa"/>
          </w:tcPr>
          <w:p w14:paraId="2A8C15B3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RF004 – Manter Contrato</w:t>
            </w:r>
          </w:p>
        </w:tc>
      </w:tr>
      <w:tr w14:paraId="50223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576CB40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Caso de uso geral</w:t>
            </w:r>
          </w:p>
        </w:tc>
        <w:tc>
          <w:tcPr>
            <w:tcW w:w="4644" w:type="dxa"/>
          </w:tcPr>
          <w:p w14:paraId="00441D3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Criação, renovação e cancelamento de contratos</w:t>
            </w:r>
          </w:p>
        </w:tc>
      </w:tr>
      <w:tr w14:paraId="7598B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4BB2462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 principal</w:t>
            </w:r>
          </w:p>
        </w:tc>
        <w:tc>
          <w:tcPr>
            <w:tcW w:w="4644" w:type="dxa"/>
          </w:tcPr>
          <w:p w14:paraId="1139E87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Cliente</w:t>
            </w:r>
          </w:p>
        </w:tc>
      </w:tr>
      <w:tr w14:paraId="1559D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7FC6A77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Atores secundários</w:t>
            </w:r>
          </w:p>
        </w:tc>
        <w:tc>
          <w:tcPr>
            <w:tcW w:w="4644" w:type="dxa"/>
          </w:tcPr>
          <w:p w14:paraId="0313456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Atendente, Banco de Dados</w:t>
            </w:r>
          </w:p>
        </w:tc>
      </w:tr>
      <w:tr w14:paraId="48F4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330C450F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Resumo</w:t>
            </w:r>
          </w:p>
        </w:tc>
        <w:tc>
          <w:tcPr>
            <w:tcW w:w="4644" w:type="dxa"/>
          </w:tcPr>
          <w:p w14:paraId="78C216E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Permite criar, renovar e cancelar contratos vinculados a clientes</w:t>
            </w:r>
          </w:p>
        </w:tc>
      </w:tr>
      <w:tr w14:paraId="6DA92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6D79415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Pré-Condições</w:t>
            </w:r>
          </w:p>
        </w:tc>
        <w:tc>
          <w:tcPr>
            <w:tcW w:w="4644" w:type="dxa"/>
          </w:tcPr>
          <w:p w14:paraId="5FCD9A6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Não haver débitos pendentes (RN006); Renovação deve ocorrer antes do vencimento (RN007)</w:t>
            </w:r>
          </w:p>
        </w:tc>
      </w:tr>
      <w:tr w14:paraId="0A132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B6DDE8" w:themeFill="accent5" w:themeFillTint="66"/>
          </w:tcPr>
          <w:p w14:paraId="0C53D2B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Sistema</w:t>
            </w:r>
          </w:p>
        </w:tc>
        <w:tc>
          <w:tcPr>
            <w:tcW w:w="4644" w:type="dxa"/>
            <w:shd w:val="clear" w:color="auto" w:fill="B6DDE8" w:themeFill="accent5" w:themeFillTint="66"/>
          </w:tcPr>
          <w:p w14:paraId="06C68CC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Ator</w:t>
            </w:r>
          </w:p>
        </w:tc>
      </w:tr>
      <w:tr w14:paraId="1CBC7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FFFFFF" w:themeFill="background1"/>
          </w:tcPr>
          <w:p w14:paraId="1C76920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Gera contrato e associa ao cliente</w:t>
            </w:r>
          </w:p>
          <w:p w14:paraId="0BCBDED3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Verifica quitação de débitos (RN016) e mantém histórico (RN008)</w:t>
            </w:r>
          </w:p>
        </w:tc>
        <w:tc>
          <w:tcPr>
            <w:tcW w:w="4644" w:type="dxa"/>
            <w:shd w:val="clear" w:color="auto" w:fill="FFFFFF" w:themeFill="background1"/>
          </w:tcPr>
          <w:p w14:paraId="272FE97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Solicita criação do contrato</w:t>
            </w:r>
          </w:p>
          <w:p w14:paraId="741B750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Solicita renovação</w:t>
            </w:r>
          </w:p>
          <w:p w14:paraId="5C64A93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Solicita cancelamento</w:t>
            </w:r>
          </w:p>
        </w:tc>
      </w:tr>
      <w:tr w14:paraId="7050F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8DB3E2" w:themeFill="text2" w:themeFillTint="66"/>
          </w:tcPr>
          <w:p w14:paraId="04D1243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Restrições/Validações</w:t>
            </w:r>
          </w:p>
        </w:tc>
        <w:tc>
          <w:tcPr>
            <w:tcW w:w="4644" w:type="dxa"/>
            <w:shd w:val="clear" w:color="auto" w:fill="FFFFFF" w:themeFill="background1"/>
          </w:tcPr>
          <w:p w14:paraId="666617C8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Contrato só pode ser emitido/renovado sem débitos (RN006)</w:t>
            </w:r>
          </w:p>
          <w:p w14:paraId="75AB456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Renovação só antes do vencimento (RN007)</w:t>
            </w:r>
          </w:p>
          <w:p w14:paraId="4692298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Cancelamento mantém histórico e só após quitação (RN008, RN016)</w:t>
            </w:r>
          </w:p>
        </w:tc>
      </w:tr>
    </w:tbl>
    <w:p w14:paraId="6DD827A2">
      <w:pPr>
        <w:rPr>
          <w:rFonts w:ascii="Leelawadee" w:hAnsi="Leelawadee" w:cs="Leelawadee"/>
        </w:rPr>
      </w:pPr>
    </w:p>
    <w:p w14:paraId="187554FC">
      <w:pPr>
        <w:pStyle w:val="2"/>
        <w:rPr>
          <w:rFonts w:ascii="Leelawadee" w:hAnsi="Leelawadee" w:cs="Leelawadee"/>
        </w:rPr>
      </w:pPr>
      <w:r>
        <w:rPr>
          <w:rFonts w:ascii="Leelawadee" w:hAnsi="Leelawadee" w:cs="Leelawadee"/>
        </w:rPr>
        <w:t>RF005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29BA4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684A070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Nome do Caso de Uso</w:t>
            </w:r>
          </w:p>
        </w:tc>
        <w:tc>
          <w:tcPr>
            <w:tcW w:w="4644" w:type="dxa"/>
          </w:tcPr>
          <w:p w14:paraId="7AFBD228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RF005 – Simular Cotação</w:t>
            </w:r>
          </w:p>
        </w:tc>
      </w:tr>
      <w:tr w14:paraId="1075F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695FF33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Caso de uso geral</w:t>
            </w:r>
          </w:p>
        </w:tc>
        <w:tc>
          <w:tcPr>
            <w:tcW w:w="4644" w:type="dxa"/>
          </w:tcPr>
          <w:p w14:paraId="2103238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Geração de simulação de preço</w:t>
            </w:r>
          </w:p>
        </w:tc>
      </w:tr>
      <w:tr w14:paraId="71EA9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1963D4C0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 principal</w:t>
            </w:r>
          </w:p>
        </w:tc>
        <w:tc>
          <w:tcPr>
            <w:tcW w:w="4644" w:type="dxa"/>
          </w:tcPr>
          <w:p w14:paraId="25E589F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Cliente</w:t>
            </w:r>
          </w:p>
        </w:tc>
      </w:tr>
      <w:tr w14:paraId="0123C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4F8002D3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Atores secundários</w:t>
            </w:r>
          </w:p>
        </w:tc>
        <w:tc>
          <w:tcPr>
            <w:tcW w:w="4644" w:type="dxa"/>
          </w:tcPr>
          <w:p w14:paraId="7CF9404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Banco de Dados</w:t>
            </w:r>
          </w:p>
        </w:tc>
      </w:tr>
      <w:tr w14:paraId="69FEE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546253D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Resumo</w:t>
            </w:r>
          </w:p>
        </w:tc>
        <w:tc>
          <w:tcPr>
            <w:tcW w:w="4644" w:type="dxa"/>
          </w:tcPr>
          <w:p w14:paraId="5B370D1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Permite ao cliente simular valores de seguro de acordo com perfil</w:t>
            </w:r>
          </w:p>
        </w:tc>
      </w:tr>
      <w:tr w14:paraId="6AA2F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7298BF0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Pré-Condições</w:t>
            </w:r>
          </w:p>
        </w:tc>
        <w:tc>
          <w:tcPr>
            <w:tcW w:w="4644" w:type="dxa"/>
          </w:tcPr>
          <w:p w14:paraId="68E66AFA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Cliente deve estar cadastrado</w:t>
            </w:r>
          </w:p>
        </w:tc>
      </w:tr>
      <w:tr w14:paraId="239F3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B6DDE8" w:themeFill="accent5" w:themeFillTint="66"/>
          </w:tcPr>
          <w:p w14:paraId="083B383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Sistema</w:t>
            </w:r>
          </w:p>
        </w:tc>
        <w:tc>
          <w:tcPr>
            <w:tcW w:w="4644" w:type="dxa"/>
            <w:shd w:val="clear" w:color="auto" w:fill="B6DDE8" w:themeFill="accent5" w:themeFillTint="66"/>
          </w:tcPr>
          <w:p w14:paraId="62E91A34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Ator</w:t>
            </w:r>
          </w:p>
        </w:tc>
      </w:tr>
      <w:tr w14:paraId="6DCD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FFFFFF" w:themeFill="background1"/>
          </w:tcPr>
          <w:p w14:paraId="2E08FE20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Solicita simulação</w:t>
            </w:r>
          </w:p>
          <w:p w14:paraId="2A09E7CB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Visualiza resultado</w:t>
            </w:r>
          </w:p>
        </w:tc>
        <w:tc>
          <w:tcPr>
            <w:tcW w:w="4644" w:type="dxa"/>
            <w:shd w:val="clear" w:color="auto" w:fill="FFFFFF" w:themeFill="background1"/>
          </w:tcPr>
          <w:p w14:paraId="590E2C3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Calcula valor com base no perfil do cliente (RN009)</w:t>
            </w:r>
          </w:p>
          <w:p w14:paraId="0FC403AB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Gera simulação com validade de até 7 dias</w:t>
            </w:r>
          </w:p>
        </w:tc>
      </w:tr>
      <w:tr w14:paraId="6FFBA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8DB3E2" w:themeFill="text2" w:themeFillTint="66"/>
          </w:tcPr>
          <w:p w14:paraId="7DC132C4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Restrições/Validações</w:t>
            </w:r>
          </w:p>
        </w:tc>
        <w:tc>
          <w:tcPr>
            <w:tcW w:w="4644" w:type="dxa"/>
            <w:shd w:val="clear" w:color="auto" w:fill="FFFFFF" w:themeFill="background1"/>
          </w:tcPr>
          <w:p w14:paraId="77C587E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Cotação válida por até 7 dias (RN009)</w:t>
            </w:r>
          </w:p>
        </w:tc>
      </w:tr>
    </w:tbl>
    <w:p w14:paraId="2579D1AA">
      <w:pPr>
        <w:rPr>
          <w:rFonts w:ascii="Leelawadee" w:hAnsi="Leelawadee" w:cs="Leelawadee"/>
        </w:rPr>
      </w:pPr>
    </w:p>
    <w:p w14:paraId="4D6D3069">
      <w:pPr>
        <w:pStyle w:val="2"/>
        <w:rPr>
          <w:rFonts w:ascii="Leelawadee" w:hAnsi="Leelawadee" w:cs="Leelawadee"/>
        </w:rPr>
      </w:pPr>
      <w:r>
        <w:rPr>
          <w:rFonts w:ascii="Leelawadee" w:hAnsi="Leelawadee" w:cs="Leelawadee"/>
        </w:rPr>
        <w:t>RF006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557E5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70E71B30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Nome do Caso de Uso</w:t>
            </w:r>
          </w:p>
        </w:tc>
        <w:tc>
          <w:tcPr>
            <w:tcW w:w="4644" w:type="dxa"/>
          </w:tcPr>
          <w:p w14:paraId="6D0AE19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RF006 – Gerenciar Boleto</w:t>
            </w:r>
          </w:p>
        </w:tc>
      </w:tr>
      <w:tr w14:paraId="13883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6B70C2D9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Caso de uso geral</w:t>
            </w:r>
          </w:p>
        </w:tc>
        <w:tc>
          <w:tcPr>
            <w:tcW w:w="4644" w:type="dxa"/>
          </w:tcPr>
          <w:p w14:paraId="5FEFF49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Emissão e consulta de boletos</w:t>
            </w:r>
          </w:p>
        </w:tc>
      </w:tr>
      <w:tr w14:paraId="272B3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6D08F123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 principal</w:t>
            </w:r>
          </w:p>
        </w:tc>
        <w:tc>
          <w:tcPr>
            <w:tcW w:w="4644" w:type="dxa"/>
          </w:tcPr>
          <w:p w14:paraId="0B17B298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Cliente</w:t>
            </w:r>
          </w:p>
        </w:tc>
      </w:tr>
      <w:tr w14:paraId="7F9D4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3F70383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Atores secundários</w:t>
            </w:r>
          </w:p>
        </w:tc>
        <w:tc>
          <w:tcPr>
            <w:tcW w:w="4644" w:type="dxa"/>
          </w:tcPr>
          <w:p w14:paraId="4F29548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Sistema bancário, Banco de Dados</w:t>
            </w:r>
          </w:p>
        </w:tc>
      </w:tr>
      <w:tr w14:paraId="13B6B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507AD28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Resumo</w:t>
            </w:r>
          </w:p>
        </w:tc>
        <w:tc>
          <w:tcPr>
            <w:tcW w:w="4644" w:type="dxa"/>
          </w:tcPr>
          <w:p w14:paraId="12EC70F9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Permite gerar boletos em formato PDF e consultar status</w:t>
            </w:r>
          </w:p>
        </w:tc>
      </w:tr>
      <w:tr w14:paraId="792F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6471FA5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Pré-Condições</w:t>
            </w:r>
          </w:p>
        </w:tc>
        <w:tc>
          <w:tcPr>
            <w:tcW w:w="4644" w:type="dxa"/>
          </w:tcPr>
          <w:p w14:paraId="039EABB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Cliente deve ter contrato ativo e cobrança registrada</w:t>
            </w:r>
          </w:p>
        </w:tc>
      </w:tr>
      <w:tr w14:paraId="3A83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B6DDE8" w:themeFill="accent5" w:themeFillTint="66"/>
          </w:tcPr>
          <w:p w14:paraId="1FC4CBF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Sistema</w:t>
            </w:r>
          </w:p>
        </w:tc>
        <w:tc>
          <w:tcPr>
            <w:tcW w:w="4644" w:type="dxa"/>
            <w:shd w:val="clear" w:color="auto" w:fill="B6DDE8" w:themeFill="accent5" w:themeFillTint="66"/>
          </w:tcPr>
          <w:p w14:paraId="5BD2A15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Ator</w:t>
            </w:r>
          </w:p>
        </w:tc>
      </w:tr>
      <w:tr w14:paraId="44700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FFFFFF" w:themeFill="background1"/>
          </w:tcPr>
          <w:p w14:paraId="661DB903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Gera boleto em PDF com valor da cobrança (RN010, RN012)</w:t>
            </w:r>
          </w:p>
          <w:p w14:paraId="1D4F9C15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Retorna dados do boleto e status do pagamento</w:t>
            </w:r>
          </w:p>
        </w:tc>
        <w:tc>
          <w:tcPr>
            <w:tcW w:w="4644" w:type="dxa"/>
            <w:shd w:val="clear" w:color="auto" w:fill="FFFFFF" w:themeFill="background1"/>
          </w:tcPr>
          <w:p w14:paraId="12238C00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Solicita geração do boleto</w:t>
            </w:r>
          </w:p>
          <w:p w14:paraId="78BEA294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Solicita consulta de boleto</w:t>
            </w:r>
          </w:p>
        </w:tc>
      </w:tr>
      <w:tr w14:paraId="37395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8DB3E2" w:themeFill="text2" w:themeFillTint="66"/>
          </w:tcPr>
          <w:p w14:paraId="1989BFD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Restrições/Validações</w:t>
            </w:r>
          </w:p>
        </w:tc>
        <w:tc>
          <w:tcPr>
            <w:tcW w:w="4644" w:type="dxa"/>
            <w:shd w:val="clear" w:color="auto" w:fill="FFFFFF" w:themeFill="background1"/>
          </w:tcPr>
          <w:p w14:paraId="54921C8F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Boleto deve ser emitido em PDF (RN010, RN012)</w:t>
            </w:r>
          </w:p>
          <w:p w14:paraId="045E784A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Valor deve ser exatamente igual ao da cobrança (RN011)</w:t>
            </w:r>
          </w:p>
        </w:tc>
      </w:tr>
    </w:tbl>
    <w:p w14:paraId="2DB069EB">
      <w:pPr>
        <w:rPr>
          <w:rFonts w:ascii="Leelawadee" w:hAnsi="Leelawadee" w:cs="Leelawadee"/>
        </w:rPr>
      </w:pPr>
    </w:p>
    <w:p w14:paraId="63DC1AB6">
      <w:pPr>
        <w:pStyle w:val="2"/>
        <w:rPr>
          <w:rFonts w:ascii="Leelawadee" w:hAnsi="Leelawadee" w:cs="Leelawadee"/>
        </w:rPr>
      </w:pPr>
      <w:r>
        <w:rPr>
          <w:rFonts w:ascii="Leelawadee" w:hAnsi="Leelawadee" w:cs="Leelawadee"/>
        </w:rPr>
        <w:t>RF007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4FEF8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0DF996C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Nome do Caso de Uso</w:t>
            </w:r>
          </w:p>
        </w:tc>
        <w:tc>
          <w:tcPr>
            <w:tcW w:w="4644" w:type="dxa"/>
          </w:tcPr>
          <w:p w14:paraId="3B192D6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 xml:space="preserve">RF007 – </w:t>
            </w:r>
            <w:r>
              <w:rPr>
                <w:rFonts w:ascii="Leelawadee" w:hAnsi="Leelawadee"/>
              </w:rPr>
              <w:t>Manter Pagamento</w:t>
            </w:r>
          </w:p>
        </w:tc>
      </w:tr>
      <w:tr w14:paraId="17AEB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32178A5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Caso de uso geral</w:t>
            </w:r>
          </w:p>
        </w:tc>
        <w:tc>
          <w:tcPr>
            <w:tcW w:w="4644" w:type="dxa"/>
          </w:tcPr>
          <w:p w14:paraId="4C23E25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Registro e confirmação de pagamentos</w:t>
            </w:r>
          </w:p>
        </w:tc>
      </w:tr>
      <w:tr w14:paraId="4B8CB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2542630F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 principal</w:t>
            </w:r>
          </w:p>
        </w:tc>
        <w:tc>
          <w:tcPr>
            <w:tcW w:w="4644" w:type="dxa"/>
          </w:tcPr>
          <w:p w14:paraId="7EDEFC94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Cliente</w:t>
            </w:r>
          </w:p>
        </w:tc>
      </w:tr>
      <w:tr w14:paraId="31478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70DE2FC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Atores secundários</w:t>
            </w:r>
          </w:p>
        </w:tc>
        <w:tc>
          <w:tcPr>
            <w:tcW w:w="4644" w:type="dxa"/>
          </w:tcPr>
          <w:p w14:paraId="16DCD79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Sistema bancário, Banco de Dados</w:t>
            </w:r>
          </w:p>
        </w:tc>
      </w:tr>
      <w:tr w14:paraId="49279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2063B51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Resumo</w:t>
            </w:r>
          </w:p>
        </w:tc>
        <w:tc>
          <w:tcPr>
            <w:tcW w:w="4644" w:type="dxa"/>
          </w:tcPr>
          <w:p w14:paraId="2C260200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Permite registrar, validar e confirmar pagamentos</w:t>
            </w:r>
          </w:p>
        </w:tc>
      </w:tr>
      <w:tr w14:paraId="7D4D2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0EB2CD08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Pré-Condições</w:t>
            </w:r>
          </w:p>
        </w:tc>
        <w:tc>
          <w:tcPr>
            <w:tcW w:w="4644" w:type="dxa"/>
          </w:tcPr>
          <w:p w14:paraId="7C705A8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Cliente deve ter boleto emitido e contrato ativo</w:t>
            </w:r>
          </w:p>
        </w:tc>
      </w:tr>
      <w:tr w14:paraId="7B253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B6DDE8" w:themeFill="accent5" w:themeFillTint="66"/>
          </w:tcPr>
          <w:p w14:paraId="14B7E80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Sistema</w:t>
            </w:r>
          </w:p>
        </w:tc>
        <w:tc>
          <w:tcPr>
            <w:tcW w:w="4644" w:type="dxa"/>
            <w:shd w:val="clear" w:color="auto" w:fill="B6DDE8" w:themeFill="accent5" w:themeFillTint="66"/>
          </w:tcPr>
          <w:p w14:paraId="6E4C2B4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Ator</w:t>
            </w:r>
          </w:p>
        </w:tc>
      </w:tr>
      <w:tr w14:paraId="4CF6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FFFFFF" w:themeFill="background1"/>
          </w:tcPr>
          <w:p w14:paraId="5DA7F7E8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Atualiza status do contrato e libera apólice se aplicável</w:t>
            </w:r>
          </w:p>
          <w:p w14:paraId="0FDE566D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Recebe e valida valor pago (RN011)</w:t>
            </w:r>
          </w:p>
        </w:tc>
        <w:tc>
          <w:tcPr>
            <w:tcW w:w="4644" w:type="dxa"/>
            <w:shd w:val="clear" w:color="auto" w:fill="FFFFFF" w:themeFill="background1"/>
          </w:tcPr>
          <w:p w14:paraId="5FA65096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Efetua pagamento (boleto, PIX ou cartão)</w:t>
            </w:r>
          </w:p>
          <w:p w14:paraId="0A6E8527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Solicita confirmação</w:t>
            </w:r>
          </w:p>
        </w:tc>
      </w:tr>
      <w:tr w14:paraId="1322E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8DB3E2" w:themeFill="text2" w:themeFillTint="66"/>
          </w:tcPr>
          <w:p w14:paraId="377840B9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Restrições/Validações</w:t>
            </w:r>
          </w:p>
        </w:tc>
        <w:tc>
          <w:tcPr>
            <w:tcW w:w="4644" w:type="dxa"/>
            <w:shd w:val="clear" w:color="auto" w:fill="FFFFFF" w:themeFill="background1"/>
          </w:tcPr>
          <w:p w14:paraId="1B57D213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Valor deve ser exatamente igual ao da cobrança (RN011)</w:t>
            </w:r>
          </w:p>
        </w:tc>
      </w:tr>
    </w:tbl>
    <w:p w14:paraId="3CF9BCB8">
      <w:pPr>
        <w:rPr>
          <w:rFonts w:ascii="Leelawadee" w:hAnsi="Leelawadee" w:cs="Leelawadee"/>
        </w:rPr>
      </w:pPr>
    </w:p>
    <w:p w14:paraId="53C9A833">
      <w:pPr>
        <w:pStyle w:val="2"/>
        <w:rPr>
          <w:rFonts w:ascii="Leelawadee" w:hAnsi="Leelawadee" w:cs="Leelawadee"/>
        </w:rPr>
      </w:pPr>
      <w:r>
        <w:rPr>
          <w:rFonts w:ascii="Leelawadee" w:hAnsi="Leelawadee" w:cs="Leelawadee"/>
        </w:rPr>
        <w:t>RF008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280E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43" w:type="dxa"/>
          </w:tcPr>
          <w:p w14:paraId="7A467FB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Nome do Caso de Uso</w:t>
            </w:r>
          </w:p>
        </w:tc>
        <w:tc>
          <w:tcPr>
            <w:tcW w:w="4644" w:type="dxa"/>
          </w:tcPr>
          <w:p w14:paraId="7D9DC154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 xml:space="preserve">RF008 – </w:t>
            </w:r>
            <w:r>
              <w:rPr>
                <w:rFonts w:ascii="Leelawadee" w:hAnsi="Leelawadee"/>
              </w:rPr>
              <w:t>Bloquear Clientes Inadimplentes</w:t>
            </w:r>
          </w:p>
        </w:tc>
      </w:tr>
      <w:tr w14:paraId="533CD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547C495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Caso de uso geral</w:t>
            </w:r>
          </w:p>
        </w:tc>
        <w:tc>
          <w:tcPr>
            <w:tcW w:w="4644" w:type="dxa"/>
          </w:tcPr>
          <w:p w14:paraId="3F163D5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Bloqueio automático de clientes com pagamentos atrasados</w:t>
            </w:r>
          </w:p>
        </w:tc>
      </w:tr>
      <w:tr w14:paraId="39A1B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606EE140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 principal</w:t>
            </w:r>
          </w:p>
        </w:tc>
        <w:tc>
          <w:tcPr>
            <w:tcW w:w="4644" w:type="dxa"/>
          </w:tcPr>
          <w:p w14:paraId="18C4313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Sistema</w:t>
            </w:r>
          </w:p>
        </w:tc>
      </w:tr>
      <w:tr w14:paraId="53CC8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0B9A1758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Atores secundários</w:t>
            </w:r>
          </w:p>
        </w:tc>
        <w:tc>
          <w:tcPr>
            <w:tcW w:w="4644" w:type="dxa"/>
          </w:tcPr>
          <w:p w14:paraId="317E429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Administrador</w:t>
            </w:r>
          </w:p>
        </w:tc>
      </w:tr>
      <w:tr w14:paraId="77536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683C7E5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Resumo</w:t>
            </w:r>
          </w:p>
        </w:tc>
        <w:tc>
          <w:tcPr>
            <w:tcW w:w="4644" w:type="dxa"/>
          </w:tcPr>
          <w:p w14:paraId="73C8BEFA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Bloqueia clientes inadimplentes após período definido</w:t>
            </w:r>
          </w:p>
        </w:tc>
      </w:tr>
      <w:tr w14:paraId="567E5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568BDC8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Pré-Condições</w:t>
            </w:r>
          </w:p>
        </w:tc>
        <w:tc>
          <w:tcPr>
            <w:tcW w:w="4644" w:type="dxa"/>
          </w:tcPr>
          <w:p w14:paraId="4E98C9B0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Cliente com atraso superior a 30 dias</w:t>
            </w:r>
          </w:p>
        </w:tc>
      </w:tr>
      <w:tr w14:paraId="13D6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B6DDE8" w:themeFill="accent5" w:themeFillTint="66"/>
          </w:tcPr>
          <w:p w14:paraId="4796A34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Sistema</w:t>
            </w:r>
          </w:p>
        </w:tc>
        <w:tc>
          <w:tcPr>
            <w:tcW w:w="4644" w:type="dxa"/>
            <w:shd w:val="clear" w:color="auto" w:fill="B6DDE8" w:themeFill="accent5" w:themeFillTint="66"/>
          </w:tcPr>
          <w:p w14:paraId="79036F6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Ator</w:t>
            </w:r>
          </w:p>
        </w:tc>
      </w:tr>
      <w:tr w14:paraId="3FB86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FFFFFF" w:themeFill="background1"/>
          </w:tcPr>
          <w:p w14:paraId="2AE32B92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Identifica clientes com atraso &gt; 30 dias (RN013)</w:t>
            </w:r>
          </w:p>
          <w:p w14:paraId="680B3C21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Bloqueia cliente no sistema (RN014)</w:t>
            </w:r>
          </w:p>
          <w:p w14:paraId="120EB1C1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Impede emissão de novas apólices ou renovação (RN014)</w:t>
            </w:r>
          </w:p>
        </w:tc>
        <w:tc>
          <w:tcPr>
            <w:tcW w:w="4644" w:type="dxa"/>
            <w:shd w:val="clear" w:color="auto" w:fill="FFFFFF" w:themeFill="background1"/>
          </w:tcPr>
          <w:p w14:paraId="58C604F1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Nenhuma</w:t>
            </w:r>
          </w:p>
        </w:tc>
      </w:tr>
      <w:tr w14:paraId="75CBD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8DB3E2" w:themeFill="text2" w:themeFillTint="66"/>
          </w:tcPr>
          <w:p w14:paraId="1FF438E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Restrições/Validações</w:t>
            </w:r>
          </w:p>
        </w:tc>
        <w:tc>
          <w:tcPr>
            <w:tcW w:w="4644" w:type="dxa"/>
            <w:shd w:val="clear" w:color="auto" w:fill="FFFFFF" w:themeFill="background1"/>
          </w:tcPr>
          <w:p w14:paraId="7737A472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Bloqueio após 30 dias de atraso (RN013)</w:t>
            </w:r>
          </w:p>
          <w:p w14:paraId="2CACA1E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Clientes bloqueados não podem renovar ou emitir apólices (RN014)</w:t>
            </w:r>
          </w:p>
        </w:tc>
      </w:tr>
    </w:tbl>
    <w:p w14:paraId="272CC531">
      <w:pPr>
        <w:rPr>
          <w:rFonts w:ascii="Leelawadee" w:hAnsi="Leelawadee" w:cs="Leelawadee"/>
        </w:rPr>
      </w:pPr>
    </w:p>
    <w:p w14:paraId="7B95B6F3">
      <w:pPr>
        <w:rPr>
          <w:rFonts w:ascii="Leelawadee" w:hAnsi="Leelawadee" w:cs="Leelawadee"/>
        </w:rPr>
      </w:pPr>
    </w:p>
    <w:p w14:paraId="3998736D">
      <w:pPr>
        <w:pStyle w:val="2"/>
        <w:rPr>
          <w:rFonts w:ascii="Leelawadee" w:hAnsi="Leelawadee" w:cs="Leelawadee"/>
        </w:rPr>
      </w:pPr>
      <w:r>
        <w:rPr>
          <w:rFonts w:ascii="Leelawadee" w:hAnsi="Leelawadee" w:cs="Leelawadee"/>
        </w:rPr>
        <w:t>RF009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1FF1C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2890ECD9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Nome do Caso de Uso</w:t>
            </w:r>
          </w:p>
        </w:tc>
        <w:tc>
          <w:tcPr>
            <w:tcW w:w="4644" w:type="dxa"/>
          </w:tcPr>
          <w:p w14:paraId="5ADB08E9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 xml:space="preserve">RF009 – </w:t>
            </w:r>
            <w:r>
              <w:rPr>
                <w:rFonts w:ascii="Leelawadee" w:hAnsi="Leelawadee"/>
              </w:rPr>
              <w:t>Manter Cobrança</w:t>
            </w:r>
          </w:p>
        </w:tc>
      </w:tr>
      <w:tr w14:paraId="1D88E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19B171D6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Caso de uso geral</w:t>
            </w:r>
          </w:p>
        </w:tc>
        <w:tc>
          <w:tcPr>
            <w:tcW w:w="4644" w:type="dxa"/>
          </w:tcPr>
          <w:p w14:paraId="4768E0E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Envio de lembretes de cobrança (e-mail/SMS)</w:t>
            </w:r>
          </w:p>
        </w:tc>
      </w:tr>
      <w:tr w14:paraId="4FA15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2806056A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 principal</w:t>
            </w:r>
          </w:p>
        </w:tc>
        <w:tc>
          <w:tcPr>
            <w:tcW w:w="4644" w:type="dxa"/>
          </w:tcPr>
          <w:p w14:paraId="0A0A7E7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Sistema</w:t>
            </w:r>
          </w:p>
        </w:tc>
      </w:tr>
      <w:tr w14:paraId="1A691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7C22EC8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Atores secundários</w:t>
            </w:r>
          </w:p>
        </w:tc>
        <w:tc>
          <w:tcPr>
            <w:tcW w:w="4644" w:type="dxa"/>
          </w:tcPr>
          <w:p w14:paraId="62D82DF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Cliente</w:t>
            </w:r>
          </w:p>
        </w:tc>
      </w:tr>
      <w:tr w14:paraId="06092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4CF109E3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Resumo</w:t>
            </w:r>
          </w:p>
        </w:tc>
        <w:tc>
          <w:tcPr>
            <w:tcW w:w="4644" w:type="dxa"/>
          </w:tcPr>
          <w:p w14:paraId="5615311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Sistema envia notificações automáticas de cobrança</w:t>
            </w:r>
          </w:p>
        </w:tc>
      </w:tr>
      <w:tr w14:paraId="0D254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274BF700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Pré-Condições</w:t>
            </w:r>
          </w:p>
        </w:tc>
        <w:tc>
          <w:tcPr>
            <w:tcW w:w="4644" w:type="dxa"/>
          </w:tcPr>
          <w:p w14:paraId="284F816F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Cliente com débito pendente</w:t>
            </w:r>
          </w:p>
        </w:tc>
      </w:tr>
      <w:tr w14:paraId="07D5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B6DDE8" w:themeFill="accent5" w:themeFillTint="66"/>
          </w:tcPr>
          <w:p w14:paraId="6B5F0300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Sistema</w:t>
            </w:r>
          </w:p>
        </w:tc>
        <w:tc>
          <w:tcPr>
            <w:tcW w:w="4644" w:type="dxa"/>
            <w:shd w:val="clear" w:color="auto" w:fill="B6DDE8" w:themeFill="accent5" w:themeFillTint="66"/>
          </w:tcPr>
          <w:p w14:paraId="3702F749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Ator</w:t>
            </w:r>
          </w:p>
        </w:tc>
      </w:tr>
      <w:tr w14:paraId="16102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FFFFFF" w:themeFill="background1"/>
          </w:tcPr>
          <w:p w14:paraId="2205D327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Identifica clientes inadimplentes</w:t>
            </w:r>
          </w:p>
          <w:p w14:paraId="54824321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Envia lembrete semanal por e-mail/SMS (RN015)</w:t>
            </w:r>
          </w:p>
        </w:tc>
        <w:tc>
          <w:tcPr>
            <w:tcW w:w="4644" w:type="dxa"/>
            <w:shd w:val="clear" w:color="auto" w:fill="FFFFFF" w:themeFill="background1"/>
          </w:tcPr>
          <w:p w14:paraId="2456192A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Nenhuma</w:t>
            </w:r>
          </w:p>
        </w:tc>
      </w:tr>
      <w:tr w14:paraId="401D8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8DB3E2" w:themeFill="text2" w:themeFillTint="66"/>
          </w:tcPr>
          <w:p w14:paraId="03DD0D6F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Restrições/Validações</w:t>
            </w:r>
          </w:p>
        </w:tc>
        <w:tc>
          <w:tcPr>
            <w:tcW w:w="4644" w:type="dxa"/>
            <w:shd w:val="clear" w:color="auto" w:fill="FFFFFF" w:themeFill="background1"/>
          </w:tcPr>
          <w:p w14:paraId="52591F9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Lembretes semanais obrigatórios para inadimplentes (RN015)</w:t>
            </w:r>
          </w:p>
        </w:tc>
      </w:tr>
    </w:tbl>
    <w:p w14:paraId="473E2C57">
      <w:pPr>
        <w:rPr>
          <w:rFonts w:ascii="Leelawadee" w:hAnsi="Leelawadee" w:cs="Leelawadee"/>
        </w:rPr>
      </w:pPr>
    </w:p>
    <w:p w14:paraId="3737DB06">
      <w:pPr>
        <w:pStyle w:val="2"/>
        <w:rPr>
          <w:rFonts w:ascii="Leelawadee" w:hAnsi="Leelawadee" w:cs="Leelawadee"/>
        </w:rPr>
      </w:pPr>
      <w:r>
        <w:rPr>
          <w:rFonts w:ascii="Leelawadee" w:hAnsi="Leelawadee" w:cs="Leelawadee"/>
        </w:rPr>
        <w:t>RF0010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5135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74DA51B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Nome do Caso de Uso</w:t>
            </w:r>
          </w:p>
        </w:tc>
        <w:tc>
          <w:tcPr>
            <w:tcW w:w="4644" w:type="dxa"/>
          </w:tcPr>
          <w:p w14:paraId="767DBFD4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 xml:space="preserve">RF0010 – </w:t>
            </w:r>
            <w:r>
              <w:rPr>
                <w:rFonts w:ascii="Leelawadee" w:hAnsi="Leelawadee"/>
              </w:rPr>
              <w:t>Cancelar Contrato</w:t>
            </w:r>
          </w:p>
        </w:tc>
      </w:tr>
      <w:tr w14:paraId="7B253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000CB5D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Caso de uso geral</w:t>
            </w:r>
          </w:p>
        </w:tc>
        <w:tc>
          <w:tcPr>
            <w:tcW w:w="4644" w:type="dxa"/>
          </w:tcPr>
          <w:p w14:paraId="02A7D1B8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Permitir cancelamento de contrato pelo cliente</w:t>
            </w:r>
          </w:p>
        </w:tc>
      </w:tr>
      <w:tr w14:paraId="5F02C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5E6AE1E4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 principal</w:t>
            </w:r>
          </w:p>
        </w:tc>
        <w:tc>
          <w:tcPr>
            <w:tcW w:w="4644" w:type="dxa"/>
          </w:tcPr>
          <w:p w14:paraId="4568C2B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Cliente</w:t>
            </w:r>
          </w:p>
        </w:tc>
      </w:tr>
      <w:tr w14:paraId="6071F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097EA59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Atores secundários</w:t>
            </w:r>
          </w:p>
        </w:tc>
        <w:tc>
          <w:tcPr>
            <w:tcW w:w="4644" w:type="dxa"/>
          </w:tcPr>
          <w:p w14:paraId="5AA3FEC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Banco de Dados</w:t>
            </w:r>
          </w:p>
        </w:tc>
      </w:tr>
      <w:tr w14:paraId="32A74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10627D0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Resumo</w:t>
            </w:r>
          </w:p>
        </w:tc>
        <w:tc>
          <w:tcPr>
            <w:tcW w:w="4644" w:type="dxa"/>
          </w:tcPr>
          <w:p w14:paraId="2D62641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Cliente pode cancelar contrato de serviço ativo</w:t>
            </w:r>
          </w:p>
        </w:tc>
      </w:tr>
      <w:tr w14:paraId="23C6E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56DC6A23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Pré-Condições</w:t>
            </w:r>
          </w:p>
        </w:tc>
        <w:tc>
          <w:tcPr>
            <w:tcW w:w="4644" w:type="dxa"/>
          </w:tcPr>
          <w:p w14:paraId="60E09BD3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Todos os débitos devem estar quitados (RN016)</w:t>
            </w:r>
          </w:p>
        </w:tc>
      </w:tr>
      <w:tr w14:paraId="6F4FE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B6DDE8" w:themeFill="accent5" w:themeFillTint="66"/>
          </w:tcPr>
          <w:p w14:paraId="20E7C48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Sistema</w:t>
            </w:r>
          </w:p>
        </w:tc>
        <w:tc>
          <w:tcPr>
            <w:tcW w:w="4644" w:type="dxa"/>
            <w:shd w:val="clear" w:color="auto" w:fill="B6DDE8" w:themeFill="accent5" w:themeFillTint="66"/>
          </w:tcPr>
          <w:p w14:paraId="766A83D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Ator</w:t>
            </w:r>
          </w:p>
        </w:tc>
      </w:tr>
      <w:tr w14:paraId="5783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FFFFFF" w:themeFill="background1"/>
          </w:tcPr>
          <w:p w14:paraId="6819C3DF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Verifica débitos pendentes</w:t>
            </w:r>
          </w:p>
          <w:p w14:paraId="3F7C42D0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Cancela contrato, mantém histórico (RN008, RN016)</w:t>
            </w:r>
          </w:p>
        </w:tc>
        <w:tc>
          <w:tcPr>
            <w:tcW w:w="4644" w:type="dxa"/>
            <w:shd w:val="clear" w:color="auto" w:fill="FFFFFF" w:themeFill="background1"/>
          </w:tcPr>
          <w:p w14:paraId="1D1C089F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Solicita cancelamento</w:t>
            </w:r>
          </w:p>
        </w:tc>
      </w:tr>
      <w:tr w14:paraId="67FB3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8DB3E2" w:themeFill="text2" w:themeFillTint="66"/>
          </w:tcPr>
          <w:p w14:paraId="690D004B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Restrições/Validações</w:t>
            </w:r>
          </w:p>
        </w:tc>
        <w:tc>
          <w:tcPr>
            <w:tcW w:w="4644" w:type="dxa"/>
            <w:shd w:val="clear" w:color="auto" w:fill="FFFFFF" w:themeFill="background1"/>
          </w:tcPr>
          <w:p w14:paraId="32D1398E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Cancelamento só com débitos quitados (RN016)</w:t>
            </w:r>
          </w:p>
          <w:p w14:paraId="1F99BD2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Histórico deve ser mantido (RN008)</w:t>
            </w:r>
          </w:p>
        </w:tc>
      </w:tr>
    </w:tbl>
    <w:p w14:paraId="2A8DFC4E">
      <w:pPr>
        <w:rPr>
          <w:rFonts w:ascii="Leelawadee" w:hAnsi="Leelawadee" w:cs="Leelawadee"/>
        </w:rPr>
      </w:pPr>
    </w:p>
    <w:p w14:paraId="2414FF66">
      <w:pPr>
        <w:pStyle w:val="2"/>
        <w:rPr>
          <w:rFonts w:ascii="Leelawadee" w:hAnsi="Leelawadee" w:cs="Leelawadee"/>
        </w:rPr>
      </w:pPr>
      <w:r>
        <w:rPr>
          <w:rFonts w:ascii="Leelawadee" w:hAnsi="Leelawadee" w:cs="Leelawadee"/>
        </w:rPr>
        <w:t>RF0011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7C619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5496B55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Nome do Caso de Uso</w:t>
            </w:r>
          </w:p>
        </w:tc>
        <w:tc>
          <w:tcPr>
            <w:tcW w:w="4644" w:type="dxa"/>
          </w:tcPr>
          <w:p w14:paraId="34B7707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 xml:space="preserve">RF0011 –  </w:t>
            </w:r>
            <w:r>
              <w:rPr>
                <w:rFonts w:ascii="Leelawadee" w:hAnsi="Leelawadee"/>
              </w:rPr>
              <w:t>Emitir Comprovante de Pagamento</w:t>
            </w:r>
          </w:p>
        </w:tc>
      </w:tr>
      <w:tr w14:paraId="0CA6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4697C443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Caso de uso geral</w:t>
            </w:r>
          </w:p>
        </w:tc>
        <w:tc>
          <w:tcPr>
            <w:tcW w:w="4644" w:type="dxa"/>
          </w:tcPr>
          <w:p w14:paraId="4751152E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Geração de comprovante após pagamento confirmado</w:t>
            </w:r>
          </w:p>
        </w:tc>
      </w:tr>
      <w:tr w14:paraId="5DE1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68ABF35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 principal</w:t>
            </w:r>
          </w:p>
        </w:tc>
        <w:tc>
          <w:tcPr>
            <w:tcW w:w="4644" w:type="dxa"/>
          </w:tcPr>
          <w:p w14:paraId="27A41C64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Cliente</w:t>
            </w:r>
          </w:p>
        </w:tc>
      </w:tr>
      <w:tr w14:paraId="749A5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3E7AAB5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Atores secundários</w:t>
            </w:r>
          </w:p>
        </w:tc>
        <w:tc>
          <w:tcPr>
            <w:tcW w:w="4644" w:type="dxa"/>
          </w:tcPr>
          <w:p w14:paraId="030BBE90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Sistema bancário</w:t>
            </w:r>
          </w:p>
        </w:tc>
      </w:tr>
      <w:tr w14:paraId="3796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5FEBE17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Resumo</w:t>
            </w:r>
          </w:p>
        </w:tc>
        <w:tc>
          <w:tcPr>
            <w:tcW w:w="4644" w:type="dxa"/>
          </w:tcPr>
          <w:p w14:paraId="7734971F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Sistema gera comprovante automaticamente após quitação</w:t>
            </w:r>
          </w:p>
        </w:tc>
      </w:tr>
      <w:tr w14:paraId="1715D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214A23BF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Pré-Condições</w:t>
            </w:r>
          </w:p>
        </w:tc>
        <w:tc>
          <w:tcPr>
            <w:tcW w:w="4644" w:type="dxa"/>
          </w:tcPr>
          <w:p w14:paraId="344A07B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Pagamento confirmado (RN011)</w:t>
            </w:r>
          </w:p>
        </w:tc>
      </w:tr>
      <w:tr w14:paraId="3CA5E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B6DDE8" w:themeFill="accent5" w:themeFillTint="66"/>
          </w:tcPr>
          <w:p w14:paraId="3C277591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Sistema</w:t>
            </w:r>
          </w:p>
        </w:tc>
        <w:tc>
          <w:tcPr>
            <w:tcW w:w="4644" w:type="dxa"/>
            <w:shd w:val="clear" w:color="auto" w:fill="B6DDE8" w:themeFill="accent5" w:themeFillTint="66"/>
          </w:tcPr>
          <w:p w14:paraId="50D5FF09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Ações do Ator</w:t>
            </w:r>
          </w:p>
        </w:tc>
      </w:tr>
      <w:tr w14:paraId="23793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FFFFFF" w:themeFill="background1"/>
          </w:tcPr>
          <w:p w14:paraId="42C5CE51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Recebe confirmação de pagamento</w:t>
            </w:r>
          </w:p>
          <w:p w14:paraId="3988CA59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Gera comprovante em PDF automaticamente (RN017)</w:t>
            </w:r>
          </w:p>
        </w:tc>
        <w:tc>
          <w:tcPr>
            <w:tcW w:w="4644" w:type="dxa"/>
            <w:shd w:val="clear" w:color="auto" w:fill="FFFFFF" w:themeFill="background1"/>
          </w:tcPr>
          <w:p w14:paraId="4FC798C4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Efetua pagamento</w:t>
            </w:r>
          </w:p>
          <w:p w14:paraId="373C6847">
            <w:pPr>
              <w:rPr>
                <w:rFonts w:ascii="Leelawadee" w:hAnsi="Leelawadee"/>
              </w:rPr>
            </w:pPr>
            <w:r>
              <w:rPr>
                <w:rFonts w:ascii="Leelawadee" w:hAnsi="Leelawadee"/>
              </w:rPr>
              <w:t>Solicita comprovante</w:t>
            </w:r>
          </w:p>
        </w:tc>
      </w:tr>
      <w:tr w14:paraId="31859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8DB3E2" w:themeFill="text2" w:themeFillTint="66"/>
          </w:tcPr>
          <w:p w14:paraId="7BC5084D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Restrições/Validações</w:t>
            </w:r>
          </w:p>
        </w:tc>
        <w:tc>
          <w:tcPr>
            <w:tcW w:w="4644" w:type="dxa"/>
            <w:shd w:val="clear" w:color="auto" w:fill="FFFFFF" w:themeFill="background1"/>
          </w:tcPr>
          <w:p w14:paraId="50DC6117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</w:rPr>
              <w:t>Comprovante deve ser gerado em PDF (RN017)</w:t>
            </w:r>
          </w:p>
        </w:tc>
      </w:tr>
    </w:tbl>
    <w:p w14:paraId="6D14FC01">
      <w:pPr>
        <w:pStyle w:val="2"/>
        <w:rPr>
          <w:rFonts w:ascii="Leelawadee" w:hAnsi="Leelawadee" w:cs="Leelawadee"/>
        </w:rPr>
      </w:pPr>
    </w:p>
    <w:p w14:paraId="59149A23">
      <w:pPr>
        <w:rPr>
          <w:rFonts w:ascii="Leelawadee" w:hAnsi="Leelawadee"/>
        </w:rPr>
      </w:pPr>
      <w:r>
        <w:rPr>
          <w:rFonts w:ascii="Leelawadee" w:hAnsi="Leelawadee" w:cs="Leelawadee"/>
        </w:rPr>
        <w:t xml:space="preserve">3.1 </w:t>
      </w:r>
      <w:r>
        <w:rPr>
          <w:rFonts w:ascii="Leelawadee" w:hAnsi="Leelawadee"/>
        </w:rPr>
        <w:t>RELAÇÃO DE REQUISITOS COM REGRAS DE NEGÓCIOS</w:t>
      </w:r>
    </w:p>
    <w:p w14:paraId="066A2096">
      <w:pPr>
        <w:rPr>
          <w:rFonts w:ascii="Leelawadee" w:hAnsi="Leelawadee"/>
          <w:b/>
          <w:bCs/>
        </w:rPr>
      </w:pPr>
      <w:r>
        <w:rPr>
          <w:rFonts w:ascii="Leelawadee" w:hAnsi="Leelawadee"/>
          <w:b/>
          <w:bCs/>
        </w:rPr>
        <w:t>RF001 – Manter Cliente</w:t>
      </w:r>
    </w:p>
    <w:p w14:paraId="3070D53D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RN001 – O CPF informado deve ser único no sistema.</w:t>
      </w:r>
    </w:p>
    <w:p w14:paraId="73B14838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RN002 – Os dados só podem ser alterados a cada 30 dias.</w:t>
      </w:r>
    </w:p>
    <w:p w14:paraId="732C7BFC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RN003 – A consulta só poderá ser feita mediante apresentação do CPF.</w:t>
      </w:r>
    </w:p>
    <w:p w14:paraId="0C9D6544">
      <w:pPr>
        <w:rPr>
          <w:rFonts w:ascii="Leelawadee" w:hAnsi="Leelawadee"/>
        </w:rPr>
      </w:pPr>
    </w:p>
    <w:p w14:paraId="0D4298C7">
      <w:pPr>
        <w:rPr>
          <w:rFonts w:ascii="Leelawadee" w:hAnsi="Leelawadee"/>
          <w:b/>
          <w:bCs/>
        </w:rPr>
      </w:pPr>
      <w:r>
        <w:rPr>
          <w:rFonts w:ascii="Leelawadee" w:hAnsi="Leelawadee"/>
          <w:b/>
          <w:bCs/>
        </w:rPr>
        <w:t>RF002 – Manter Veículo</w:t>
      </w:r>
    </w:p>
    <w:p w14:paraId="4EEBD12D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RN019 – Não é permitido excluir um veículo que esteja vinculado a contrato ativo ou apólice vigente.</w:t>
      </w:r>
    </w:p>
    <w:p w14:paraId="47C47EBE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RN020 – Cada veículo deve estar associado a um cliente válido.</w:t>
      </w:r>
    </w:p>
    <w:p w14:paraId="583F1F3B">
      <w:pPr>
        <w:rPr>
          <w:rFonts w:ascii="Leelawadee" w:hAnsi="Leelawadee"/>
        </w:rPr>
      </w:pPr>
    </w:p>
    <w:p w14:paraId="089DFCF8">
      <w:pPr>
        <w:rPr>
          <w:rFonts w:ascii="Leelawadee" w:hAnsi="Leelawadee"/>
        </w:rPr>
      </w:pPr>
      <w:r>
        <w:rPr>
          <w:rFonts w:ascii="Leelawadee" w:hAnsi="Leelawadee"/>
          <w:b/>
          <w:bCs/>
        </w:rPr>
        <w:t>RF003 – Emitir Apólice</w:t>
      </w:r>
    </w:p>
    <w:p w14:paraId="2FFE641A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RN004 – A apólice só pode ser emitida para clientes cadastrados e com dados atualizados.</w:t>
      </w:r>
    </w:p>
    <w:p w14:paraId="4D530127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RN005 – A apólice só terá validade após confirmação do pagamento.</w:t>
      </w:r>
    </w:p>
    <w:p w14:paraId="0460087E">
      <w:pPr>
        <w:rPr>
          <w:rFonts w:ascii="Leelawadee" w:hAnsi="Leelawadee"/>
        </w:rPr>
      </w:pPr>
    </w:p>
    <w:p w14:paraId="73327CA6">
      <w:pPr>
        <w:rPr>
          <w:rFonts w:ascii="Leelawadee" w:hAnsi="Leelawadee"/>
        </w:rPr>
      </w:pPr>
      <w:r>
        <w:rPr>
          <w:rFonts w:ascii="Leelawadee" w:hAnsi="Leelawadee"/>
          <w:b/>
          <w:bCs/>
        </w:rPr>
        <w:t>RF004 – Manter Contrato</w:t>
      </w:r>
    </w:p>
    <w:p w14:paraId="72E4D2F4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RN006 – O contrato só pode ser emitido ou renovado se não houver débitos pendentes.</w:t>
      </w:r>
    </w:p>
    <w:p w14:paraId="4F7DD526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RN007 – A renovação deve estar disponível antes do vencimento da apólice atual.</w:t>
      </w:r>
    </w:p>
    <w:p w14:paraId="2966EC0C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RN008 – O cancelamento de contrato deve manter o histórico no sistema.</w:t>
      </w:r>
    </w:p>
    <w:p w14:paraId="6C7A48A5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RN016 – O contrato só pode ser cancelado após quitação de débitos pendentes.</w:t>
      </w:r>
    </w:p>
    <w:p w14:paraId="2A41DC4D">
      <w:pPr>
        <w:rPr>
          <w:rFonts w:ascii="Leelawadee" w:hAnsi="Leelawadee"/>
        </w:rPr>
      </w:pPr>
    </w:p>
    <w:p w14:paraId="3BAD4147">
      <w:pPr>
        <w:rPr>
          <w:rFonts w:ascii="Leelawadee" w:hAnsi="Leelawadee"/>
        </w:rPr>
      </w:pPr>
      <w:r>
        <w:rPr>
          <w:rFonts w:ascii="Leelawadee" w:hAnsi="Leelawadee"/>
          <w:b/>
          <w:bCs/>
        </w:rPr>
        <w:t>RF005 – Simular Cotação</w:t>
      </w:r>
    </w:p>
    <w:p w14:paraId="00AE0954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RN009 – A simulação terá validade máxima de 7 dias.</w:t>
      </w:r>
    </w:p>
    <w:p w14:paraId="2FA88866">
      <w:pPr>
        <w:rPr>
          <w:rFonts w:ascii="Leelawadee" w:hAnsi="Leelawadee"/>
        </w:rPr>
      </w:pPr>
    </w:p>
    <w:p w14:paraId="6F858353">
      <w:pPr>
        <w:rPr>
          <w:rFonts w:ascii="Leelawadee" w:hAnsi="Leelawadee"/>
        </w:rPr>
      </w:pPr>
      <w:r>
        <w:rPr>
          <w:rFonts w:ascii="Leelawadee" w:hAnsi="Leelawadee"/>
          <w:b/>
          <w:bCs/>
        </w:rPr>
        <w:t>RF006 – Emitir Boleto</w:t>
      </w:r>
    </w:p>
    <w:p w14:paraId="700BFD6D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RN009 – .A simulação terá validade máxima de 7 dias.</w:t>
      </w:r>
    </w:p>
    <w:p w14:paraId="170620FB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RN010 – O boleto deve ser emitido em formato PDF.</w:t>
      </w:r>
    </w:p>
    <w:p w14:paraId="612C03B0">
      <w:pPr>
        <w:rPr>
          <w:rFonts w:ascii="Leelawadee" w:hAnsi="Leelawadee"/>
        </w:rPr>
      </w:pPr>
    </w:p>
    <w:p w14:paraId="70967437">
      <w:pPr>
        <w:rPr>
          <w:rFonts w:ascii="Leelawadee" w:hAnsi="Leelawadee"/>
          <w:b/>
          <w:bCs/>
        </w:rPr>
      </w:pPr>
      <w:r>
        <w:rPr>
          <w:rFonts w:ascii="Leelawadee" w:hAnsi="Leelawadee"/>
          <w:b/>
          <w:bCs/>
        </w:rPr>
        <w:t>RF007 – Manter Pagamento</w:t>
      </w:r>
    </w:p>
    <w:p w14:paraId="56F556CB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RN005 - validade da apólice depende do pagamento confirmado</w:t>
      </w:r>
    </w:p>
    <w:p w14:paraId="1D0F8A7B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RN011 – O valor deve ser exatamente igual ao valor da cobrança.</w:t>
      </w:r>
    </w:p>
    <w:p w14:paraId="78405743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RN012 – O boleto deve ser emitido em formato PDF. (duplicado, mas confirma o RN010)</w:t>
      </w:r>
    </w:p>
    <w:p w14:paraId="5760A996">
      <w:pPr>
        <w:rPr>
          <w:rFonts w:ascii="Leelawadee" w:hAnsi="Leelawadee"/>
        </w:rPr>
      </w:pPr>
    </w:p>
    <w:p w14:paraId="3256D043">
      <w:pPr>
        <w:rPr>
          <w:rFonts w:ascii="Leelawadee" w:hAnsi="Leelawadee"/>
        </w:rPr>
      </w:pPr>
      <w:r>
        <w:rPr>
          <w:rFonts w:ascii="Leelawadee" w:hAnsi="Leelawadee"/>
          <w:b/>
          <w:bCs/>
        </w:rPr>
        <w:t>RF008 – Bloquear Clientes inadimplentes</w:t>
      </w:r>
    </w:p>
    <w:p w14:paraId="47805BFA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RN013 – O bloqueio ocorre após 30 dias de atraso no pagamento.</w:t>
      </w:r>
    </w:p>
    <w:p w14:paraId="22556428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RN014 – Clientes bloqueados não podem renovar contratos nem emitir novas apólices.</w:t>
      </w:r>
    </w:p>
    <w:p w14:paraId="40F0204F">
      <w:pPr>
        <w:rPr>
          <w:rFonts w:ascii="Leelawadee" w:hAnsi="Leelawadee"/>
        </w:rPr>
      </w:pPr>
    </w:p>
    <w:p w14:paraId="57143F01">
      <w:pPr>
        <w:rPr>
          <w:rFonts w:ascii="Leelawadee" w:hAnsi="Leelawadee"/>
        </w:rPr>
      </w:pPr>
      <w:r>
        <w:rPr>
          <w:rFonts w:ascii="Leelawadee" w:hAnsi="Leelawadee"/>
          <w:b/>
          <w:bCs/>
        </w:rPr>
        <w:t>RF009 – Manter cobrança (email/sms)</w:t>
      </w:r>
    </w:p>
    <w:p w14:paraId="3EC1EE11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RN015 – Clientes inadimplentes devem receber lembretes semanais.</w:t>
      </w:r>
    </w:p>
    <w:p w14:paraId="30D6E0D0">
      <w:pPr>
        <w:rPr>
          <w:rFonts w:ascii="Leelawadee" w:hAnsi="Leelawadee"/>
        </w:rPr>
      </w:pPr>
    </w:p>
    <w:p w14:paraId="3E7B4ED9">
      <w:pPr>
        <w:rPr>
          <w:rFonts w:ascii="Leelawadee" w:hAnsi="Leelawadee"/>
        </w:rPr>
      </w:pPr>
      <w:r>
        <w:rPr>
          <w:rFonts w:ascii="Leelawadee" w:hAnsi="Leelawadee"/>
          <w:b/>
          <w:bCs/>
        </w:rPr>
        <w:t>RF010 – Permitir cliente cancelar contrato de serviço</w:t>
      </w:r>
    </w:p>
    <w:p w14:paraId="1B8CB905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RN008 – O cancelamento de contrato deve manter o histórico no sistema.</w:t>
      </w:r>
    </w:p>
    <w:p w14:paraId="00A2B4A9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RN016 – O contrato só pode ser cancelado após quitação de débitos pendentes.</w:t>
      </w:r>
    </w:p>
    <w:p w14:paraId="7CF96193">
      <w:pPr>
        <w:rPr>
          <w:rFonts w:ascii="Leelawadee" w:hAnsi="Leelawadee"/>
          <w:b/>
          <w:bCs/>
        </w:rPr>
      </w:pPr>
    </w:p>
    <w:p w14:paraId="06214EBA">
      <w:pPr>
        <w:rPr>
          <w:rFonts w:ascii="Leelawadee" w:hAnsi="Leelawadee"/>
        </w:rPr>
      </w:pPr>
      <w:r>
        <w:rPr>
          <w:rFonts w:ascii="Leelawadee" w:hAnsi="Leelawadee"/>
          <w:b/>
          <w:bCs/>
        </w:rPr>
        <w:t>RF011 – Emitir comprovante de pagamento</w:t>
      </w:r>
    </w:p>
    <w:p w14:paraId="46D5DA0F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RF011 – Emitir comprovante de pagamento</w:t>
      </w:r>
    </w:p>
    <w:p w14:paraId="151B5CE6">
      <w:pPr>
        <w:numPr>
          <w:ilvl w:val="0"/>
          <w:numId w:val="7"/>
        </w:numPr>
        <w:rPr>
          <w:rFonts w:ascii="Leelawadee" w:hAnsi="Leelawadee"/>
        </w:rPr>
      </w:pPr>
      <w:r>
        <w:rPr>
          <w:rFonts w:ascii="Leelawadee" w:hAnsi="Leelawadee"/>
        </w:rPr>
        <w:t>RN017 – O comprovante deve ser emitido automaticamente após confirmação do pagamento.</w:t>
      </w:r>
    </w:p>
    <w:p w14:paraId="55C7A929">
      <w:pPr>
        <w:rPr>
          <w:rFonts w:ascii="Leelawadee" w:hAnsi="Leelawadee"/>
        </w:rPr>
      </w:pPr>
    </w:p>
    <w:p w14:paraId="67B18047"/>
    <w:p w14:paraId="1F9323B3">
      <w:pPr>
        <w:pStyle w:val="2"/>
        <w:rPr>
          <w:rFonts w:ascii="Leelawadee" w:hAnsi="Leelawadee" w:cs="Leelawadee"/>
        </w:rPr>
      </w:pPr>
      <w:r>
        <w:rPr>
          <w:rFonts w:ascii="Leelawadee" w:hAnsi="Leelawadee" w:cs="Leelawadee"/>
        </w:rPr>
        <w:t>4 DIAGRAMAS E SUAS DESCRIÇÕES</w:t>
      </w:r>
    </w:p>
    <w:p w14:paraId="6ACD3FD3">
      <w:pPr>
        <w:rPr>
          <w:rFonts w:ascii="Leelawadee" w:hAnsi="Leelawadee" w:cs="Leelawadee"/>
        </w:rPr>
      </w:pPr>
    </w:p>
    <w:p w14:paraId="5F166B86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4.1 DIAGRAMA DE CASOS DE USO (UML)</w:t>
      </w:r>
    </w:p>
    <w:p w14:paraId="7A27E6D7">
      <w:pPr>
        <w:jc w:val="both"/>
        <w:rPr>
          <w:rFonts w:ascii="Leelawadee" w:hAnsi="Leelawadee" w:cs="Leelawadee"/>
        </w:rPr>
      </w:pPr>
    </w:p>
    <w:p w14:paraId="67CFCD46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Um Diagrama de Caso de Uso UML (Unified Modeling Language) é um tipo de</w:t>
      </w:r>
    </w:p>
    <w:p w14:paraId="2A02EA58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diagrama utilizado na análise de requisitos de sistemas. Ele tem como objetivo</w:t>
      </w:r>
    </w:p>
    <w:p w14:paraId="4CE50BBB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principal representar as funcionalidades (casos de uso) que o sistema deve oferecer</w:t>
      </w:r>
    </w:p>
    <w:p w14:paraId="09FFF601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e quem (atores) irá interagir com essas funcionalidades.</w:t>
      </w:r>
    </w:p>
    <w:p w14:paraId="3B8D3B83">
      <w:pPr>
        <w:jc w:val="both"/>
        <w:rPr>
          <w:rFonts w:ascii="Leelawadee" w:hAnsi="Leelawadee" w:cs="Leelawadee"/>
        </w:rPr>
      </w:pPr>
    </w:p>
    <w:p w14:paraId="3430DE71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Diagrama feito através do app Astah. Disponível em: astah.net/download.</w:t>
      </w:r>
    </w:p>
    <w:p w14:paraId="51D26453">
      <w:pPr>
        <w:rPr>
          <w:rFonts w:ascii="Leelawadee" w:hAnsi="Leelawadee" w:cs="Leelawadee"/>
        </w:rPr>
      </w:pPr>
      <w:r>
        <w:rPr>
          <w:rFonts w:ascii="Leelawadee" w:hAnsi="Leelawadee" w:cs="Leelawadee"/>
        </w:rPr>
        <w:drawing>
          <wp:inline distT="0" distB="0" distL="114300" distR="114300">
            <wp:extent cx="6000750" cy="2896870"/>
            <wp:effectExtent l="0" t="0" r="0" b="0"/>
            <wp:docPr id="3" name="Imagem 3" descr="Captura de tela 2025-09-28 170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Captura de tela 2025-09-28 1706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394" cy="290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A4BD">
      <w:pPr>
        <w:rPr>
          <w:rFonts w:ascii="Leelawadee" w:hAnsi="Leelawadee" w:cs="Leelawadee"/>
        </w:rPr>
      </w:pPr>
    </w:p>
    <w:p w14:paraId="7DAAE50D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4.2 DIAGRAMA DE CLASSE</w:t>
      </w:r>
    </w:p>
    <w:p w14:paraId="20222667">
      <w:pPr>
        <w:jc w:val="both"/>
        <w:rPr>
          <w:rFonts w:ascii="Leelawadee" w:hAnsi="Leelawadee" w:cs="Leelawadee"/>
        </w:rPr>
      </w:pPr>
    </w:p>
    <w:p w14:paraId="0289DB33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O Diagrama de classe está entre os tipos de diagramas mais úteis da UML pois faz todo o reconhecimento de forma clara, de toda a estrutura de um determinado sistema ao se realizar o processo de modelagem de suas classes, seus atributos, operações, interfaces e os relacionamento.</w:t>
      </w:r>
    </w:p>
    <w:p w14:paraId="088ACD30">
      <w:pPr>
        <w:jc w:val="both"/>
        <w:rPr>
          <w:rFonts w:ascii="Leelawadee" w:hAnsi="Leelawadee" w:cs="Leelawadee"/>
        </w:rPr>
      </w:pPr>
    </w:p>
    <w:p w14:paraId="1C75F259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drawing>
          <wp:inline distT="0" distB="0" distL="0" distR="0">
            <wp:extent cx="5760720" cy="31242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33"/>
                    <a:stretch>
                      <a:fillRect/>
                    </a:stretch>
                  </pic:blipFill>
                  <pic:spPr>
                    <a:xfrm>
                      <a:off x="0" y="0"/>
                      <a:ext cx="5774608" cy="313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0475E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4.3 DIAGRAMA DE COMPONENTES</w:t>
      </w:r>
    </w:p>
    <w:p w14:paraId="72EBBA9A">
      <w:pPr>
        <w:jc w:val="both"/>
        <w:rPr>
          <w:rFonts w:ascii="Leelawadee" w:hAnsi="Leelawadee" w:cs="Leelawadee"/>
        </w:rPr>
      </w:pPr>
    </w:p>
    <w:p w14:paraId="309BAC78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O diagrama de componentes mostra o relacionamento entre diferentes componentes presentes em um determinado sistema.</w:t>
      </w:r>
    </w:p>
    <w:p w14:paraId="0845D646">
      <w:pPr>
        <w:jc w:val="both"/>
        <w:rPr>
          <w:rFonts w:ascii="Leelawadee" w:hAnsi="Leelawadee" w:cs="Leelawadee"/>
        </w:rPr>
      </w:pPr>
    </w:p>
    <w:p w14:paraId="7FC5C16C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drawing>
          <wp:inline distT="0" distB="0" distL="0" distR="0">
            <wp:extent cx="5753100" cy="29908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E4A3">
      <w:pPr>
        <w:jc w:val="both"/>
        <w:rPr>
          <w:rFonts w:ascii="Leelawadee" w:hAnsi="Leelawadee" w:cs="Leelawadee"/>
        </w:rPr>
      </w:pPr>
    </w:p>
    <w:p w14:paraId="18E7C287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4.4 DIAGRAMA DE IMPLANTAÇÃO</w:t>
      </w:r>
    </w:p>
    <w:p w14:paraId="2EE2263D">
      <w:pPr>
        <w:jc w:val="both"/>
        <w:rPr>
          <w:rFonts w:hint="default" w:ascii="Leelawadee" w:hAnsi="Leelawadee" w:cs="Leelawadee"/>
          <w:lang w:val="pt-BR"/>
        </w:rPr>
      </w:pPr>
      <w:r>
        <w:rPr>
          <w:rFonts w:hint="default" w:ascii="Leelawadee" w:hAnsi="Leelawadee" w:cs="Leelawadee"/>
          <w:lang w:val="pt-BR"/>
        </w:rPr>
        <w:drawing>
          <wp:inline distT="0" distB="0" distL="114300" distR="114300">
            <wp:extent cx="5750560" cy="4290060"/>
            <wp:effectExtent l="0" t="0" r="2540" b="15240"/>
            <wp:docPr id="8" name="Imagem 8" descr="Diagrama de implantação Fort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Diagrama de implantação FortCar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02A1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O Cliente acessa via Cloudflare CDN (que distribui conteúdo estático globalmente) e chega ao Load Balancer HTTPS que distribui requisições entre dois servidores Spring Boot API (porta 8080).</w:t>
      </w:r>
    </w:p>
    <w:p w14:paraId="3061C37D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Backend Principal</w:t>
      </w:r>
    </w:p>
    <w:p w14:paraId="54EA9C23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As duas instâncias da API Spring Boot compartilham:</w:t>
      </w:r>
    </w:p>
    <w:p w14:paraId="5337462A">
      <w:pPr>
        <w:jc w:val="both"/>
        <w:rPr>
          <w:rFonts w:hint="default" w:ascii="Leelawadee" w:hAnsi="Leelawadee"/>
          <w:lang w:val="pt-BR"/>
        </w:rPr>
      </w:pPr>
    </w:p>
    <w:p w14:paraId="4752E7F3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PostgreSQL - banco de dados principal</w:t>
      </w:r>
    </w:p>
    <w:p w14:paraId="06BABF94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Redis - cache para melhorar performance</w:t>
      </w:r>
    </w:p>
    <w:p w14:paraId="46B7BC0A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RabbitMQ - fila de mensagens para processamento assíncrono</w:t>
      </w:r>
    </w:p>
    <w:p w14:paraId="38F683D5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Serviços Integrados</w:t>
      </w:r>
    </w:p>
    <w:p w14:paraId="26CC7F55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O sistema integra com:</w:t>
      </w:r>
    </w:p>
    <w:p w14:paraId="719BD456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Stripe - pagamentos</w:t>
      </w:r>
    </w:p>
    <w:p w14:paraId="20731B55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AWS S3 - armazenamento de arquivos</w:t>
      </w:r>
    </w:p>
    <w:p w14:paraId="71CAD66B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Twilio - envio de SMS/mensagens</w:t>
      </w:r>
    </w:p>
    <w:p w14:paraId="4E671BCA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SendGrid Mail - disparo de emails</w:t>
      </w:r>
    </w:p>
    <w:p w14:paraId="424BD676">
      <w:pPr>
        <w:jc w:val="both"/>
        <w:rPr>
          <w:rFonts w:hint="default" w:ascii="Leelawadee" w:hAnsi="Leelawadee"/>
          <w:lang w:val="pt-BR"/>
        </w:rPr>
      </w:pPr>
    </w:p>
    <w:p w14:paraId="31083C5E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Componentes Auxiliares</w:t>
      </w:r>
    </w:p>
    <w:p w14:paraId="410226BA">
      <w:pPr>
        <w:jc w:val="both"/>
        <w:rPr>
          <w:rFonts w:hint="default" w:ascii="Leelawadee" w:hAnsi="Leelawadee"/>
          <w:lang w:val="pt-BR"/>
        </w:rPr>
      </w:pPr>
    </w:p>
    <w:p w14:paraId="50008D2E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Spring Scheduler - tarefas agendadas/automáticas</w:t>
      </w:r>
    </w:p>
    <w:p w14:paraId="7909B78C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Spring Async Workers - processa notificações de forma assíncrona via RabbitMQ</w:t>
      </w:r>
    </w:p>
    <w:p w14:paraId="29F3AAC5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Frontend Vite.js - interface do usuário (build separado)</w:t>
      </w:r>
    </w:p>
    <w:p w14:paraId="7EB3F2BC">
      <w:pPr>
        <w:jc w:val="both"/>
        <w:rPr>
          <w:rFonts w:hint="default" w:ascii="Leelawadee" w:hAnsi="Leelawadee"/>
          <w:lang w:val="pt-BR"/>
        </w:rPr>
      </w:pPr>
    </w:p>
    <w:p w14:paraId="7AA2CFA5">
      <w:pPr>
        <w:jc w:val="both"/>
        <w:rPr>
          <w:rFonts w:hint="default" w:ascii="Leelawadee" w:hAnsi="Leelawadee"/>
          <w:lang w:val="pt-BR"/>
        </w:rPr>
      </w:pPr>
      <w:r>
        <w:rPr>
          <w:rFonts w:hint="default" w:ascii="Leelawadee" w:hAnsi="Leelawadee"/>
          <w:lang w:val="pt-BR"/>
        </w:rPr>
        <w:t>A aplicação possui 2 APIs (2 instâncias) de Spring Boot para evitar do sistema cair caso um dos servidores caia, cache, processamento assíncrono e integração com serviços externos essenciais.</w:t>
      </w:r>
    </w:p>
    <w:p w14:paraId="69A71DB4">
      <w:pPr>
        <w:jc w:val="both"/>
        <w:rPr>
          <w:rFonts w:ascii="Leelawadee" w:hAnsi="Leelawadee" w:cs="Leelawadee"/>
        </w:rPr>
      </w:pPr>
    </w:p>
    <w:p w14:paraId="33F0248A">
      <w:pPr>
        <w:jc w:val="both"/>
        <w:rPr>
          <w:rFonts w:ascii="Leelawadee" w:hAnsi="Leelawadee" w:cs="Leelawadee"/>
        </w:rPr>
      </w:pPr>
    </w:p>
    <w:p w14:paraId="5EB86F0F">
      <w:pPr>
        <w:jc w:val="both"/>
        <w:rPr>
          <w:rFonts w:ascii="Leelawadee" w:hAnsi="Leelawadee" w:cs="Leelawadee"/>
        </w:rPr>
      </w:pPr>
    </w:p>
    <w:p w14:paraId="0898D2B6">
      <w:pPr>
        <w:jc w:val="both"/>
        <w:rPr>
          <w:rFonts w:ascii="Leelawadee" w:hAnsi="Leelawadee" w:cs="Leelawadee"/>
        </w:rPr>
      </w:pPr>
    </w:p>
    <w:p w14:paraId="29976507">
      <w:pPr>
        <w:jc w:val="both"/>
        <w:rPr>
          <w:rFonts w:ascii="Leelawadee" w:hAnsi="Leelawadee" w:cs="Leelawadee"/>
        </w:rPr>
      </w:pPr>
    </w:p>
    <w:p w14:paraId="0FDA7D2F">
      <w:pPr>
        <w:jc w:val="both"/>
        <w:rPr>
          <w:rFonts w:ascii="Leelawadee" w:hAnsi="Leelawadee" w:cs="Leelawadee"/>
        </w:rPr>
      </w:pPr>
    </w:p>
    <w:p w14:paraId="62FB2208">
      <w:pPr>
        <w:jc w:val="both"/>
        <w:rPr>
          <w:rFonts w:ascii="Leelawadee" w:hAnsi="Leelawadee" w:cs="Leelawadee"/>
        </w:rPr>
      </w:pPr>
    </w:p>
    <w:p w14:paraId="04C622DF">
      <w:pPr>
        <w:jc w:val="both"/>
        <w:rPr>
          <w:rFonts w:ascii="Leelawadee" w:hAnsi="Leelawadee" w:cs="Leelawadee"/>
        </w:rPr>
      </w:pPr>
    </w:p>
    <w:p w14:paraId="3586C189">
      <w:pPr>
        <w:jc w:val="both"/>
        <w:rPr>
          <w:rFonts w:ascii="Leelawadee" w:hAnsi="Leelawadee" w:cs="Leelawadee"/>
        </w:rPr>
      </w:pPr>
    </w:p>
    <w:p w14:paraId="6AC7516E">
      <w:pPr>
        <w:jc w:val="both"/>
        <w:rPr>
          <w:rFonts w:ascii="Leelawadee" w:hAnsi="Leelawadee" w:cs="Leelawadee"/>
        </w:rPr>
      </w:pPr>
    </w:p>
    <w:p w14:paraId="407FCD63">
      <w:pPr>
        <w:jc w:val="both"/>
        <w:rPr>
          <w:rFonts w:ascii="Leelawadee" w:hAnsi="Leelawadee" w:cs="Leelawadee"/>
        </w:rPr>
      </w:pPr>
    </w:p>
    <w:p w14:paraId="7FBD5156">
      <w:pPr>
        <w:jc w:val="both"/>
        <w:rPr>
          <w:rFonts w:ascii="Leelawadee" w:hAnsi="Leelawadee" w:cs="Leelawadee"/>
        </w:rPr>
      </w:pPr>
    </w:p>
    <w:p w14:paraId="486FE7B2">
      <w:pPr>
        <w:jc w:val="both"/>
        <w:rPr>
          <w:rFonts w:ascii="Leelawadee" w:hAnsi="Leelawadee" w:cs="Leelawadee"/>
        </w:rPr>
      </w:pPr>
    </w:p>
    <w:p w14:paraId="47879E9A">
      <w:pPr>
        <w:jc w:val="both"/>
        <w:rPr>
          <w:rFonts w:ascii="Leelawadee" w:hAnsi="Leelawadee" w:cs="Leelawadee"/>
        </w:rPr>
      </w:pPr>
    </w:p>
    <w:p w14:paraId="273440E0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4.5 DIAGRAMAS DE SEQUÊNCIA</w:t>
      </w:r>
    </w:p>
    <w:p w14:paraId="5CDF6A25">
      <w:pPr>
        <w:jc w:val="both"/>
        <w:rPr>
          <w:rFonts w:ascii="Leelawadee" w:hAnsi="Leelawadee" w:cs="Leelawadee"/>
        </w:rPr>
      </w:pPr>
    </w:p>
    <w:p w14:paraId="3E015A57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Um diagrama de sequência é um de diagrama que descreve o fluxo de</w:t>
      </w:r>
    </w:p>
    <w:p w14:paraId="54F39A77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como, e em qual ordem, um grupo de objetos trabalha em grupo. Um diagrama de</w:t>
      </w:r>
    </w:p>
    <w:p w14:paraId="20799F6C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sequência mostra a sequência de mensagens transmitidas entre objetos.</w:t>
      </w:r>
    </w:p>
    <w:p w14:paraId="519DCCC4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Foram definidos nessa sessão, dois diagramas de sequência referentes a especificamente duas funções do software, respectivamente a função de emitir boleto e simular cotação.</w:t>
      </w:r>
    </w:p>
    <w:p w14:paraId="73A78BC2">
      <w:pPr>
        <w:jc w:val="both"/>
        <w:rPr>
          <w:rFonts w:ascii="Leelawadee" w:hAnsi="Leelawadee" w:cs="Leelawadee"/>
        </w:rPr>
      </w:pPr>
    </w:p>
    <w:p w14:paraId="6A19167B">
      <w:pPr>
        <w:jc w:val="both"/>
        <w:rPr>
          <w:rFonts w:ascii="Leelawadee" w:hAnsi="Leelawadee" w:cs="Leelawadee"/>
        </w:rPr>
      </w:pPr>
    </w:p>
    <w:p w14:paraId="595D3A7C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4.5.1 DIAGRAMA DE SEQUÊNCIA – EMITIR BOLETO</w:t>
      </w:r>
    </w:p>
    <w:p w14:paraId="0336BC40">
      <w:pPr>
        <w:jc w:val="both"/>
        <w:rPr>
          <w:rFonts w:ascii="Leelawadee" w:hAnsi="Leelawadee" w:cs="Leelawadee"/>
        </w:rPr>
      </w:pPr>
    </w:p>
    <w:p w14:paraId="7BE66922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Este diagrama detalha o processo de solicitação de emissão de um boleto para ser efetuado o pagamento.</w:t>
      </w:r>
    </w:p>
    <w:p w14:paraId="113929CD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drawing>
          <wp:inline distT="0" distB="0" distL="0" distR="0">
            <wp:extent cx="5753100" cy="28860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3ED25">
      <w:pPr>
        <w:jc w:val="both"/>
        <w:rPr>
          <w:rFonts w:ascii="Leelawadee" w:hAnsi="Leelawadee" w:cs="Leelawadee"/>
        </w:rPr>
      </w:pPr>
    </w:p>
    <w:p w14:paraId="2CE6D21D">
      <w:pPr>
        <w:jc w:val="both"/>
        <w:rPr>
          <w:rFonts w:ascii="Leelawadee" w:hAnsi="Leelawadee" w:cs="Leelawadee"/>
        </w:rPr>
      </w:pPr>
    </w:p>
    <w:p w14:paraId="281774AD">
      <w:pPr>
        <w:jc w:val="both"/>
        <w:rPr>
          <w:rFonts w:ascii="Leelawadee" w:hAnsi="Leelawadee" w:cs="Leelawadee"/>
        </w:rPr>
      </w:pPr>
    </w:p>
    <w:p w14:paraId="3514597F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4.5.2 DIAGRAMA DE SEQUÊNCIA – SOLICITAR COTAÇÃO</w:t>
      </w:r>
    </w:p>
    <w:p w14:paraId="4A1E1770">
      <w:pPr>
        <w:jc w:val="both"/>
        <w:rPr>
          <w:rFonts w:ascii="Leelawadee" w:hAnsi="Leelawadee" w:cs="Leelawadee"/>
        </w:rPr>
      </w:pPr>
    </w:p>
    <w:p w14:paraId="6BE53D37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Este diagrama ilustra o fluxo para um cliente realizar uma simulação de sua cotação para uma futura contratação de um seguro veicular.</w:t>
      </w:r>
    </w:p>
    <w:p w14:paraId="3A054DCF">
      <w:pPr>
        <w:jc w:val="both"/>
        <w:rPr>
          <w:rFonts w:ascii="Leelawadee" w:hAnsi="Leelawadee" w:cs="Leelawadee"/>
        </w:rPr>
      </w:pPr>
    </w:p>
    <w:p w14:paraId="67D8AC47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drawing>
          <wp:inline distT="0" distB="0" distL="0" distR="0">
            <wp:extent cx="5753100" cy="28289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6B4FB">
      <w:pPr>
        <w:jc w:val="both"/>
        <w:rPr>
          <w:rFonts w:hint="default" w:ascii="Leelawadee" w:hAnsi="Leelawadee"/>
          <w:lang w:val="pt-BR"/>
        </w:rPr>
      </w:pPr>
    </w:p>
    <w:p w14:paraId="6FF6CA57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4.6 PROTÓTIPOS DE TELA</w:t>
      </w:r>
    </w:p>
    <w:p w14:paraId="2CB0083A">
      <w:pPr>
        <w:jc w:val="both"/>
        <w:rPr>
          <w:rFonts w:ascii="Leelawadee" w:hAnsi="Leelawadee" w:cs="Leelawadee"/>
        </w:rPr>
      </w:pPr>
    </w:p>
    <w:p w14:paraId="01384C8C">
      <w:pPr>
        <w:jc w:val="both"/>
        <w:rPr>
          <w:rFonts w:hint="default" w:ascii="Leelawadee" w:hAnsi="Leelawadee" w:cs="Leelawadee"/>
          <w:lang w:val="pt-BR"/>
        </w:rPr>
      </w:pPr>
      <w:r>
        <w:rPr>
          <w:rFonts w:ascii="Leelawadee" w:hAnsi="Leelawadee" w:cs="Leelawadee"/>
        </w:rPr>
        <w:t>Nesta sessão, será possível visualizar os protótipos de Tela de Menu, Tela de Login, as duas Telas de Cadastro</w:t>
      </w:r>
      <w:r>
        <w:rPr>
          <w:rFonts w:hint="default" w:ascii="Leelawadee" w:hAnsi="Leelawadee" w:cs="Leelawadee"/>
          <w:lang w:val="pt-BR"/>
        </w:rPr>
        <w:t>, uma</w:t>
      </w:r>
      <w:r>
        <w:rPr>
          <w:rFonts w:ascii="Leelawadee" w:hAnsi="Leelawadee" w:cs="Leelawadee"/>
        </w:rPr>
        <w:t xml:space="preserve"> Tela de Consult</w:t>
      </w:r>
      <w:r>
        <w:rPr>
          <w:rFonts w:hint="default" w:ascii="Leelawadee" w:hAnsi="Leelawadee" w:cs="Leelawadee"/>
          <w:lang w:val="pt-BR"/>
        </w:rPr>
        <w:t>a, a página inicial, paginas de pagamento, conclusão de cadastro e uma tela que demonstra um cliente recebendo notificações de cobrança via email e SMS.</w:t>
      </w:r>
    </w:p>
    <w:p w14:paraId="6E240102">
      <w:pPr>
        <w:jc w:val="both"/>
      </w:pPr>
      <w:r>
        <w:drawing>
          <wp:inline distT="0" distB="0" distL="114300" distR="114300">
            <wp:extent cx="5742305" cy="4083685"/>
            <wp:effectExtent l="0" t="0" r="10795" b="12065"/>
            <wp:docPr id="5" name="Imagem 5" descr="Portal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Portal do client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902C">
      <w:pPr>
        <w:jc w:val="both"/>
      </w:pPr>
    </w:p>
    <w:p w14:paraId="24617713">
      <w:pPr>
        <w:jc w:val="both"/>
        <w:rPr>
          <w:rFonts w:ascii="Leelawadee" w:hAnsi="Leelawadee" w:cs="Leelawadee"/>
        </w:rPr>
      </w:pPr>
      <w:r>
        <w:drawing>
          <wp:inline distT="0" distB="0" distL="0" distR="0">
            <wp:extent cx="5867400" cy="342836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4761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FC27C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drawing>
          <wp:inline distT="0" distB="0" distL="0" distR="0">
            <wp:extent cx="5743575" cy="408622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2D38">
      <w:pPr>
        <w:jc w:val="both"/>
        <w:rPr>
          <w:rFonts w:ascii="Leelawadee" w:hAnsi="Leelawadee" w:cs="Leelawadee"/>
        </w:rPr>
      </w:pPr>
    </w:p>
    <w:p w14:paraId="11875B1E">
      <w:pPr>
        <w:jc w:val="both"/>
        <w:rPr>
          <w:rFonts w:hint="default" w:ascii="Leelawadee" w:hAnsi="Leelawadee" w:cs="Leelawadee"/>
          <w:lang w:val="pt-BR"/>
        </w:rPr>
      </w:pPr>
      <w:r>
        <w:rPr>
          <w:rFonts w:hint="default" w:ascii="Leelawadee" w:hAnsi="Leelawadee" w:cs="Leelawadee"/>
          <w:lang w:val="pt-BR"/>
        </w:rPr>
        <w:drawing>
          <wp:inline distT="0" distB="0" distL="114300" distR="114300">
            <wp:extent cx="5742305" cy="4083685"/>
            <wp:effectExtent l="0" t="0" r="10795" b="12065"/>
            <wp:docPr id="11" name="Imagem 11" descr="Pagina de consu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Pagina de consult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58D1">
      <w:pPr>
        <w:jc w:val="both"/>
        <w:rPr>
          <w:rFonts w:hint="default" w:ascii="Leelawadee" w:hAnsi="Leelawadee" w:cs="Leelawadee"/>
          <w:lang w:val="pt-BR"/>
        </w:rPr>
      </w:pPr>
      <w:r>
        <w:rPr>
          <w:rFonts w:hint="default" w:ascii="Leelawadee" w:hAnsi="Leelawadee" w:cs="Leelawadee"/>
          <w:lang w:val="pt-BR"/>
        </w:rPr>
        <w:drawing>
          <wp:inline distT="0" distB="0" distL="114300" distR="114300">
            <wp:extent cx="5742305" cy="4083685"/>
            <wp:effectExtent l="0" t="0" r="10795" b="12065"/>
            <wp:docPr id="13" name="Imagem 13" descr="Pix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Pix 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C90C">
      <w:pPr>
        <w:jc w:val="both"/>
        <w:rPr>
          <w:rFonts w:hint="default" w:ascii="Leelawadee" w:hAnsi="Leelawadee" w:cs="Leelawadee"/>
          <w:lang w:val="pt-BR"/>
        </w:rPr>
      </w:pPr>
      <w:r>
        <w:rPr>
          <w:rFonts w:hint="default" w:ascii="Leelawadee" w:hAnsi="Leelawadee" w:cs="Leelawadee"/>
          <w:lang w:val="pt-BR"/>
        </w:rPr>
        <w:drawing>
          <wp:inline distT="0" distB="0" distL="114300" distR="114300">
            <wp:extent cx="5742305" cy="4083685"/>
            <wp:effectExtent l="0" t="0" r="10795" b="12065"/>
            <wp:docPr id="12" name="Imagem 12" descr="Pagament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Pagamento (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80C0">
      <w:pPr>
        <w:jc w:val="both"/>
        <w:rPr>
          <w:rFonts w:hint="default" w:ascii="Leelawadee" w:hAnsi="Leelawadee" w:cs="Leelawadee"/>
          <w:lang w:val="pt-BR"/>
        </w:rPr>
      </w:pPr>
      <w:r>
        <w:rPr>
          <w:rFonts w:hint="default" w:ascii="Leelawadee" w:hAnsi="Leelawadee" w:cs="Leelawadee"/>
          <w:lang w:val="pt-BR"/>
        </w:rPr>
        <w:drawing>
          <wp:inline distT="0" distB="0" distL="114300" distR="114300">
            <wp:extent cx="5742305" cy="4083685"/>
            <wp:effectExtent l="0" t="0" r="10795" b="12065"/>
            <wp:docPr id="14" name="Imagem 14" descr="Cadastro finalizad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Cadastro finalizado (1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6FF8">
      <w:pPr>
        <w:jc w:val="both"/>
        <w:rPr>
          <w:rFonts w:hint="default" w:ascii="Leelawadee" w:hAnsi="Leelawadee" w:cs="Leelawadee"/>
          <w:lang w:val="pt-BR"/>
        </w:rPr>
      </w:pPr>
      <w:r>
        <w:rPr>
          <w:rFonts w:hint="default" w:ascii="Leelawadee" w:hAnsi="Leelawadee" w:cs="Leelawadee"/>
          <w:lang w:val="pt-BR"/>
        </w:rPr>
        <w:drawing>
          <wp:inline distT="0" distB="0" distL="114300" distR="114300">
            <wp:extent cx="5742305" cy="4083685"/>
            <wp:effectExtent l="0" t="0" r="10795" b="12065"/>
            <wp:docPr id="15" name="Imagem 15" descr="Pix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Pix 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3017">
      <w:pPr>
        <w:jc w:val="both"/>
        <w:rPr>
          <w:rFonts w:ascii="Leelawadee" w:hAnsi="Leelawadee" w:cs="Leelawadee"/>
        </w:rPr>
      </w:pPr>
    </w:p>
    <w:p w14:paraId="0C6CF31F">
      <w:pPr>
        <w:jc w:val="both"/>
        <w:rPr>
          <w:rFonts w:ascii="Leelawadee" w:hAnsi="Leelawadee" w:cs="Leelawadee"/>
        </w:rPr>
      </w:pPr>
    </w:p>
    <w:p w14:paraId="41E1DB0F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CONCLUSÃO</w:t>
      </w:r>
    </w:p>
    <w:p w14:paraId="7B407185">
      <w:pPr>
        <w:jc w:val="both"/>
        <w:rPr>
          <w:rFonts w:ascii="Leelawadee" w:hAnsi="Leelawadee" w:cs="Leelawadee"/>
        </w:rPr>
      </w:pPr>
    </w:p>
    <w:p w14:paraId="02C9DF8C">
      <w:pPr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O desenvolvimento do sistema de cobrança apresentado neste projeto representa um avanço importante na modernização dos processos financeiros de uma seguradora de veículos. Ao definir detalhadamente os requisitos funcionais e não funcionais, as regras de negócio e os casos de uso, foi possível estabelecer uma estrutura sólida para um sistema eficiente, confiável e de fácil utilização. Com funcionalidades que buscam repaginar o cenário tecnológico do ramo de seguro veicular, o sistema atenderá de maneira eficaz às demandas de clientes e administradores, promovendo maior agilidade e precisão nas operações. Os diagramas UML elaborados oferecem uma visão abrangente da arquitetura do sistema e das interações entre seus módulos, reforçando sua viabilidade técnica e alinhamento com os objetivos da seguradora. Assim, o projeto contribui para o aprimoramento contínuo da gestão financeira, assegurando maior transparência, segurança e qualidade nos serviços oferecidos aos segurados.</w:t>
      </w:r>
    </w:p>
    <w:sectPr>
      <w:headerReference r:id="rId6" w:type="first"/>
      <w:headerReference r:id="rId5" w:type="default"/>
      <w:pgSz w:w="11906" w:h="16838"/>
      <w:pgMar w:top="1701" w:right="1134" w:bottom="1134" w:left="1701" w:header="709" w:footer="0" w:gutter="0"/>
      <w:cols w:space="720" w:num="1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eelawadee">
    <w:panose1 w:val="020B0502040204020203"/>
    <w:charset w:val="00"/>
    <w:family w:val="swiss"/>
    <w:pitch w:val="default"/>
    <w:sig w:usb0="01000001" w:usb1="00000000" w:usb2="00000000" w:usb3="00000000" w:csb0="2001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16951003"/>
    </w:sdtPr>
    <w:sdtContent>
      <w:p w14:paraId="629399E3">
        <w:pPr>
          <w:pStyle w:val="1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83721B">
    <w:pPr>
      <w:pStyle w:val="14"/>
      <w:jc w:val="right"/>
      <w:rPr>
        <w:rFonts w:ascii="Arial" w:hAnsi="Arial" w:cs="Arial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60CDE">
    <w:pPr>
      <w:pStyle w:val="14"/>
      <w:jc w:val="right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3BD1"/>
    <w:multiLevelType w:val="multilevel"/>
    <w:tmpl w:val="02483B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4961305"/>
    <w:multiLevelType w:val="multilevel"/>
    <w:tmpl w:val="049613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F786CAF"/>
    <w:multiLevelType w:val="multilevel"/>
    <w:tmpl w:val="1F786C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3535F04"/>
    <w:multiLevelType w:val="multilevel"/>
    <w:tmpl w:val="23535F04"/>
    <w:lvl w:ilvl="0" w:tentative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2403A07C"/>
    <w:multiLevelType w:val="singleLevel"/>
    <w:tmpl w:val="2403A0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5">
    <w:nsid w:val="60E44E46"/>
    <w:multiLevelType w:val="multilevel"/>
    <w:tmpl w:val="60E44E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5A86F6D"/>
    <w:multiLevelType w:val="multilevel"/>
    <w:tmpl w:val="75A86F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bordersDoNotSurroundHeader w:val="0"/>
  <w:bordersDoNotSurroundFooter w:val="0"/>
  <w:documentProtection w:enforcement="0"/>
  <w:defaultTabStop w:val="708"/>
  <w:autoHyphenation/>
  <w:hyphenationZone w:val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F6B"/>
    <w:rsid w:val="000238C0"/>
    <w:rsid w:val="00072937"/>
    <w:rsid w:val="00100298"/>
    <w:rsid w:val="00123945"/>
    <w:rsid w:val="00184AC0"/>
    <w:rsid w:val="001944D1"/>
    <w:rsid w:val="00211226"/>
    <w:rsid w:val="00296C85"/>
    <w:rsid w:val="002C4A2E"/>
    <w:rsid w:val="002D7699"/>
    <w:rsid w:val="00386D7C"/>
    <w:rsid w:val="003D6C37"/>
    <w:rsid w:val="004656AE"/>
    <w:rsid w:val="00524F6B"/>
    <w:rsid w:val="005809C6"/>
    <w:rsid w:val="005E51FB"/>
    <w:rsid w:val="005F0F02"/>
    <w:rsid w:val="00614679"/>
    <w:rsid w:val="0061787E"/>
    <w:rsid w:val="00824439"/>
    <w:rsid w:val="008A7965"/>
    <w:rsid w:val="008B5A9D"/>
    <w:rsid w:val="008C3DD3"/>
    <w:rsid w:val="00996CD5"/>
    <w:rsid w:val="00A537F2"/>
    <w:rsid w:val="00A54498"/>
    <w:rsid w:val="00C356D7"/>
    <w:rsid w:val="00CA1274"/>
    <w:rsid w:val="00CA225E"/>
    <w:rsid w:val="00D04C2B"/>
    <w:rsid w:val="00D64376"/>
    <w:rsid w:val="00D80E5F"/>
    <w:rsid w:val="00D91B02"/>
    <w:rsid w:val="00DA6264"/>
    <w:rsid w:val="00DD44D1"/>
    <w:rsid w:val="00E47C98"/>
    <w:rsid w:val="00EE2814"/>
    <w:rsid w:val="00F742DD"/>
    <w:rsid w:val="00F8392E"/>
    <w:rsid w:val="029E7E94"/>
    <w:rsid w:val="02AA6D30"/>
    <w:rsid w:val="097C62D3"/>
    <w:rsid w:val="11F85E91"/>
    <w:rsid w:val="17E868A8"/>
    <w:rsid w:val="1F200422"/>
    <w:rsid w:val="391624B7"/>
    <w:rsid w:val="532A5793"/>
    <w:rsid w:val="561850A6"/>
    <w:rsid w:val="5FCA3959"/>
    <w:rsid w:val="6FC75241"/>
    <w:rsid w:val="6FFA35A4"/>
    <w:rsid w:val="7E5C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line="360" w:lineRule="auto"/>
    </w:pPr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rFonts w:cs="Arial"/>
      <w:b/>
    </w:rPr>
  </w:style>
  <w:style w:type="paragraph" w:styleId="3">
    <w:name w:val="heading 2"/>
    <w:basedOn w:val="1"/>
    <w:next w:val="1"/>
    <w:link w:val="19"/>
    <w:qFormat/>
    <w:uiPriority w:val="0"/>
    <w:pPr>
      <w:keepNext/>
      <w:tabs>
        <w:tab w:val="right" w:leader="dot" w:pos="8789"/>
      </w:tabs>
      <w:outlineLvl w:val="1"/>
    </w:pPr>
    <w:rPr>
      <w:rFonts w:ascii="Arial" w:hAnsi="Arial" w:cs="Arial"/>
      <w:b/>
      <w:bCs/>
    </w:rPr>
  </w:style>
  <w:style w:type="paragraph" w:styleId="4">
    <w:name w:val="heading 3"/>
    <w:basedOn w:val="1"/>
    <w:next w:val="1"/>
    <w:link w:val="20"/>
    <w:qFormat/>
    <w:uiPriority w:val="0"/>
    <w:pPr>
      <w:keepNext/>
      <w:outlineLvl w:val="2"/>
    </w:pPr>
    <w:rPr>
      <w:b/>
      <w:bCs/>
      <w:sz w:val="36"/>
      <w:szCs w:val="36"/>
    </w:rPr>
  </w:style>
  <w:style w:type="paragraph" w:styleId="5">
    <w:name w:val="heading 6"/>
    <w:basedOn w:val="1"/>
    <w:next w:val="1"/>
    <w:link w:val="21"/>
    <w:qFormat/>
    <w:uiPriority w:val="0"/>
    <w:pPr>
      <w:keepNext/>
      <w:ind w:firstLine="357"/>
      <w:jc w:val="center"/>
      <w:outlineLvl w:val="5"/>
    </w:pPr>
    <w:rPr>
      <w:b/>
      <w:bCs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22"/>
    <w:rPr>
      <w:b/>
      <w:bCs/>
    </w:rPr>
  </w:style>
  <w:style w:type="character" w:styleId="9">
    <w:name w:val="Emphasis"/>
    <w:basedOn w:val="6"/>
    <w:qFormat/>
    <w:uiPriority w:val="20"/>
    <w:rPr>
      <w:i/>
      <w:iCs/>
    </w:rPr>
  </w:style>
  <w:style w:type="paragraph" w:styleId="10">
    <w:name w:val="List"/>
    <w:basedOn w:val="11"/>
    <w:qFormat/>
    <w:uiPriority w:val="0"/>
    <w:rPr>
      <w:rFonts w:cs="Noto Sans"/>
    </w:rPr>
  </w:style>
  <w:style w:type="paragraph" w:styleId="11">
    <w:name w:val="Body Text"/>
    <w:basedOn w:val="1"/>
    <w:qFormat/>
    <w:uiPriority w:val="0"/>
    <w:pPr>
      <w:spacing w:after="140" w:line="276" w:lineRule="auto"/>
    </w:pPr>
  </w:style>
  <w:style w:type="paragraph" w:styleId="12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Cs w:val="24"/>
      <w:lang w:val="en-US" w:eastAsia="zh-CN" w:bidi="ar-SA"/>
    </w:rPr>
  </w:style>
  <w:style w:type="paragraph" w:styleId="13">
    <w:name w:val="Body Text 2"/>
    <w:basedOn w:val="1"/>
    <w:link w:val="23"/>
    <w:semiHidden/>
    <w:qFormat/>
    <w:uiPriority w:val="0"/>
    <w:pPr>
      <w:spacing w:before="240" w:after="240"/>
      <w:jc w:val="both"/>
    </w:pPr>
    <w:rPr>
      <w:rFonts w:ascii="Arial" w:hAnsi="Arial" w:cs="Arial"/>
      <w:color w:val="000000"/>
    </w:rPr>
  </w:style>
  <w:style w:type="paragraph" w:styleId="14">
    <w:name w:val="header"/>
    <w:basedOn w:val="1"/>
    <w:link w:val="22"/>
    <w:qFormat/>
    <w:uiPriority w:val="99"/>
    <w:pPr>
      <w:tabs>
        <w:tab w:val="center" w:pos="4252"/>
        <w:tab w:val="right" w:pos="8504"/>
      </w:tabs>
    </w:pPr>
  </w:style>
  <w:style w:type="paragraph" w:styleId="15">
    <w:name w:val="footer"/>
    <w:basedOn w:val="1"/>
    <w:link w:val="26"/>
    <w:unhideWhenUsed/>
    <w:qFormat/>
    <w:uiPriority w:val="99"/>
    <w:pPr>
      <w:tabs>
        <w:tab w:val="center" w:pos="4252"/>
        <w:tab w:val="right" w:pos="8504"/>
      </w:tabs>
      <w:spacing w:line="240" w:lineRule="auto"/>
    </w:p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rFonts w:cs="Noto Sans"/>
      <w:i/>
      <w:iCs/>
    </w:rPr>
  </w:style>
  <w:style w:type="paragraph" w:styleId="17">
    <w:name w:val="Balloon Text"/>
    <w:basedOn w:val="1"/>
    <w:link w:val="27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table" w:styleId="1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Título 2 Char"/>
    <w:basedOn w:val="6"/>
    <w:link w:val="3"/>
    <w:qFormat/>
    <w:uiPriority w:val="0"/>
    <w:rPr>
      <w:rFonts w:ascii="Arial" w:hAnsi="Arial" w:eastAsia="Times New Roman" w:cs="Arial"/>
      <w:b/>
      <w:bCs/>
      <w:sz w:val="24"/>
      <w:szCs w:val="24"/>
      <w:lang w:eastAsia="pt-BR"/>
    </w:rPr>
  </w:style>
  <w:style w:type="character" w:customStyle="1" w:styleId="20">
    <w:name w:val="Título 3 Char"/>
    <w:basedOn w:val="6"/>
    <w:link w:val="4"/>
    <w:qFormat/>
    <w:uiPriority w:val="0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customStyle="1" w:styleId="21">
    <w:name w:val="Título 6 Char"/>
    <w:basedOn w:val="6"/>
    <w:link w:val="5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eastAsia="pt-BR"/>
    </w:rPr>
  </w:style>
  <w:style w:type="character" w:customStyle="1" w:styleId="22">
    <w:name w:val="Cabeçalho Char"/>
    <w:basedOn w:val="6"/>
    <w:link w:val="14"/>
    <w:qFormat/>
    <w:uiPriority w:val="99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customStyle="1" w:styleId="23">
    <w:name w:val="Corpo de texto 2 Char"/>
    <w:basedOn w:val="6"/>
    <w:link w:val="13"/>
    <w:semiHidden/>
    <w:qFormat/>
    <w:uiPriority w:val="0"/>
    <w:rPr>
      <w:rFonts w:ascii="Arial" w:hAnsi="Arial" w:eastAsia="Times New Roman" w:cs="Arial"/>
      <w:color w:val="000000"/>
      <w:sz w:val="24"/>
      <w:szCs w:val="24"/>
      <w:lang w:eastAsia="pt-BR"/>
    </w:rPr>
  </w:style>
  <w:style w:type="character" w:customStyle="1" w:styleId="24">
    <w:name w:val="Seção 1 Char"/>
    <w:link w:val="25"/>
    <w:qFormat/>
    <w:uiPriority w:val="0"/>
    <w:rPr>
      <w:rFonts w:ascii="Arial" w:hAnsi="Arial" w:eastAsia="Times New Roman" w:cs="Arial"/>
      <w:b/>
      <w:sz w:val="24"/>
      <w:szCs w:val="24"/>
      <w:lang w:eastAsia="pt-BR"/>
    </w:rPr>
  </w:style>
  <w:style w:type="paragraph" w:customStyle="1" w:styleId="25">
    <w:name w:val="Seção 1"/>
    <w:basedOn w:val="1"/>
    <w:link w:val="24"/>
    <w:qFormat/>
    <w:uiPriority w:val="0"/>
    <w:rPr>
      <w:rFonts w:ascii="Arial" w:hAnsi="Arial" w:cs="Arial"/>
      <w:b/>
    </w:rPr>
  </w:style>
  <w:style w:type="character" w:customStyle="1" w:styleId="26">
    <w:name w:val="Rodapé Char"/>
    <w:basedOn w:val="6"/>
    <w:link w:val="15"/>
    <w:qFormat/>
    <w:uiPriority w:val="99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customStyle="1" w:styleId="27">
    <w:name w:val="Texto de balão Char"/>
    <w:basedOn w:val="6"/>
    <w:link w:val="17"/>
    <w:semiHidden/>
    <w:qFormat/>
    <w:uiPriority w:val="99"/>
    <w:rPr>
      <w:rFonts w:ascii="Tahoma" w:hAnsi="Tahoma" w:eastAsia="Times New Roman" w:cs="Tahoma"/>
      <w:sz w:val="16"/>
      <w:szCs w:val="16"/>
      <w:lang w:eastAsia="pt-BR"/>
    </w:rPr>
  </w:style>
  <w:style w:type="paragraph" w:customStyle="1" w:styleId="28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customStyle="1" w:styleId="29">
    <w:name w:val="Index"/>
    <w:basedOn w:val="1"/>
    <w:qFormat/>
    <w:uiPriority w:val="0"/>
    <w:pPr>
      <w:suppressLineNumbers/>
    </w:pPr>
    <w:rPr>
      <w:rFonts w:cs="Noto Sans"/>
    </w:rPr>
  </w:style>
  <w:style w:type="paragraph" w:customStyle="1" w:styleId="30">
    <w:name w:val="Header and Footer"/>
    <w:basedOn w:val="1"/>
    <w:qFormat/>
    <w:uiPriority w:val="0"/>
  </w:style>
  <w:style w:type="paragraph" w:styleId="3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28</Pages>
  <Words>3492</Words>
  <Characters>18858</Characters>
  <Lines>157</Lines>
  <Paragraphs>44</Paragraphs>
  <TotalTime>50</TotalTime>
  <ScaleCrop>false</ScaleCrop>
  <LinksUpToDate>false</LinksUpToDate>
  <CharactersWithSpaces>22306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2025-11-12T12:13:00Z</dcterms:created>
  <dc:creator>Leandro Gonzalez</dc:creator>
  <cp:lastModifiedBy>Calebe</cp:lastModifiedBy>
  <dcterms:modified xsi:type="dcterms:W3CDTF">2025-11-13T02:12:54Z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A2FE3751C6B14E009E7A7200CA53B7BE_12</vt:lpwstr>
  </property>
</Properties>
</file>