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Times New Roman" w:hAnsi="Times New Roman"/>
          <w:sz w:val="24"/>
          <w:szCs w:val="24"/>
        </w:rPr>
      </w:pPr>
      <w:r>
        <w:rPr>
          <w:rFonts w:cs="Arial" w:ascii="Times New Roman" w:hAnsi="Times New Roman"/>
          <w:sz w:val="24"/>
          <w:szCs w:val="24"/>
        </w:rPr>
        <w:t>Нейронные сети</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 xml:space="preserve">Биологический нейрон, нейронная сеть человеческого мозга. Искусственный нейрон: общая схема модели – входные сигналы, весовые коэффициенты (синаптические веса), суммирующий блок (сумматор), функция активации, выходной сигнал. </w:t>
      </w:r>
    </w:p>
    <w:p>
      <w:pPr>
        <w:pStyle w:val="Normal"/>
        <w:ind w:left="567" w:hanging="567"/>
        <w:jc w:val="left"/>
        <w:rPr>
          <w:rFonts w:ascii="Times New Roman" w:hAnsi="Times New Roman"/>
          <w:sz w:val="24"/>
          <w:szCs w:val="24"/>
        </w:rPr>
      </w:pPr>
      <w:r>
        <w:rPr>
          <w:rFonts w:cs="Arial" w:ascii="Times New Roman" w:hAnsi="Times New Roman"/>
          <w:sz w:val="24"/>
          <w:szCs w:val="24"/>
        </w:rPr>
        <w:t xml:space="preserve">Математическая модель нейрона:  </w:t>
      </w:r>
      <w:r>
        <w:rPr>
          <w:rFonts w:ascii="Times New Roman" w:hAnsi="Times New Roman"/>
          <w:sz w:val="24"/>
          <w:szCs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φ</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ω</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nary>
          </m:e>
        </m:d>
      </m:oMath>
      <w:r>
        <w:rPr>
          <w:rFonts w:eastAsia="" w:cs="Arial" w:ascii="Times New Roman" w:hAnsi="Times New Roman" w:eastAsiaTheme="minorEastAsia"/>
          <w:color w:val="000000" w:themeColor="text1"/>
          <w:sz w:val="24"/>
          <w:szCs w:val="24"/>
        </w:rPr>
        <w:t xml:space="preserve">, где </w:t>
      </w:r>
      <w:r>
        <w:rPr>
          <w:rFonts w:ascii="Times New Roman" w:hAnsi="Times New Roman"/>
          <w:sz w:val="24"/>
          <w:szCs w:val="24"/>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 w:cs="Arial" w:ascii="Times New Roman" w:hAnsi="Times New Roman" w:eastAsiaTheme="minorEastAsia"/>
          <w:color w:val="000000" w:themeColor="text1"/>
          <w:sz w:val="24"/>
          <w:szCs w:val="24"/>
        </w:rPr>
        <w:t xml:space="preserve"> – </w:t>
      </w:r>
      <w:r>
        <w:rPr>
          <w:rFonts w:ascii="Times New Roman" w:hAnsi="Times New Roman"/>
          <w:sz w:val="24"/>
          <w:szCs w:val="24"/>
        </w:rPr>
      </w:r>
      <m:oMath xmlns:m="http://schemas.openxmlformats.org/officeDocument/2006/math">
        <m:r>
          <w:rPr>
            <w:rFonts w:ascii="Cambria Math" w:hAnsi="Cambria Math"/>
          </w:rPr>
          <m:t xml:space="preserve">i</m:t>
        </m:r>
      </m:oMath>
      <w:r>
        <w:rPr>
          <w:rFonts w:eastAsia="" w:cs="Arial" w:ascii="Times New Roman" w:hAnsi="Times New Roman" w:eastAsiaTheme="minorEastAsia"/>
          <w:color w:val="000000" w:themeColor="text1"/>
          <w:sz w:val="24"/>
          <w:szCs w:val="24"/>
        </w:rPr>
        <w:t xml:space="preserve">-ый входной сигнал; </w:t>
      </w:r>
      <w:r>
        <w:rPr>
          <w:rFonts w:ascii="Times New Roman" w:hAnsi="Times New Roman"/>
          <w:sz w:val="24"/>
          <w:szCs w:val="24"/>
        </w:rPr>
      </w:r>
      <m:oMath xmlns:m="http://schemas.openxmlformats.org/officeDocument/2006/math">
        <m:sSub>
          <m:e>
            <m:r>
              <w:rPr>
                <w:rFonts w:ascii="Cambria Math" w:hAnsi="Cambria Math"/>
              </w:rPr>
              <m:t xml:space="preserve">ω</m:t>
            </m:r>
          </m:e>
          <m:sub>
            <m:r>
              <w:rPr>
                <w:rFonts w:ascii="Cambria Math" w:hAnsi="Cambria Math"/>
              </w:rPr>
              <m:t xml:space="preserve">i</m:t>
            </m:r>
          </m:sub>
        </m:sSub>
      </m:oMath>
      <w:r>
        <w:rPr>
          <w:rFonts w:eastAsia="" w:cs="Arial" w:ascii="Times New Roman" w:hAnsi="Times New Roman" w:eastAsiaTheme="minorEastAsia"/>
          <w:color w:val="000000" w:themeColor="text1"/>
          <w:sz w:val="24"/>
          <w:szCs w:val="24"/>
        </w:rPr>
        <w:t xml:space="preserve"> – вес </w:t>
      </w:r>
      <w:r>
        <w:rPr>
          <w:rFonts w:eastAsia="" w:cs="Arial" w:ascii="Times New Roman" w:hAnsi="Times New Roman" w:eastAsiaTheme="minorEastAsia"/>
          <w:i/>
          <w:color w:val="000000" w:themeColor="text1"/>
          <w:sz w:val="24"/>
          <w:szCs w:val="24"/>
          <w:lang w:val="en-US"/>
        </w:rPr>
        <w:t>i</w:t>
      </w:r>
      <w:r>
        <w:rPr>
          <w:rFonts w:eastAsia="" w:cs="Arial" w:ascii="Times New Roman" w:hAnsi="Times New Roman" w:eastAsiaTheme="minorEastAsia"/>
          <w:color w:val="000000" w:themeColor="text1"/>
          <w:sz w:val="24"/>
          <w:szCs w:val="24"/>
        </w:rPr>
        <w:t xml:space="preserve">-ого входного сигнала; </w:t>
      </w:r>
      <w:r>
        <w:rPr>
          <w:rFonts w:ascii="Times New Roman" w:hAnsi="Times New Roman"/>
          <w:sz w:val="24"/>
          <w:szCs w:val="24"/>
        </w:rPr>
      </w:r>
      <m:oMath xmlns:m="http://schemas.openxmlformats.org/officeDocument/2006/math">
        <m:r>
          <w:rPr>
            <w:rFonts w:ascii="Cambria Math" w:hAnsi="Cambria Math"/>
          </w:rPr>
          <m:t xml:space="preserve">φ</m:t>
        </m:r>
      </m:oMath>
      <w:r>
        <w:rPr>
          <w:rFonts w:cs="Arial" w:ascii="Times New Roman" w:hAnsi="Times New Roman"/>
          <w:color w:val="000000" w:themeColor="text1"/>
          <w:sz w:val="24"/>
          <w:szCs w:val="24"/>
        </w:rPr>
        <w:t xml:space="preserve"> – функция активации, </w:t>
      </w:r>
      <w:r>
        <w:rPr>
          <w:rFonts w:cs="Arial" w:ascii="Times New Roman" w:hAnsi="Times New Roman"/>
          <w:i/>
          <w:color w:val="000000" w:themeColor="text1"/>
          <w:sz w:val="24"/>
          <w:szCs w:val="24"/>
          <w:lang w:val="en-US"/>
        </w:rPr>
        <w:t>y</w:t>
      </w:r>
      <w:r>
        <w:rPr>
          <w:rFonts w:cs="Arial" w:ascii="Times New Roman" w:hAnsi="Times New Roman"/>
          <w:color w:val="000000" w:themeColor="text1"/>
          <w:sz w:val="24"/>
          <w:szCs w:val="24"/>
        </w:rPr>
        <w:t xml:space="preserve"> – выходной сигнал.</w:t>
      </w:r>
    </w:p>
    <w:p>
      <w:pPr>
        <w:pStyle w:val="Normal"/>
        <w:ind w:left="567" w:hanging="567"/>
        <w:jc w:val="left"/>
        <w:rPr>
          <w:rFonts w:ascii="Times New Roman" w:hAnsi="Times New Roman"/>
          <w:sz w:val="24"/>
          <w:szCs w:val="24"/>
        </w:rPr>
      </w:pPr>
      <w:r>
        <w:rPr>
          <w:rFonts w:cs="Arial" w:ascii="Times New Roman" w:hAnsi="Times New Roman"/>
          <w:b/>
          <w:bCs/>
          <w:color w:val="000000" w:themeColor="text1"/>
          <w:sz w:val="24"/>
          <w:szCs w:val="24"/>
        </w:rPr>
        <w:t>БИОЛОГИЧЕСКИЙ НЕЙРОН</w:t>
      </w:r>
    </w:p>
    <w:p>
      <w:pPr>
        <w:pStyle w:val="Normal"/>
        <w:ind w:left="567" w:hanging="567"/>
        <w:jc w:val="left"/>
        <w:rPr>
          <w:rFonts w:ascii="Times New Roman" w:hAnsi="Times New Roman"/>
          <w:sz w:val="24"/>
          <w:szCs w:val="24"/>
        </w:rPr>
      </w:pPr>
      <w:r>
        <w:rPr>
          <w:rFonts w:cs="Arial" w:ascii="Times New Roman" w:hAnsi="Times New Roman"/>
          <w:color w:val="000000" w:themeColor="text1"/>
          <w:sz w:val="24"/>
          <w:szCs w:val="24"/>
        </w:rPr>
        <w:t>Нейрон (нервная клетка) является особой биологической клеткой, которая обрабатывает информацию.</w:t>
      </w:r>
    </w:p>
    <w:p>
      <w:pPr>
        <w:pStyle w:val="Normal"/>
        <w:ind w:left="567" w:hanging="567"/>
        <w:jc w:val="left"/>
        <w:rPr>
          <w:rFonts w:ascii="Times New Roman" w:hAnsi="Times New Roman"/>
          <w:sz w:val="24"/>
          <w:szCs w:val="24"/>
        </w:rPr>
      </w:pPr>
      <w:r>
        <w:rPr>
          <w:rFonts w:cs="Arial" w:ascii="Times New Roman" w:hAnsi="Times New Roman"/>
          <w:color w:val="000000" w:themeColor="text1"/>
          <w:sz w:val="24"/>
          <w:szCs w:val="24"/>
        </w:rPr>
        <w:t xml:space="preserve">Нейроны взаимодействуют посредством короткой серии импульсов, как правило, продолжительностью несколько мсек. Сообщение передается посредством частотно-импульсной модуляции. </w:t>
      </w:r>
      <w:r>
        <w:rPr>
          <w:rFonts w:cs="Arial" w:ascii="Times New Roman" w:hAnsi="Times New Roman"/>
          <w:color w:val="000000" w:themeColor="text1"/>
          <w:sz w:val="24"/>
          <w:szCs w:val="24"/>
          <w:lang w:val="ru-RU"/>
        </w:rPr>
        <w:t>Р</w:t>
      </w:r>
      <w:r>
        <w:rPr>
          <w:rFonts w:cs="Arial" w:ascii="Times New Roman" w:hAnsi="Times New Roman"/>
          <w:color w:val="000000" w:themeColor="text1"/>
          <w:sz w:val="24"/>
          <w:szCs w:val="24"/>
        </w:rPr>
        <w:t>ешения контролируются сетью нейронов, которые имеют скорость выполнения операций всего несколько мс. Вычисления требуют не более 100 последовательных стадий. Для сложных задач мозг "запускает" параллельные программы, содержащие около 100 шагов. Это известно, как правило 100 шагов. Количество информации, посылаемое от одного нейрона другому, очень малое (несколько бит). Основная информация захватывается и распределяется в связях между нейронами.</w:t>
      </w:r>
    </w:p>
    <w:p>
      <w:pPr>
        <w:pStyle w:val="Normal"/>
        <w:ind w:left="567" w:hanging="567"/>
        <w:jc w:val="left"/>
        <w:rPr>
          <w:rFonts w:ascii="Times New Roman" w:hAnsi="Times New Roman"/>
          <w:sz w:val="24"/>
          <w:szCs w:val="24"/>
        </w:rPr>
      </w:pPr>
      <w:r>
        <w:rPr>
          <w:rFonts w:cs="Arial" w:ascii="Times New Roman" w:hAnsi="Times New Roman"/>
          <w:b/>
          <w:bCs/>
          <w:color w:val="000000" w:themeColor="text1"/>
          <w:sz w:val="24"/>
          <w:szCs w:val="24"/>
        </w:rPr>
        <w:t>ИСКУССТВЕННЫЙ НЕЙРОН</w:t>
      </w:r>
    </w:p>
    <w:p>
      <w:pPr>
        <w:pStyle w:val="Normal"/>
        <w:ind w:left="567" w:hanging="567"/>
        <w:jc w:val="left"/>
        <w:rPr>
          <w:rFonts w:ascii="Times New Roman" w:hAnsi="Times New Roman"/>
          <w:sz w:val="24"/>
          <w:szCs w:val="24"/>
        </w:rPr>
      </w:pPr>
      <w:r>
        <w:rPr>
          <w:rFonts w:cs="Arial" w:ascii="Times New Roman" w:hAnsi="Times New Roman"/>
          <w:b w:val="false"/>
          <w:bCs w:val="false"/>
          <w:color w:val="000000" w:themeColor="text1"/>
          <w:sz w:val="24"/>
          <w:szCs w:val="24"/>
        </w:rPr>
        <w:t>Искусственный нейрон имитирует в первом приближении свойства биологического нейрона. На вход искусственного нейрона поступает множество сигналов, каждый из которых является выходом другого нейрона. Каждый вход умножается на соответствующий вес, и все произведения суммируются, определяя уровень активации нейрона. (рис. 1)</w:t>
      </w:r>
    </w:p>
    <w:p>
      <w:pPr>
        <w:pStyle w:val="Normal"/>
        <w:ind w:left="567" w:hanging="567"/>
        <w:jc w:val="center"/>
        <w:rPr>
          <w:rFonts w:ascii="Times New Roman" w:hAnsi="Times New Roman"/>
          <w:sz w:val="24"/>
          <w:szCs w:val="24"/>
        </w:rPr>
      </w:pPr>
      <w:r>
        <w:rPr>
          <w:rFonts w:ascii="Times New Roman" w:hAnsi="Times New Roman"/>
          <w:sz w:val="24"/>
          <w:szCs w:val="24"/>
        </w:rPr>
        <w:drawing>
          <wp:inline distT="0" distB="0" distL="0" distR="0">
            <wp:extent cx="2857500" cy="16192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857500" cy="1619250"/>
                    </a:xfrm>
                    <a:prstGeom prst="rect">
                      <a:avLst/>
                    </a:prstGeom>
                  </pic:spPr>
                </pic:pic>
              </a:graphicData>
            </a:graphic>
          </wp:inline>
        </w:drawing>
      </w:r>
    </w:p>
    <w:p>
      <w:pPr>
        <w:pStyle w:val="Normal"/>
        <w:ind w:left="567" w:hanging="567"/>
        <w:jc w:val="center"/>
        <w:rPr>
          <w:rFonts w:ascii="Times New Roman" w:hAnsi="Times New Roman"/>
          <w:sz w:val="24"/>
          <w:szCs w:val="24"/>
        </w:rPr>
      </w:pPr>
      <w:r>
        <w:rPr>
          <w:rFonts w:cs="Arial" w:ascii="Times New Roman" w:hAnsi="Times New Roman"/>
          <w:b w:val="false"/>
          <w:bCs w:val="false"/>
          <w:color w:val="000000" w:themeColor="text1"/>
          <w:sz w:val="24"/>
          <w:szCs w:val="24"/>
        </w:rPr>
        <w:t>Рис. 1. Модель работы искусственного нейрона.</w:t>
      </w:r>
    </w:p>
    <w:p>
      <w:pPr>
        <w:pStyle w:val="Normal"/>
        <w:ind w:left="567" w:hanging="567"/>
        <w:jc w:val="left"/>
        <w:rPr>
          <w:rFonts w:ascii="Times New Roman" w:hAnsi="Times New Roman"/>
          <w:sz w:val="24"/>
          <w:szCs w:val="24"/>
        </w:rPr>
      </w:pPr>
      <w:r>
        <w:rPr>
          <w:rFonts w:ascii="Times New Roman" w:hAnsi="Times New Roman"/>
          <w:b w:val="false"/>
          <w:bCs w:val="false"/>
          <w:sz w:val="24"/>
          <w:szCs w:val="24"/>
        </w:rPr>
        <w:t>Сигнал NET далее преобразуется активационной функцией F и дает выходной нейронный сигнал OUT. Активационная функция может быть обычной линейной функцией:</w:t>
      </w:r>
    </w:p>
    <w:p>
      <w:pPr>
        <w:pStyle w:val="Normal"/>
        <w:ind w:left="567" w:hanging="567"/>
        <w:jc w:val="left"/>
        <w:rPr>
          <w:rFonts w:ascii="Times New Roman" w:hAnsi="Times New Roman"/>
          <w:sz w:val="24"/>
          <w:szCs w:val="24"/>
        </w:rPr>
      </w:pPr>
      <w:r>
        <w:rPr>
          <w:rFonts w:ascii="Times New Roman" w:hAnsi="Times New Roman"/>
          <w:b w:val="false"/>
          <w:bCs w:val="false"/>
          <w:sz w:val="24"/>
          <w:szCs w:val="24"/>
        </w:rPr>
        <w:t>OUT=K(NET), где К- постоянная, пороговой функцией</w:t>
      </w:r>
    </w:p>
    <w:p>
      <w:pPr>
        <w:pStyle w:val="Normal"/>
        <w:ind w:left="567" w:hanging="567"/>
        <w:jc w:val="left"/>
        <w:rPr>
          <w:rFonts w:ascii="Times New Roman" w:hAnsi="Times New Roman"/>
          <w:sz w:val="24"/>
          <w:szCs w:val="24"/>
        </w:rPr>
      </w:pPr>
      <w:r>
        <w:rPr>
          <w:rFonts w:ascii="Times New Roman" w:hAnsi="Times New Roman"/>
          <w:b w:val="false"/>
          <w:bCs w:val="false"/>
          <w:sz w:val="24"/>
          <w:szCs w:val="24"/>
        </w:rPr>
        <w:t>OUT=1,если NET&gt;T</w:t>
      </w:r>
    </w:p>
    <w:p>
      <w:pPr>
        <w:pStyle w:val="Normal"/>
        <w:ind w:left="567" w:hanging="567"/>
        <w:jc w:val="left"/>
        <w:rPr>
          <w:rFonts w:ascii="Times New Roman" w:hAnsi="Times New Roman"/>
          <w:sz w:val="24"/>
          <w:szCs w:val="24"/>
        </w:rPr>
      </w:pPr>
      <w:r>
        <w:rPr>
          <w:rFonts w:ascii="Times New Roman" w:hAnsi="Times New Roman"/>
          <w:b w:val="false"/>
          <w:bCs w:val="false"/>
          <w:sz w:val="24"/>
          <w:szCs w:val="24"/>
        </w:rPr>
        <w:t>OUT=0 в остальных случаях, где T- некоторая постоянная пороговая величина, или же функцией более точно моделирующей нелинейную передаточную характеристику биологического нейрона и представляющей нейронной сети большие возможности.</w:t>
      </w:r>
    </w:p>
    <w:p>
      <w:pPr>
        <w:pStyle w:val="Normal"/>
        <w:ind w:left="567" w:hanging="567"/>
        <w:jc w:val="center"/>
        <w:rPr>
          <w:rFonts w:ascii="Times New Roman" w:hAnsi="Times New Roman"/>
          <w:sz w:val="24"/>
          <w:szCs w:val="24"/>
        </w:rPr>
      </w:pPr>
      <w:r>
        <w:rPr>
          <w:rFonts w:ascii="Times New Roman" w:hAnsi="Times New Roman"/>
          <w:sz w:val="24"/>
          <w:szCs w:val="24"/>
        </w:rPr>
        <w:drawing>
          <wp:inline distT="0" distB="0" distL="0" distR="0">
            <wp:extent cx="2857500" cy="161925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857500" cy="1619250"/>
                    </a:xfrm>
                    <a:prstGeom prst="rect">
                      <a:avLst/>
                    </a:prstGeom>
                  </pic:spPr>
                </pic:pic>
              </a:graphicData>
            </a:graphic>
          </wp:inline>
        </w:drawing>
      </w:r>
    </w:p>
    <w:p>
      <w:pPr>
        <w:pStyle w:val="Normal"/>
        <w:ind w:left="567" w:hanging="567"/>
        <w:jc w:val="center"/>
        <w:rPr>
          <w:rFonts w:ascii="Times New Roman" w:hAnsi="Times New Roman"/>
          <w:sz w:val="24"/>
          <w:szCs w:val="24"/>
        </w:rPr>
      </w:pPr>
      <w:r>
        <w:rPr>
          <w:rFonts w:ascii="Times New Roman" w:hAnsi="Times New Roman"/>
          <w:b w:val="false"/>
          <w:bCs w:val="false"/>
          <w:sz w:val="24"/>
          <w:szCs w:val="24"/>
        </w:rPr>
        <w:t xml:space="preserve">Рис. 2. Активационная функция и выход </w:t>
      </w:r>
      <w:r>
        <w:rPr>
          <w:rFonts w:ascii="Times New Roman" w:hAnsi="Times New Roman"/>
          <w:b w:val="false"/>
          <w:bCs w:val="false"/>
          <w:sz w:val="24"/>
          <w:szCs w:val="24"/>
          <w:lang w:val="en-GB"/>
        </w:rPr>
        <w:t>OUT.</w:t>
      </w:r>
    </w:p>
    <w:p>
      <w:pPr>
        <w:pStyle w:val="Normal"/>
        <w:ind w:left="567" w:hanging="56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 xml:space="preserve">Различные виды функции активации: линейная, ступенчатая, логистическая, гиперболический тангенс, выпрямленная функция линейного блока </w:t>
      </w:r>
      <w:r>
        <w:rPr>
          <w:rFonts w:cs="Arial" w:ascii="Times New Roman" w:hAnsi="Times New Roman"/>
          <w:color w:val="191000"/>
          <w:sz w:val="24"/>
          <w:szCs w:val="24"/>
          <w:shd w:fill="FFFFFF" w:val="clear"/>
        </w:rPr>
        <w:t xml:space="preserve">ReLu, функция </w:t>
      </w:r>
      <w:r>
        <w:rPr>
          <w:rFonts w:cs="Arial" w:ascii="Times New Roman" w:hAnsi="Times New Roman"/>
          <w:color w:val="191000"/>
          <w:sz w:val="24"/>
          <w:szCs w:val="24"/>
          <w:shd w:fill="FFFFFF" w:val="clear"/>
          <w:lang w:val="en-US"/>
        </w:rPr>
        <w:t>Softmax</w:t>
      </w:r>
      <w:r>
        <w:rPr>
          <w:rFonts w:cs="Arial" w:ascii="Times New Roman" w:hAnsi="Times New Roman"/>
          <w:sz w:val="24"/>
          <w:szCs w:val="24"/>
        </w:rPr>
        <w:t>. Роль функций активации в нейронной сети.</w:t>
      </w:r>
    </w:p>
    <w:p>
      <w:pPr>
        <w:pStyle w:val="ListParagraph"/>
        <w:ind w:left="567" w:hanging="567"/>
        <w:jc w:val="left"/>
        <w:rPr>
          <w:rFonts w:ascii="Times New Roman" w:hAnsi="Times New Roman"/>
          <w:sz w:val="24"/>
          <w:szCs w:val="24"/>
        </w:rPr>
      </w:pPr>
      <w:r>
        <w:rPr>
          <w:rFonts w:cs="Arial" w:ascii="Times New Roman" w:hAnsi="Times New Roman"/>
          <w:sz w:val="24"/>
          <w:szCs w:val="24"/>
        </w:rPr>
        <w:t>Функция активации определяет выходное значение нейрона в зависимости от результата взвешенной суммы входов и порогового значения.</w:t>
      </w:r>
    </w:p>
    <w:p>
      <w:pPr>
        <w:pStyle w:val="Style14"/>
        <w:ind w:left="567" w:hanging="567"/>
        <w:jc w:val="left"/>
        <w:rPr>
          <w:rFonts w:ascii="Times New Roman" w:hAnsi="Times New Roman"/>
          <w:b w:val="false"/>
          <w:sz w:val="24"/>
          <w:szCs w:val="24"/>
        </w:rPr>
      </w:pPr>
      <w:r>
        <w:rPr>
          <w:rFonts w:cs="Arial" w:ascii="Times New Roman" w:hAnsi="Times New Roman"/>
          <w:b w:val="false"/>
          <w:sz w:val="24"/>
          <w:szCs w:val="24"/>
        </w:rPr>
        <w:t>Рассмотрим нейрон:</w:t>
      </w:r>
    </w:p>
    <w:p>
      <w:pPr>
        <w:pStyle w:val="Style14"/>
        <w:rPr>
          <w:rFonts w:ascii="Times New Roman" w:hAnsi="Times New Roman"/>
          <w:sz w:val="24"/>
          <w:szCs w:val="24"/>
        </w:rPr>
      </w:pPr>
      <w:r>
        <w:rPr>
          <w:rFonts w:ascii="Times New Roman" w:hAnsi="Times New Roman"/>
          <w:sz w:val="24"/>
          <w:szCs w:val="24"/>
        </w:rPr>
        <w:drawing>
          <wp:inline distT="0" distB="0" distL="0" distR="0">
            <wp:extent cx="2388870" cy="50990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388870" cy="509905"/>
                    </a:xfrm>
                    <a:prstGeom prst="rect">
                      <a:avLst/>
                    </a:prstGeom>
                  </pic:spPr>
                </pic:pic>
              </a:graphicData>
            </a:graphic>
          </wp:inline>
        </w:drawing>
      </w:r>
    </w:p>
    <w:p>
      <w:pPr>
        <w:pStyle w:val="Style14"/>
        <w:rPr/>
      </w:pPr>
      <w:r>
        <w:rPr>
          <w:rFonts w:ascii="Times New Roman" w:hAnsi="Times New Roman"/>
          <w:b w:val="false"/>
          <w:sz w:val="24"/>
          <w:szCs w:val="24"/>
        </w:rPr>
        <w:t xml:space="preserve">Теперь значение </w:t>
      </w:r>
      <w:r>
        <w:rPr>
          <w:rStyle w:val="Style11"/>
          <w:rFonts w:ascii="Times New Roman" w:hAnsi="Times New Roman"/>
          <w:b w:val="false"/>
          <w:sz w:val="24"/>
          <w:szCs w:val="24"/>
        </w:rPr>
        <w:t>Y</w:t>
      </w:r>
      <w:r>
        <w:rPr>
          <w:rFonts w:ascii="Times New Roman" w:hAnsi="Times New Roman"/>
          <w:b w:val="false"/>
          <w:sz w:val="24"/>
          <w:szCs w:val="24"/>
        </w:rPr>
        <w:t xml:space="preserve"> может быть любым в диапазоне от -бесконечности до +бесконечности. В действительности нейрон не знает границу, после которой следует активация. Ответим на вопрос, как мы решаем, должен ли нейрон быть активирован (мы рассматриваем паттерн активации, так как можем провести аналогию с биологией. Именно таким образом работает мозг, а мозг — хорошее свидетельство работы сложной и разумной системе).</w:t>
      </w:r>
    </w:p>
    <w:p>
      <w:pPr>
        <w:pStyle w:val="Style14"/>
        <w:rPr/>
      </w:pPr>
      <w:r>
        <w:rPr>
          <w:rFonts w:ascii="Times New Roman" w:hAnsi="Times New Roman"/>
          <w:b w:val="false"/>
          <w:sz w:val="24"/>
          <w:szCs w:val="24"/>
        </w:rPr>
        <w:t xml:space="preserve">Для этой цели решили добавлять активационную функцию. Она проверяет произведенное нейроном значение </w:t>
      </w:r>
      <w:r>
        <w:rPr>
          <w:rStyle w:val="Style11"/>
          <w:rFonts w:ascii="Times New Roman" w:hAnsi="Times New Roman"/>
          <w:b w:val="false"/>
          <w:sz w:val="24"/>
          <w:szCs w:val="24"/>
        </w:rPr>
        <w:t>Y</w:t>
      </w:r>
      <w:r>
        <w:rPr>
          <w:rFonts w:ascii="Times New Roman" w:hAnsi="Times New Roman"/>
          <w:b w:val="false"/>
          <w:sz w:val="24"/>
          <w:szCs w:val="24"/>
        </w:rPr>
        <w:t xml:space="preserve"> на предмет того, должны ли внешние связи рассматривать этот нейрон как активированный, или его можно игнорировать.</w:t>
      </w:r>
    </w:p>
    <w:p>
      <w:pPr>
        <w:pStyle w:val="2"/>
        <w:ind w:left="567" w:hanging="567"/>
        <w:jc w:val="left"/>
        <w:rPr>
          <w:rFonts w:ascii="Times New Roman" w:hAnsi="Times New Roman"/>
          <w:sz w:val="24"/>
          <w:szCs w:val="24"/>
        </w:rPr>
      </w:pPr>
      <w:r>
        <w:rPr>
          <w:rFonts w:ascii="Times New Roman" w:hAnsi="Times New Roman"/>
          <w:sz w:val="24"/>
          <w:szCs w:val="24"/>
        </w:rPr>
        <w:t>Ступенчатая функция активации</w:t>
      </w:r>
    </w:p>
    <w:p>
      <w:pPr>
        <w:pStyle w:val="Style14"/>
        <w:rPr/>
      </w:pPr>
      <w:r>
        <w:rPr>
          <w:rFonts w:ascii="Times New Roman" w:hAnsi="Times New Roman"/>
          <w:b w:val="false"/>
          <w:sz w:val="24"/>
          <w:szCs w:val="24"/>
        </w:rPr>
        <w:t xml:space="preserve">Первое, что приходит в голову, это вопрос о том, что считать границей активации для активационной функции. Если значение </w:t>
      </w:r>
      <w:r>
        <w:rPr>
          <w:rStyle w:val="Style11"/>
          <w:rFonts w:ascii="Times New Roman" w:hAnsi="Times New Roman"/>
          <w:b w:val="false"/>
          <w:sz w:val="24"/>
          <w:szCs w:val="24"/>
        </w:rPr>
        <w:t>Y</w:t>
      </w:r>
      <w:r>
        <w:rPr>
          <w:rFonts w:ascii="Times New Roman" w:hAnsi="Times New Roman"/>
          <w:b w:val="false"/>
          <w:sz w:val="24"/>
          <w:szCs w:val="24"/>
        </w:rPr>
        <w:t xml:space="preserve"> больше некоторого порогового значения, считаем нейрон активированным. В противном случае говорим, что нейрон неактивен. Такая схема должна сработать, но сначала давайте её формализуем.</w:t>
      </w:r>
    </w:p>
    <w:p>
      <w:pPr>
        <w:pStyle w:val="Style14"/>
        <w:numPr>
          <w:ilvl w:val="0"/>
          <w:numId w:val="2"/>
        </w:numPr>
        <w:tabs>
          <w:tab w:val="clear" w:pos="708"/>
          <w:tab w:val="left" w:pos="0" w:leader="none"/>
        </w:tabs>
        <w:spacing w:before="0" w:after="0"/>
        <w:ind w:left="709" w:hanging="283"/>
        <w:rPr>
          <w:rFonts w:ascii="Times New Roman" w:hAnsi="Times New Roman"/>
          <w:sz w:val="24"/>
          <w:szCs w:val="24"/>
        </w:rPr>
      </w:pPr>
      <w:r>
        <w:rPr>
          <w:rFonts w:ascii="Times New Roman" w:hAnsi="Times New Roman"/>
          <w:b w:val="false"/>
          <w:sz w:val="24"/>
          <w:szCs w:val="24"/>
        </w:rPr>
        <w:t>Функция А = активирована, если Y &gt; граница, иначе нет.</w:t>
      </w:r>
      <w:r>
        <w:rPr>
          <w:rFonts w:ascii="Times New Roman" w:hAnsi="Times New Roman"/>
          <w:sz w:val="24"/>
          <w:szCs w:val="24"/>
        </w:rPr>
        <w:t xml:space="preserve"> </w:t>
      </w:r>
    </w:p>
    <w:p>
      <w:pPr>
        <w:pStyle w:val="Style14"/>
        <w:numPr>
          <w:ilvl w:val="0"/>
          <w:numId w:val="2"/>
        </w:numPr>
        <w:tabs>
          <w:tab w:val="clear" w:pos="708"/>
          <w:tab w:val="left" w:pos="0" w:leader="none"/>
        </w:tabs>
        <w:ind w:left="709" w:hanging="283"/>
        <w:rPr>
          <w:rFonts w:ascii="Times New Roman" w:hAnsi="Times New Roman"/>
          <w:sz w:val="24"/>
          <w:szCs w:val="24"/>
        </w:rPr>
      </w:pPr>
      <w:r>
        <w:rPr>
          <w:rFonts w:ascii="Times New Roman" w:hAnsi="Times New Roman"/>
          <w:b w:val="false"/>
          <w:sz w:val="24"/>
          <w:szCs w:val="24"/>
        </w:rPr>
        <w:t>Другой способ:  A = 1, если Y &gt; граница, иначе А = 0.</w:t>
      </w:r>
      <w:r>
        <w:rPr>
          <w:rFonts w:ascii="Times New Roman" w:hAnsi="Times New Roman"/>
          <w:sz w:val="24"/>
          <w:szCs w:val="24"/>
        </w:rPr>
        <w:t xml:space="preserve"> </w:t>
      </w:r>
    </w:p>
    <w:p>
      <w:pPr>
        <w:pStyle w:val="Style14"/>
        <w:rPr>
          <w:rFonts w:ascii="Times New Roman" w:hAnsi="Times New Roman"/>
          <w:b w:val="false"/>
          <w:sz w:val="24"/>
          <w:szCs w:val="24"/>
        </w:rPr>
      </w:pPr>
      <w:r>
        <w:rPr>
          <w:rFonts w:ascii="Times New Roman" w:hAnsi="Times New Roman"/>
          <w:b w:val="false"/>
          <w:sz w:val="24"/>
          <w:szCs w:val="24"/>
        </w:rPr>
        <w:t>Функция, которую мы только что создали, называется ступенчатой. Такая функция представлена на рисунке ниже.</w:t>
      </w:r>
    </w:p>
    <w:p>
      <w:pPr>
        <w:pStyle w:val="Style14"/>
        <w:rPr>
          <w:rFonts w:ascii="Times New Roman" w:hAnsi="Times New Roman"/>
          <w:sz w:val="24"/>
          <w:szCs w:val="24"/>
        </w:rPr>
      </w:pPr>
      <w:r>
        <w:rPr>
          <w:rFonts w:ascii="Times New Roman" w:hAnsi="Times New Roman"/>
          <w:sz w:val="24"/>
          <w:szCs w:val="24"/>
        </w:rPr>
        <w:drawing>
          <wp:inline distT="0" distB="0" distL="0" distR="0">
            <wp:extent cx="3095625" cy="232410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095625" cy="2324100"/>
                    </a:xfrm>
                    <a:prstGeom prst="rect">
                      <a:avLst/>
                    </a:prstGeom>
                  </pic:spPr>
                </pic:pic>
              </a:graphicData>
            </a:graphic>
          </wp:inline>
        </w:drawing>
      </w:r>
    </w:p>
    <w:p>
      <w:pPr>
        <w:pStyle w:val="Style14"/>
        <w:rPr/>
      </w:pPr>
      <w:r>
        <w:rPr>
          <w:rFonts w:ascii="Times New Roman" w:hAnsi="Times New Roman"/>
          <w:b w:val="false"/>
          <w:sz w:val="24"/>
          <w:szCs w:val="24"/>
        </w:rPr>
        <w:t xml:space="preserve">Функция принимает значение </w:t>
      </w:r>
      <w:r>
        <w:rPr>
          <w:rStyle w:val="Style11"/>
          <w:rFonts w:ascii="Times New Roman" w:hAnsi="Times New Roman"/>
          <w:b w:val="false"/>
          <w:sz w:val="24"/>
          <w:szCs w:val="24"/>
        </w:rPr>
        <w:t>1</w:t>
      </w:r>
      <w:r>
        <w:rPr>
          <w:rFonts w:ascii="Times New Roman" w:hAnsi="Times New Roman"/>
          <w:b w:val="false"/>
          <w:sz w:val="24"/>
          <w:szCs w:val="24"/>
        </w:rPr>
        <w:t xml:space="preserve"> (активирована), когда </w:t>
      </w:r>
      <w:r>
        <w:rPr>
          <w:rStyle w:val="Style11"/>
          <w:rFonts w:ascii="Times New Roman" w:hAnsi="Times New Roman"/>
          <w:b w:val="false"/>
          <w:sz w:val="24"/>
          <w:szCs w:val="24"/>
        </w:rPr>
        <w:t>Y &gt; 0</w:t>
      </w:r>
      <w:r>
        <w:rPr>
          <w:rFonts w:ascii="Times New Roman" w:hAnsi="Times New Roman"/>
          <w:b w:val="false"/>
          <w:sz w:val="24"/>
          <w:szCs w:val="24"/>
        </w:rPr>
        <w:t xml:space="preserve"> (граница), и значение 0 (не активирована) в противном случае.</w:t>
      </w:r>
    </w:p>
    <w:p>
      <w:pPr>
        <w:pStyle w:val="2"/>
        <w:ind w:left="567" w:hanging="567"/>
        <w:jc w:val="left"/>
        <w:rPr>
          <w:rFonts w:ascii="Times New Roman" w:hAnsi="Times New Roman"/>
          <w:sz w:val="24"/>
          <w:szCs w:val="24"/>
        </w:rPr>
      </w:pPr>
      <w:r>
        <w:rPr>
          <w:rFonts w:ascii="Times New Roman" w:hAnsi="Times New Roman"/>
          <w:sz w:val="24"/>
          <w:szCs w:val="24"/>
        </w:rPr>
        <w:t>Линейная функция активации</w:t>
      </w:r>
    </w:p>
    <w:p>
      <w:pPr>
        <w:pStyle w:val="Style18"/>
        <w:spacing w:before="0" w:after="283"/>
        <w:rPr>
          <w:rFonts w:ascii="Times New Roman" w:hAnsi="Times New Roman"/>
          <w:b w:val="false"/>
          <w:sz w:val="24"/>
          <w:szCs w:val="24"/>
        </w:rPr>
      </w:pPr>
      <w:r>
        <w:rPr>
          <w:rFonts w:ascii="Times New Roman" w:hAnsi="Times New Roman"/>
          <w:b w:val="false"/>
          <w:sz w:val="24"/>
          <w:szCs w:val="24"/>
        </w:rPr>
        <w:t>A = cx</w:t>
      </w:r>
    </w:p>
    <w:p>
      <w:pPr>
        <w:pStyle w:val="Style14"/>
        <w:rPr>
          <w:rFonts w:ascii="Times New Roman" w:hAnsi="Times New Roman"/>
          <w:sz w:val="24"/>
          <w:szCs w:val="24"/>
        </w:rPr>
      </w:pPr>
      <w:r>
        <w:rPr>
          <w:rFonts w:ascii="Times New Roman" w:hAnsi="Times New Roman"/>
          <w:sz w:val="24"/>
          <w:szCs w:val="24"/>
        </w:rPr>
        <w:drawing>
          <wp:inline distT="0" distB="0" distL="0" distR="0">
            <wp:extent cx="2857500" cy="22574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2857500" cy="2257425"/>
                    </a:xfrm>
                    <a:prstGeom prst="rect">
                      <a:avLst/>
                    </a:prstGeom>
                  </pic:spPr>
                </pic:pic>
              </a:graphicData>
            </a:graphic>
          </wp:inline>
        </w:drawing>
      </w:r>
    </w:p>
    <w:p>
      <w:pPr>
        <w:pStyle w:val="Style14"/>
        <w:rPr>
          <w:rFonts w:ascii="Times New Roman" w:hAnsi="Times New Roman"/>
          <w:b w:val="false"/>
          <w:sz w:val="24"/>
          <w:szCs w:val="24"/>
        </w:rPr>
      </w:pPr>
      <w:r>
        <w:rPr>
          <w:rFonts w:ascii="Times New Roman" w:hAnsi="Times New Roman"/>
          <w:b w:val="false"/>
          <w:sz w:val="24"/>
          <w:szCs w:val="24"/>
        </w:rPr>
        <w:t>Линейная функция представляет собой прямую линию и пропорциональна входу (то есть взвешенной сумме на этом нейроне).</w:t>
      </w:r>
    </w:p>
    <w:p>
      <w:pPr>
        <w:pStyle w:val="Style14"/>
        <w:rPr>
          <w:rFonts w:ascii="Times New Roman" w:hAnsi="Times New Roman"/>
          <w:b w:val="false"/>
          <w:sz w:val="24"/>
          <w:szCs w:val="24"/>
        </w:rPr>
      </w:pPr>
      <w:r>
        <w:rPr>
          <w:rFonts w:ascii="Times New Roman" w:hAnsi="Times New Roman"/>
          <w:b w:val="false"/>
          <w:sz w:val="24"/>
          <w:szCs w:val="24"/>
        </w:rPr>
        <w:t>Такой выбор активационной функции позволяет получать спектр значений, а не только бинарный ответ.</w:t>
      </w:r>
    </w:p>
    <w:p>
      <w:pPr>
        <w:pStyle w:val="2"/>
        <w:ind w:left="567" w:hanging="567"/>
        <w:jc w:val="left"/>
        <w:rPr>
          <w:rFonts w:ascii="Times New Roman" w:hAnsi="Times New Roman"/>
          <w:sz w:val="24"/>
          <w:szCs w:val="24"/>
        </w:rPr>
      </w:pPr>
      <w:r>
        <w:rPr>
          <w:rFonts w:ascii="Times New Roman" w:hAnsi="Times New Roman"/>
          <w:sz w:val="24"/>
          <w:szCs w:val="24"/>
        </w:rPr>
        <w:t>Сигмоида</w:t>
      </w:r>
    </w:p>
    <w:p>
      <w:pPr>
        <w:pStyle w:val="Style14"/>
        <w:ind w:left="567" w:hanging="567"/>
        <w:jc w:val="left"/>
        <w:rPr>
          <w:rFonts w:ascii="Times New Roman" w:hAnsi="Times New Roman"/>
          <w:sz w:val="24"/>
          <w:szCs w:val="24"/>
        </w:rPr>
      </w:pPr>
      <w:bookmarkStart w:id="0" w:name=".D0.A1.D0.B8.D0.B3.D0.BC.D0.BE.D0.B8.D0."/>
      <w:bookmarkEnd w:id="0"/>
      <w:r>
        <w:rPr>
          <w:rFonts w:ascii="Times New Roman" w:hAnsi="Times New Roman"/>
          <w:sz w:val="24"/>
          <w:szCs w:val="24"/>
        </w:rPr>
        <w:t xml:space="preserve">Сигмоидная функция (англ. </w:t>
      </w:r>
      <w:r>
        <w:rPr>
          <w:rFonts w:ascii="Times New Roman" w:hAnsi="Times New Roman"/>
          <w:i/>
          <w:sz w:val="24"/>
          <w:szCs w:val="24"/>
        </w:rPr>
        <w:t>sigmoid function</w:t>
      </w:r>
      <w:r>
        <w:rPr>
          <w:rFonts w:ascii="Times New Roman" w:hAnsi="Times New Roman"/>
          <w:sz w:val="24"/>
          <w:szCs w:val="24"/>
        </w:rPr>
        <w:t xml:space="preserve">), которую также называет </w:t>
      </w:r>
      <w:r>
        <w:rPr>
          <w:rFonts w:ascii="Times New Roman" w:hAnsi="Times New Roman"/>
          <w:b/>
          <w:bCs/>
          <w:sz w:val="24"/>
          <w:szCs w:val="24"/>
        </w:rPr>
        <w:t>логистической</w:t>
      </w:r>
      <w:r>
        <w:rPr>
          <w:rFonts w:ascii="Times New Roman" w:hAnsi="Times New Roman"/>
          <w:sz w:val="24"/>
          <w:szCs w:val="24"/>
        </w:rPr>
        <w:t xml:space="preserve"> (англ. </w:t>
      </w:r>
      <w:r>
        <w:rPr>
          <w:rFonts w:ascii="Times New Roman" w:hAnsi="Times New Roman"/>
          <w:i/>
          <w:sz w:val="24"/>
          <w:szCs w:val="24"/>
        </w:rPr>
        <w:t>logistic function</w:t>
      </w:r>
      <w:r>
        <w:rPr>
          <w:rFonts w:ascii="Times New Roman" w:hAnsi="Times New Roman"/>
          <w:sz w:val="24"/>
          <w:szCs w:val="24"/>
        </w:rPr>
        <w:t>), является гладкой монотонно возрастающей нелинейной функцией</w:t>
      </w:r>
    </w:p>
    <w:p>
      <w:pPr>
        <w:pStyle w:val="Style14"/>
        <w:rPr>
          <w:rFonts w:ascii="Times New Roman" w:hAnsi="Times New Roman"/>
          <w:sz w:val="24"/>
          <w:szCs w:val="24"/>
        </w:rPr>
      </w:pPr>
      <w:r>
        <w:rPr>
          <w:rFonts w:ascii="Times New Roman" w:hAnsi="Times New Roman"/>
          <w:sz w:val="24"/>
          <w:szCs w:val="24"/>
        </w:rPr>
        <w:drawing>
          <wp:inline distT="0" distB="0" distL="0" distR="0">
            <wp:extent cx="1332865" cy="57150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332865" cy="571500"/>
                    </a:xfrm>
                    <a:prstGeom prst="rect">
                      <a:avLst/>
                    </a:prstGeom>
                  </pic:spPr>
                </pic:pic>
              </a:graphicData>
            </a:graphic>
          </wp:inline>
        </w:drawing>
      </w:r>
      <w:r>
        <w:rPr>
          <w:rFonts w:ascii="Times New Roman" w:hAnsi="Times New Roman"/>
          <w:sz w:val="24"/>
          <w:szCs w:val="24"/>
        </w:rPr>
        <w:drawing>
          <wp:inline distT="0" distB="0" distL="0" distR="0">
            <wp:extent cx="2857500" cy="190500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2857500" cy="1905000"/>
                    </a:xfrm>
                    <a:prstGeom prst="rect">
                      <a:avLst/>
                    </a:prstGeom>
                  </pic:spPr>
                </pic:pic>
              </a:graphicData>
            </a:graphic>
          </wp:inline>
        </w:drawing>
      </w:r>
    </w:p>
    <w:p>
      <w:pPr>
        <w:pStyle w:val="Style14"/>
        <w:rPr>
          <w:rFonts w:ascii="Times New Roman" w:hAnsi="Times New Roman"/>
          <w:b w:val="false"/>
          <w:sz w:val="24"/>
          <w:szCs w:val="24"/>
        </w:rPr>
      </w:pPr>
      <w:r>
        <w:rPr>
          <w:rFonts w:ascii="Times New Roman" w:hAnsi="Times New Roman"/>
          <w:b w:val="false"/>
          <w:sz w:val="24"/>
          <w:szCs w:val="24"/>
        </w:rPr>
        <w:t xml:space="preserve">Сигмоида выглядит гладкой и подобна ступенчатой функции. Рассмотрим её преимущества. </w:t>
      </w:r>
    </w:p>
    <w:p>
      <w:pPr>
        <w:pStyle w:val="Style14"/>
        <w:rPr>
          <w:rFonts w:ascii="Times New Roman" w:hAnsi="Times New Roman"/>
          <w:b w:val="false"/>
          <w:sz w:val="24"/>
          <w:szCs w:val="24"/>
        </w:rPr>
      </w:pPr>
      <w:r>
        <w:rPr>
          <w:rFonts w:ascii="Times New Roman" w:hAnsi="Times New Roman"/>
          <w:b w:val="false"/>
          <w:sz w:val="24"/>
          <w:szCs w:val="24"/>
        </w:rPr>
        <w:t xml:space="preserve">Во-первых, сигмоида — нелинейна по своей природе, а комбинация таких функций производит тоже нелинейную функцию. Теперь мы можем стэкать слои. </w:t>
      </w:r>
    </w:p>
    <w:p>
      <w:pPr>
        <w:pStyle w:val="Style14"/>
        <w:rPr>
          <w:rFonts w:ascii="Times New Roman" w:hAnsi="Times New Roman"/>
          <w:b w:val="false"/>
          <w:sz w:val="24"/>
          <w:szCs w:val="24"/>
        </w:rPr>
      </w:pPr>
      <w:r>
        <w:rPr>
          <w:rFonts w:ascii="Times New Roman" w:hAnsi="Times New Roman"/>
          <w:b w:val="false"/>
          <w:sz w:val="24"/>
          <w:szCs w:val="24"/>
        </w:rPr>
        <w:t xml:space="preserve">Еще одно достоинство такой функции — она не бинарна, что делает активацию аналоговой, в отличие от ступенчатой функции. Для сигмоиды также характерен гладкий градиент. </w:t>
      </w:r>
    </w:p>
    <w:p>
      <w:pPr>
        <w:pStyle w:val="ListParagraph"/>
        <w:ind w:left="567" w:hanging="567"/>
        <w:jc w:val="left"/>
        <w:rPr>
          <w:rFonts w:ascii="Times New Roman" w:hAnsi="Times New Roman"/>
          <w:sz w:val="24"/>
          <w:szCs w:val="24"/>
        </w:rPr>
      </w:pPr>
      <w:r>
        <w:rPr>
          <w:rFonts w:ascii="Times New Roman" w:hAnsi="Times New Roman"/>
          <w:sz w:val="24"/>
          <w:szCs w:val="24"/>
        </w:rPr>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color w:val="000000" w:themeColor="text1"/>
          <w:sz w:val="24"/>
          <w:szCs w:val="24"/>
        </w:rPr>
        <w:t xml:space="preserve">Персептрон Розеблатта. Процедура обучения персептрона. Решение задачи линейной классификации – отнесение входных сигналов </w:t>
      </w:r>
      <w:r>
        <w:rPr>
          <w:rFonts w:ascii="Times New Roman" w:hAnsi="Times New Roman"/>
          <w:sz w:val="24"/>
          <w:szCs w:val="24"/>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cs="Arial" w:ascii="Times New Roman" w:hAnsi="Times New Roman"/>
          <w:color w:val="000000" w:themeColor="text1"/>
          <w:sz w:val="24"/>
          <w:szCs w:val="24"/>
        </w:rPr>
        <w:t xml:space="preserve"> к одному из двух классов </w:t>
      </w:r>
      <w:r>
        <w:rPr>
          <w:rFonts w:ascii="Times New Roman" w:hAnsi="Times New Roman"/>
          <w:sz w:val="24"/>
          <w:szCs w:val="24"/>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cs="Arial" w:ascii="Times New Roman" w:hAnsi="Times New Roman"/>
          <w:color w:val="000000" w:themeColor="text1"/>
          <w:sz w:val="24"/>
          <w:szCs w:val="24"/>
        </w:rPr>
        <w:t xml:space="preserve"> и </w:t>
      </w:r>
      <w:r>
        <w:rPr>
          <w:rFonts w:ascii="Times New Roman" w:hAnsi="Times New Roman"/>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cs="Arial" w:ascii="Times New Roman" w:hAnsi="Times New Roman" w:eastAsiaTheme="minorEastAsia"/>
          <w:color w:val="000000" w:themeColor="text1"/>
          <w:sz w:val="24"/>
          <w:szCs w:val="24"/>
        </w:rPr>
        <w:t>.</w:t>
      </w:r>
    </w:p>
    <w:p>
      <w:pPr>
        <w:pStyle w:val="Normal"/>
        <w:ind w:left="567" w:hanging="567"/>
        <w:jc w:val="left"/>
        <w:rPr>
          <w:rFonts w:ascii="Times New Roman" w:hAnsi="Times New Roman"/>
          <w:sz w:val="24"/>
          <w:szCs w:val="24"/>
        </w:rPr>
      </w:pPr>
      <w:r>
        <w:rPr>
          <w:rFonts w:ascii="Times New Roman" w:hAnsi="Times New Roman"/>
          <w:sz w:val="24"/>
          <w:szCs w:val="24"/>
        </w:rPr>
        <w:drawing>
          <wp:inline distT="0" distB="0" distL="0" distR="0">
            <wp:extent cx="990600" cy="929640"/>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9"/>
                    <a:stretch>
                      <a:fillRect/>
                    </a:stretch>
                  </pic:blipFill>
                  <pic:spPr bwMode="auto">
                    <a:xfrm>
                      <a:off x="0" y="0"/>
                      <a:ext cx="990600" cy="929640"/>
                    </a:xfrm>
                    <a:prstGeom prst="rect">
                      <a:avLst/>
                    </a:prstGeom>
                  </pic:spPr>
                </pic:pic>
              </a:graphicData>
            </a:graphic>
          </wp:inline>
        </w:drawing>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color w:val="000000" w:themeColor="text1"/>
          <w:sz w:val="24"/>
          <w:szCs w:val="24"/>
        </w:rPr>
        <w:t>Сети прямого распространения</w:t>
      </w:r>
      <w:r>
        <w:rPr>
          <w:rFonts w:cs="Arial" w:ascii="Times New Roman" w:hAnsi="Times New Roman"/>
          <w:sz w:val="24"/>
          <w:szCs w:val="24"/>
        </w:rPr>
        <w:t>. Однослойные нейросети. Представление нейронных сетей с помощью ориентированных графов. Процедура обучения сети. Эпохи, батчи (пакеты), итерации.</w:t>
      </w:r>
    </w:p>
    <w:p>
      <w:pPr>
        <w:pStyle w:val="ListParagraph"/>
        <w:numPr>
          <w:ilvl w:val="0"/>
          <w:numId w:val="1"/>
        </w:numPr>
        <w:ind w:left="567" w:hanging="567"/>
        <w:jc w:val="left"/>
        <w:rPr>
          <w:rFonts w:ascii="Times New Roman" w:hAnsi="Times New Roman"/>
          <w:sz w:val="24"/>
          <w:szCs w:val="24"/>
        </w:rPr>
      </w:pPr>
      <w:r>
        <w:rPr>
          <w:rFonts w:eastAsia="" w:cs="Arial" w:ascii="Times New Roman" w:hAnsi="Times New Roman" w:eastAsiaTheme="minorEastAsia"/>
          <w:color w:val="000000" w:themeColor="text1"/>
          <w:sz w:val="24"/>
          <w:szCs w:val="24"/>
        </w:rPr>
        <w:t>Многослойный персептрон.   Много</w:t>
      </w:r>
      <w:r>
        <w:rPr>
          <w:rFonts w:cs="Arial" w:ascii="Times New Roman" w:hAnsi="Times New Roman"/>
          <w:sz w:val="24"/>
          <w:szCs w:val="24"/>
        </w:rPr>
        <w:t xml:space="preserve">слойные нейросети прямого распространения. </w:t>
      </w:r>
      <w:r>
        <w:rPr>
          <w:rFonts w:cs="Arial" w:ascii="Times New Roman" w:hAnsi="Times New Roman"/>
          <w:color w:val="000000" w:themeColor="text1"/>
          <w:sz w:val="24"/>
          <w:szCs w:val="24"/>
        </w:rPr>
        <w:t>Алгоритм обратного распространения ошибки.</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Слой Кохонена. Обучение слоя без учителя. Нормализация входных векторов. Выбор начальных значений весовых векторов и их нормализация.</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Сети встречного распространения.</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Сверточные</w:t>
      </w:r>
      <w:r>
        <w:rPr>
          <w:rFonts w:cs="Arial" w:ascii="Times New Roman" w:hAnsi="Times New Roman"/>
          <w:sz w:val="24"/>
          <w:szCs w:val="24"/>
          <w:lang w:val="en-US"/>
        </w:rPr>
        <w:t xml:space="preserve"> </w:t>
      </w:r>
      <w:r>
        <w:rPr>
          <w:rFonts w:cs="Arial" w:ascii="Times New Roman" w:hAnsi="Times New Roman"/>
          <w:sz w:val="24"/>
          <w:szCs w:val="24"/>
        </w:rPr>
        <w:t>нейронные</w:t>
      </w:r>
      <w:r>
        <w:rPr>
          <w:rFonts w:cs="Arial" w:ascii="Times New Roman" w:hAnsi="Times New Roman"/>
          <w:sz w:val="24"/>
          <w:szCs w:val="24"/>
          <w:lang w:val="en-US"/>
        </w:rPr>
        <w:t xml:space="preserve"> </w:t>
      </w:r>
      <w:r>
        <w:rPr>
          <w:rFonts w:cs="Arial" w:ascii="Times New Roman" w:hAnsi="Times New Roman"/>
          <w:sz w:val="24"/>
          <w:szCs w:val="24"/>
        </w:rPr>
        <w:t>сети</w:t>
      </w:r>
      <w:r>
        <w:rPr>
          <w:rFonts w:cs="Arial" w:ascii="Times New Roman" w:hAnsi="Times New Roman"/>
          <w:sz w:val="24"/>
          <w:szCs w:val="24"/>
          <w:lang w:val="en-US"/>
        </w:rPr>
        <w:t xml:space="preserve"> (Convolutional Neural Networks). </w:t>
      </w:r>
      <w:r>
        <w:rPr>
          <w:rFonts w:cs="Arial" w:ascii="Times New Roman" w:hAnsi="Times New Roman"/>
          <w:sz w:val="24"/>
          <w:szCs w:val="24"/>
        </w:rPr>
        <w:t>Архитектура сверточной нейронной сети, сверточные слои (convolutional layers), слои подвыборки  (pooling-слои), полносвязные слои (fully-connected, dense layers). Процедура обучения.</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 xml:space="preserve">Сверточный слой. Фильтр (разница для одноканальных и многоканальных изображений), ядро свертки (кернел), операция свертки, карта признаков, паддинг, страйд. Слой подвыборки (MaxPooling, MinPooling, AveragePooling). </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Различные типы ядер двумерной свертки: выделение границ (оператор Собеля, оператор Кэнни); размытие по Гауссу и т.п.</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 xml:space="preserve">Библиотека TensorFlow, пакет Keras. Базовый класс keras.Model.   Два основных способа описания моделей: последовательное описание </w:t>
        <w:softHyphen/>
        <w:t>– Sequential API,  функциональное описание – Functional API. Класс Sequential. Базовый класс для описания слоев keras.layers.Layer. Слой Dense. Слой Flatten. Слой двумерной свертки Conv2D. Слой отключения  Dropout. Слой подвыборки (объединения) MaxPooling2D.</w:t>
      </w:r>
    </w:p>
    <w:p>
      <w:pPr>
        <w:pStyle w:val="ListParagraph"/>
        <w:numPr>
          <w:ilvl w:val="0"/>
          <w:numId w:val="1"/>
        </w:numPr>
        <w:ind w:left="567" w:hanging="567"/>
        <w:jc w:val="left"/>
        <w:rPr>
          <w:rFonts w:ascii="Times New Roman" w:hAnsi="Times New Roman"/>
          <w:sz w:val="24"/>
          <w:szCs w:val="24"/>
        </w:rPr>
      </w:pPr>
      <w:r>
        <w:rPr>
          <w:rFonts w:cs="Arial" w:ascii="Times New Roman" w:hAnsi="Times New Roman"/>
          <w:sz w:val="24"/>
          <w:szCs w:val="24"/>
        </w:rPr>
        <w:t>Методы Keras: методы предварительной обработки данных (в том числе Keras.np_utils.to_categorical()), метод add(), метод compile(), метод fit(),</w:t>
      </w:r>
      <w:bookmarkStart w:id="1" w:name="_GoBack"/>
      <w:bookmarkEnd w:id="1"/>
      <w:r>
        <w:rPr>
          <w:rFonts w:cs="Arial" w:ascii="Times New Roman" w:hAnsi="Times New Roman"/>
          <w:sz w:val="24"/>
          <w:szCs w:val="24"/>
        </w:rPr>
        <w:t xml:space="preserve"> метод evaluate(), метод predict(). </w:t>
      </w:r>
    </w:p>
    <w:p>
      <w:pPr>
        <w:pStyle w:val="Normal"/>
        <w:spacing w:before="0" w:after="160"/>
        <w:jc w:val="left"/>
        <w:rPr>
          <w:rFonts w:ascii="Times New Roman" w:hAnsi="Times New Roman"/>
          <w:sz w:val="24"/>
          <w:szCs w:val="24"/>
        </w:rPr>
      </w:pPr>
      <w:r>
        <w:rPr>
          <w:rFonts w:ascii="Times New Roman" w:hAnsi="Times New Roman"/>
          <w:sz w:val="24"/>
          <w:szCs w:val="24"/>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Style13"/>
    <w:next w:val="Style14"/>
    <w:qFormat/>
    <w:pPr>
      <w:spacing w:before="200" w:after="120"/>
      <w:outlineLvl w:val="1"/>
    </w:pPr>
    <w:rPr>
      <w:rFonts w:ascii="Liberation Serif" w:hAnsi="Liberation Serif" w:eastAsia="Segoe UI" w:cs="Tahoma"/>
      <w:b/>
      <w:bCs/>
      <w:sz w:val="36"/>
      <w:szCs w:val="36"/>
    </w:rPr>
  </w:style>
  <w:style w:type="paragraph" w:styleId="3">
    <w:name w:val="Heading 3"/>
    <w:basedOn w:val="Style13"/>
    <w:next w:val="Style14"/>
    <w:qFormat/>
    <w:pPr>
      <w:spacing w:before="140" w:after="120"/>
      <w:outlineLvl w:val="2"/>
    </w:pPr>
    <w:rPr>
      <w:rFonts w:ascii="Liberation Serif" w:hAnsi="Liberation Serif" w:eastAsia="Segoe UI" w:cs="Tahoma"/>
      <w:b/>
      <w:bCs/>
      <w:sz w:val="28"/>
      <w:szCs w:val="28"/>
    </w:rPr>
  </w:style>
  <w:style w:type="paragraph" w:styleId="4">
    <w:name w:val="Heading 4"/>
    <w:basedOn w:val="Normal"/>
    <w:link w:val="41"/>
    <w:uiPriority w:val="9"/>
    <w:qFormat/>
    <w:rsid w:val="001714b7"/>
    <w:pPr>
      <w:spacing w:lineRule="auto" w:line="240" w:beforeAutospacing="1" w:afterAutospacing="1"/>
      <w:outlineLvl w:val="3"/>
    </w:pPr>
    <w:rPr>
      <w:rFonts w:ascii="Times New Roman" w:hAnsi="Times New Roman"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525cc"/>
    <w:rPr>
      <w:b/>
      <w:bCs/>
    </w:rPr>
  </w:style>
  <w:style w:type="character" w:styleId="41" w:customStyle="1">
    <w:name w:val="Заголовок 4 Знак"/>
    <w:basedOn w:val="DefaultParagraphFont"/>
    <w:uiPriority w:val="9"/>
    <w:qFormat/>
    <w:rsid w:val="001714b7"/>
    <w:rPr>
      <w:rFonts w:ascii="Times New Roman" w:hAnsi="Times New Roman" w:eastAsia="Times New Roman" w:cs="Times New Roman"/>
      <w:b/>
      <w:bCs/>
      <w:sz w:val="24"/>
      <w:szCs w:val="24"/>
      <w:lang w:eastAsia="ru-RU"/>
    </w:rPr>
  </w:style>
  <w:style w:type="character" w:styleId="HTMLCode">
    <w:name w:val="HTML Code"/>
    <w:basedOn w:val="DefaultParagraphFont"/>
    <w:uiPriority w:val="99"/>
    <w:semiHidden/>
    <w:unhideWhenUsed/>
    <w:qFormat/>
    <w:rsid w:val="001714b7"/>
    <w:rPr>
      <w:rFonts w:ascii="Courier New" w:hAnsi="Courier New" w:eastAsia="Times New Roman" w:cs="Courier New"/>
      <w:sz w:val="20"/>
      <w:szCs w:val="20"/>
    </w:rPr>
  </w:style>
  <w:style w:type="character" w:styleId="HTML" w:customStyle="1">
    <w:name w:val="Стандартный HTML Знак"/>
    <w:basedOn w:val="DefaultParagraphFont"/>
    <w:link w:val="HTMLPreformatted"/>
    <w:uiPriority w:val="99"/>
    <w:qFormat/>
    <w:rsid w:val="00073987"/>
    <w:rPr>
      <w:rFonts w:ascii="Courier New" w:hAnsi="Courier New" w:eastAsia="Times New Roman" w:cs="Courier New"/>
      <w:sz w:val="20"/>
      <w:szCs w:val="20"/>
      <w:lang w:eastAsia="ru-RU"/>
    </w:rPr>
  </w:style>
  <w:style w:type="character" w:styleId="Style11">
    <w:name w:val="Emphasis"/>
    <w:qFormat/>
    <w:rPr>
      <w:i/>
      <w:iCs/>
    </w:rPr>
  </w:style>
  <w:style w:type="character" w:styleId="Style12">
    <w:name w:val="Маркеры"/>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ListParagraph">
    <w:name w:val="List Paragraph"/>
    <w:basedOn w:val="Normal"/>
    <w:uiPriority w:val="34"/>
    <w:qFormat/>
    <w:rsid w:val="00777f41"/>
    <w:pPr>
      <w:spacing w:before="0" w:after="160"/>
      <w:ind w:left="720" w:hanging="0"/>
      <w:contextualSpacing/>
    </w:pPr>
    <w:rPr/>
  </w:style>
  <w:style w:type="paragraph" w:styleId="NormalWeb">
    <w:name w:val="Normal (Web)"/>
    <w:basedOn w:val="Normal"/>
    <w:uiPriority w:val="99"/>
    <w:semiHidden/>
    <w:unhideWhenUsed/>
    <w:qFormat/>
    <w:rsid w:val="00473fb8"/>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unhideWhenUsed/>
    <w:qFormat/>
    <w:rsid w:val="0007398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18">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Application>LibreOffice/7.4.3.2$Windows_X86_64 LibreOffice_project/1048a8393ae2eeec98dff31b5c133c5f1d08b890</Application>
  <AppVersion>15.0000</AppVersion>
  <Pages>4</Pages>
  <Words>778</Words>
  <Characters>5474</Characters>
  <CharactersWithSpaces>6226</CharactersWithSpaces>
  <Paragraphs>51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2022-12-14T03:25:00Z</dcterms:created>
  <dc:creator>tehnosila</dc:creator>
  <dc:description/>
  <dc:language>ru-RU</dc:language>
  <cp:lastModifiedBy/>
  <dcterms:modified xsi:type="dcterms:W3CDTF">2023-01-11T00:05:51Z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