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060" w:type="dxa"/>
        <w:jc w:val="center"/>
        <w:tblLook w:val="04A0" w:firstRow="1" w:lastRow="0" w:firstColumn="1" w:lastColumn="0" w:noHBand="0" w:noVBand="1"/>
      </w:tblPr>
      <w:tblGrid>
        <w:gridCol w:w="279"/>
        <w:gridCol w:w="9781"/>
      </w:tblGrid>
      <w:tr w:rsidR="0006774B" w:rsidRPr="0006774B" w14:paraId="09D19043" w14:textId="77777777" w:rsidTr="0006774B">
        <w:trPr>
          <w:jc w:val="center"/>
        </w:trPr>
        <w:tc>
          <w:tcPr>
            <w:tcW w:w="279" w:type="dxa"/>
          </w:tcPr>
          <w:p w14:paraId="65EF45C9" w14:textId="77777777" w:rsidR="0006774B" w:rsidRPr="0006774B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27552DFA" w14:textId="464A4AC0" w:rsidR="0006774B" w:rsidRPr="0006774B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F016A6">
              <w:rPr>
                <w:rFonts w:ascii="Times New Roman" w:hAnsi="Times New Roman"/>
                <w:sz w:val="28"/>
                <w:szCs w:val="28"/>
              </w:rPr>
              <w:t xml:space="preserve">Данные, информация, знания. Пирамида </w:t>
            </w:r>
            <w:r w:rsidRPr="00F016A6">
              <w:rPr>
                <w:rFonts w:ascii="Times New Roman" w:hAnsi="Times New Roman"/>
                <w:sz w:val="28"/>
                <w:szCs w:val="28"/>
                <w:lang w:val="en-US"/>
              </w:rPr>
              <w:t>DIKW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. Преобразование данных в информацию. Формы представления и свойства информации: адекватность, достоверность, полнота, доступность, актуальность, полезность и другие. Характеристики качества информации.</w:t>
            </w:r>
          </w:p>
        </w:tc>
      </w:tr>
      <w:tr w:rsidR="0006774B" w:rsidRPr="0006774B" w14:paraId="380E5F2A" w14:textId="77777777" w:rsidTr="0006774B">
        <w:trPr>
          <w:jc w:val="center"/>
        </w:trPr>
        <w:tc>
          <w:tcPr>
            <w:tcW w:w="279" w:type="dxa"/>
          </w:tcPr>
          <w:p w14:paraId="479815E8" w14:textId="77777777" w:rsidR="0006774B" w:rsidRPr="0006774B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308D4EA2" w14:textId="2B228DF4" w:rsidR="0006774B" w:rsidRPr="0006774B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F016A6">
              <w:rPr>
                <w:rFonts w:ascii="Times New Roman" w:hAnsi="Times New Roman"/>
                <w:sz w:val="28"/>
                <w:szCs w:val="28"/>
              </w:rPr>
              <w:t xml:space="preserve">Информация в контексте экономической среды организации. Уровни управления в организации. Экономическая и управленческая информация. </w:t>
            </w:r>
          </w:p>
        </w:tc>
      </w:tr>
      <w:tr w:rsidR="0006774B" w:rsidRPr="0006774B" w14:paraId="4F787563" w14:textId="77777777" w:rsidTr="0006774B">
        <w:trPr>
          <w:jc w:val="center"/>
        </w:trPr>
        <w:tc>
          <w:tcPr>
            <w:tcW w:w="279" w:type="dxa"/>
          </w:tcPr>
          <w:p w14:paraId="1A659E95" w14:textId="77777777" w:rsidR="0006774B" w:rsidRPr="0006774B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4781892E" w14:textId="67AC9A30" w:rsidR="0006774B" w:rsidRPr="0006774B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F016A6">
              <w:rPr>
                <w:rFonts w:ascii="Times New Roman" w:hAnsi="Times New Roman"/>
                <w:sz w:val="28"/>
                <w:szCs w:val="28"/>
              </w:rPr>
              <w:t xml:space="preserve">Понятие информационной технологии. Информационные революции. Феномен персональных вычислений. </w:t>
            </w:r>
          </w:p>
        </w:tc>
      </w:tr>
      <w:tr w:rsidR="0006774B" w:rsidRPr="0006774B" w14:paraId="242DBF09" w14:textId="77777777" w:rsidTr="0006774B">
        <w:trPr>
          <w:jc w:val="center"/>
        </w:trPr>
        <w:tc>
          <w:tcPr>
            <w:tcW w:w="279" w:type="dxa"/>
          </w:tcPr>
          <w:p w14:paraId="5B3C4256" w14:textId="77777777" w:rsidR="0006774B" w:rsidRPr="0006774B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31C9C23F" w14:textId="63A40764" w:rsidR="0006774B" w:rsidRPr="0006774B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F016A6">
              <w:rPr>
                <w:rFonts w:ascii="Times New Roman" w:hAnsi="Times New Roman"/>
                <w:sz w:val="28"/>
                <w:szCs w:val="28"/>
              </w:rPr>
              <w:t>Информационное общество. Характерные черты информационного общества. Федеральная целевая программа «Электронное общество». Электронное правительство. Цифровая трансформация.</w:t>
            </w:r>
          </w:p>
        </w:tc>
      </w:tr>
      <w:tr w:rsidR="0006774B" w:rsidRPr="0006774B" w14:paraId="2F6993D3" w14:textId="77777777" w:rsidTr="0006774B">
        <w:trPr>
          <w:jc w:val="center"/>
        </w:trPr>
        <w:tc>
          <w:tcPr>
            <w:tcW w:w="279" w:type="dxa"/>
          </w:tcPr>
          <w:p w14:paraId="0A066F13" w14:textId="77777777" w:rsidR="0006774B" w:rsidRPr="0006774B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33DFE539" w14:textId="26BC6D02" w:rsidR="0006774B" w:rsidRPr="0006774B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F016A6">
              <w:rPr>
                <w:rFonts w:ascii="Times New Roman" w:hAnsi="Times New Roman"/>
                <w:sz w:val="28"/>
                <w:szCs w:val="28"/>
              </w:rPr>
              <w:t>Информационные ресурсы, информационные продукты и информационные услуги. Виды информационных услуг. Поставщики и потребители информационных продуктов и услуг. Рынок информационных продуктов и услуг.</w:t>
            </w:r>
          </w:p>
        </w:tc>
      </w:tr>
      <w:tr w:rsidR="0006774B" w:rsidRPr="0006774B" w14:paraId="469B52AC" w14:textId="77777777" w:rsidTr="0006774B">
        <w:trPr>
          <w:jc w:val="center"/>
        </w:trPr>
        <w:tc>
          <w:tcPr>
            <w:tcW w:w="279" w:type="dxa"/>
          </w:tcPr>
          <w:p w14:paraId="0058D083" w14:textId="77777777" w:rsidR="0006774B" w:rsidRPr="0006774B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6A43D04F" w14:textId="25AEABDD" w:rsidR="0006774B" w:rsidRPr="0006774B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Структурная схема ПК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. Устройства ввода и вывода, их технические характеристики. Процессоры, тактовая частота и производительность. Устройства хранения информации, технические характеристики.</w:t>
            </w:r>
          </w:p>
        </w:tc>
      </w:tr>
      <w:tr w:rsidR="0006774B" w:rsidRPr="0006774B" w14:paraId="7E528A5E" w14:textId="77777777" w:rsidTr="0006774B">
        <w:trPr>
          <w:jc w:val="center"/>
        </w:trPr>
        <w:tc>
          <w:tcPr>
            <w:tcW w:w="279" w:type="dxa"/>
          </w:tcPr>
          <w:p w14:paraId="4FBF6EE5" w14:textId="77777777" w:rsidR="0006774B" w:rsidRPr="0006774B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7E0E1BEF" w14:textId="3903F15C" w:rsidR="0006774B" w:rsidRPr="0006774B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F016A6">
              <w:rPr>
                <w:rFonts w:ascii="Times New Roman" w:hAnsi="Times New Roman"/>
                <w:sz w:val="28"/>
                <w:szCs w:val="28"/>
              </w:rPr>
              <w:t xml:space="preserve">Основные категории компьютеров: </w:t>
            </w:r>
            <w:r w:rsidRPr="00F016A6">
              <w:rPr>
                <w:rFonts w:ascii="Times New Roman" w:hAnsi="Times New Roman"/>
                <w:sz w:val="28"/>
                <w:szCs w:val="28"/>
                <w:lang w:val="en-US"/>
              </w:rPr>
              <w:t>RFID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-метки, микроконтроллеры, микрокомпьютеры; миникомпьютеры и серверы; мейнфреймы; суперкомпьютеры. Перспективы развития компьютерной техники.</w:t>
            </w:r>
          </w:p>
        </w:tc>
      </w:tr>
      <w:tr w:rsidR="0006774B" w:rsidRPr="0006774B" w14:paraId="37FDFCCA" w14:textId="77777777" w:rsidTr="0006774B">
        <w:trPr>
          <w:jc w:val="center"/>
        </w:trPr>
        <w:tc>
          <w:tcPr>
            <w:tcW w:w="279" w:type="dxa"/>
          </w:tcPr>
          <w:p w14:paraId="3F9343BD" w14:textId="77777777" w:rsidR="0006774B" w:rsidRPr="0006774B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0F9A92CA" w14:textId="1D483392" w:rsidR="0006774B" w:rsidRPr="0006774B" w:rsidRDefault="00464F5F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!!!!!</w:t>
            </w:r>
            <w:bookmarkStart w:id="0" w:name="_GoBack"/>
            <w:bookmarkEnd w:id="0"/>
            <w:r w:rsidR="0006774B" w:rsidRPr="00F016A6">
              <w:rPr>
                <w:rFonts w:ascii="Times New Roman" w:hAnsi="Times New Roman"/>
                <w:sz w:val="28"/>
                <w:szCs w:val="28"/>
              </w:rPr>
              <w:t xml:space="preserve">Телекоммуникационные сети. Компьютерные сети. Закон Мэтклафа. Аппаратура передачи данных (коммуникационное оборудование). Каналы связи: проводные и беспроводные. Типы компьютерных сетей (персональные, локальные, муниципальные, глобальные). Топология локальных сетей. </w:t>
            </w:r>
          </w:p>
        </w:tc>
      </w:tr>
      <w:tr w:rsidR="0006774B" w:rsidRPr="0006774B" w14:paraId="008DC97A" w14:textId="77777777" w:rsidTr="0006774B">
        <w:trPr>
          <w:jc w:val="center"/>
        </w:trPr>
        <w:tc>
          <w:tcPr>
            <w:tcW w:w="279" w:type="dxa"/>
          </w:tcPr>
          <w:p w14:paraId="25D7AE12" w14:textId="77777777" w:rsidR="0006774B" w:rsidRPr="0006774B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5E3DB677" w14:textId="655CDC1A" w:rsidR="0006774B" w:rsidRPr="0006774B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F016A6">
              <w:rPr>
                <w:rFonts w:ascii="Times New Roman" w:hAnsi="Times New Roman"/>
                <w:sz w:val="28"/>
                <w:szCs w:val="28"/>
              </w:rPr>
              <w:t xml:space="preserve">Интернет. </w:t>
            </w:r>
            <w:proofErr w:type="gramStart"/>
            <w:r w:rsidRPr="00F016A6">
              <w:rPr>
                <w:rFonts w:ascii="Times New Roman" w:hAnsi="Times New Roman"/>
                <w:sz w:val="28"/>
                <w:szCs w:val="28"/>
              </w:rPr>
              <w:t>Интернет провайдеры</w:t>
            </w:r>
            <w:proofErr w:type="gramEnd"/>
            <w:r w:rsidRPr="00F016A6">
              <w:rPr>
                <w:rFonts w:ascii="Times New Roman" w:hAnsi="Times New Roman"/>
                <w:sz w:val="28"/>
                <w:szCs w:val="28"/>
              </w:rPr>
              <w:t>. Модели делового взаимодействия в Интернете. Роль Интернета в реструктуризации деловых отношений. Интранет и экстранет. Всемирная паутина. Мобильный интернет. Интернет вещей.</w:t>
            </w:r>
          </w:p>
        </w:tc>
      </w:tr>
      <w:tr w:rsidR="0006774B" w:rsidRPr="0006774B" w14:paraId="60AF4EAE" w14:textId="77777777" w:rsidTr="0006774B">
        <w:trPr>
          <w:jc w:val="center"/>
        </w:trPr>
        <w:tc>
          <w:tcPr>
            <w:tcW w:w="279" w:type="dxa"/>
          </w:tcPr>
          <w:p w14:paraId="5A77036B" w14:textId="77777777" w:rsidR="0006774B" w:rsidRPr="0006774B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22CAFF42" w14:textId="667776F5" w:rsidR="0006774B" w:rsidRPr="0006774B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2404EC">
              <w:rPr>
                <w:rFonts w:ascii="Times New Roman" w:hAnsi="Times New Roman"/>
                <w:sz w:val="28"/>
                <w:szCs w:val="28"/>
              </w:rPr>
              <w:t xml:space="preserve">Алгоритм, программа, программное обеспечение (ПО). Основные категории ПО: системное ПО и прикладное ПО. Системное ПО: операционные системы, системы программирования, утилиты и драйверы. Прикладное ПО: прикладные программы общего назначения и специализированные прикладные программы. Программы работы с текстами: текстовые редакторы и процессоры, настольные издательские системы, системы распознавания текстов, программы конвертации. Программы работы с графикой: графические редакторы, программы создания презентаций, фоторедакторы, программы работы с деловой графикой и инфографикой, редакторы диаграмм. Приложения управления задачами и проектами. Персональный информационный менеджер. Электронный органайзер. Электронные таблицы. Системы управления базами данных. Программы для работы в интернете. </w:t>
            </w:r>
            <w:r w:rsidRPr="002404E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Groupware или collaborative software  – программное обеспечение для совместной работы группы людей.</w:t>
            </w:r>
          </w:p>
        </w:tc>
      </w:tr>
      <w:tr w:rsidR="0006774B" w:rsidRPr="0006774B" w14:paraId="375C969D" w14:textId="77777777" w:rsidTr="0006774B">
        <w:trPr>
          <w:jc w:val="center"/>
        </w:trPr>
        <w:tc>
          <w:tcPr>
            <w:tcW w:w="279" w:type="dxa"/>
          </w:tcPr>
          <w:p w14:paraId="406A62E5" w14:textId="77777777" w:rsidR="0006774B" w:rsidRPr="0006774B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4C60C46E" w14:textId="101B7D3B" w:rsidR="0006774B" w:rsidRPr="0006774B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2404EC">
              <w:rPr>
                <w:rFonts w:ascii="Times New Roman" w:hAnsi="Times New Roman"/>
                <w:sz w:val="28"/>
                <w:szCs w:val="28"/>
              </w:rPr>
              <w:t xml:space="preserve">Системное ПО: операционные системы, системы программирования, утилиты и драйверы. Операционная система </w:t>
            </w:r>
            <w:r w:rsidRPr="002404EC">
              <w:rPr>
                <w:rFonts w:ascii="Times New Roman" w:hAnsi="Times New Roman"/>
                <w:sz w:val="28"/>
                <w:szCs w:val="28"/>
                <w:lang w:val="en-US"/>
              </w:rPr>
              <w:t>Windows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6774B" w:rsidRPr="0006774B" w14:paraId="1A94A748" w14:textId="77777777" w:rsidTr="0006774B">
        <w:trPr>
          <w:jc w:val="center"/>
        </w:trPr>
        <w:tc>
          <w:tcPr>
            <w:tcW w:w="279" w:type="dxa"/>
          </w:tcPr>
          <w:p w14:paraId="760AD907" w14:textId="77777777" w:rsidR="0006774B" w:rsidRPr="0006774B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1934D323" w14:textId="09A00D50" w:rsidR="0006774B" w:rsidRPr="0006774B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2404EC">
              <w:rPr>
                <w:rFonts w:ascii="Times New Roman" w:hAnsi="Times New Roman"/>
                <w:sz w:val="28"/>
                <w:szCs w:val="28"/>
              </w:rPr>
              <w:t>Файловые системы. Понятие базы данных. Документальные и фактографические базы данных.  Базы данных, хранящие данные в свободном формате. Гипертекстовые базы данных. Хранилища</w:t>
            </w:r>
            <w:r w:rsidRPr="00456E7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данных</w:t>
            </w:r>
            <w:r w:rsidRPr="00456E7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витрины</w:t>
            </w:r>
            <w:r w:rsidRPr="00456E7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данных</w:t>
            </w:r>
            <w:r w:rsidRPr="00456E7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r w:rsidRPr="002404EC">
              <w:rPr>
                <w:rFonts w:ascii="Times New Roman" w:hAnsi="Times New Roman"/>
                <w:sz w:val="28"/>
                <w:szCs w:val="28"/>
                <w:lang w:val="en-US"/>
              </w:rPr>
              <w:t>Data</w:t>
            </w:r>
            <w:r w:rsidRPr="00456E7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  <w:lang w:val="en-US"/>
              </w:rPr>
              <w:t>mining</w:t>
            </w:r>
            <w:r w:rsidRPr="00456E7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r w:rsidRPr="002404EC"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  <w:r w:rsidRPr="00456E7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  <w:lang w:val="en-US"/>
              </w:rPr>
              <w:t>mining</w:t>
            </w:r>
            <w:r w:rsidRPr="00456E7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r w:rsidRPr="002404EC">
              <w:rPr>
                <w:rFonts w:ascii="Times New Roman" w:hAnsi="Times New Roman"/>
                <w:sz w:val="28"/>
                <w:szCs w:val="28"/>
                <w:lang w:val="en-US"/>
              </w:rPr>
              <w:t>Web</w:t>
            </w:r>
            <w:r w:rsidRPr="00456E7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2404EC">
              <w:rPr>
                <w:rFonts w:ascii="Times New Roman" w:hAnsi="Times New Roman"/>
                <w:sz w:val="28"/>
                <w:szCs w:val="28"/>
                <w:lang w:val="en-US"/>
              </w:rPr>
              <w:t>mining</w:t>
            </w:r>
            <w:r w:rsidRPr="00456E7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r w:rsidRPr="002404EC">
              <w:rPr>
                <w:rFonts w:ascii="Times New Roman" w:hAnsi="Times New Roman"/>
                <w:sz w:val="28"/>
                <w:szCs w:val="28"/>
                <w:lang w:val="en-US"/>
              </w:rPr>
              <w:t>OLAP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. Дата-центры (ЦОДы – центры обработки данных).</w:t>
            </w:r>
          </w:p>
        </w:tc>
      </w:tr>
      <w:tr w:rsidR="0006774B" w:rsidRPr="0006774B" w14:paraId="6E3067AD" w14:textId="77777777" w:rsidTr="0006774B">
        <w:trPr>
          <w:jc w:val="center"/>
        </w:trPr>
        <w:tc>
          <w:tcPr>
            <w:tcW w:w="279" w:type="dxa"/>
          </w:tcPr>
          <w:p w14:paraId="53E22629" w14:textId="77777777" w:rsidR="0006774B" w:rsidRPr="0006774B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25DEC4CB" w14:textId="5C2B7779" w:rsidR="0006774B" w:rsidRPr="0006774B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2404EC">
              <w:rPr>
                <w:rFonts w:ascii="Times New Roman" w:hAnsi="Times New Roman"/>
                <w:sz w:val="28"/>
                <w:szCs w:val="28"/>
              </w:rPr>
              <w:t xml:space="preserve">Системы управления базами данных. Языки баз данных. Логические модели данных. Реляционные базы данных. СУБД </w:t>
            </w:r>
            <w:r w:rsidRPr="002404EC">
              <w:rPr>
                <w:rFonts w:ascii="Times New Roman" w:hAnsi="Times New Roman"/>
                <w:sz w:val="28"/>
                <w:szCs w:val="28"/>
                <w:lang w:val="en-US"/>
              </w:rPr>
              <w:t>Access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 xml:space="preserve">. Язык </w:t>
            </w:r>
            <w:r w:rsidRPr="002404EC">
              <w:rPr>
                <w:rFonts w:ascii="Times New Roman" w:hAnsi="Times New Roman"/>
                <w:sz w:val="28"/>
                <w:szCs w:val="28"/>
                <w:lang w:val="en-US"/>
              </w:rPr>
              <w:t>SQL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6774B" w:rsidRPr="0006774B" w14:paraId="0682CAF1" w14:textId="77777777" w:rsidTr="0006774B">
        <w:trPr>
          <w:jc w:val="center"/>
        </w:trPr>
        <w:tc>
          <w:tcPr>
            <w:tcW w:w="279" w:type="dxa"/>
          </w:tcPr>
          <w:p w14:paraId="52064012" w14:textId="77777777" w:rsidR="0006774B" w:rsidRPr="0006774B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54D4E5DA" w14:textId="0A934CC1" w:rsidR="0006774B" w:rsidRPr="0006774B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2404EC">
              <w:rPr>
                <w:rFonts w:ascii="Times New Roman" w:hAnsi="Times New Roman"/>
                <w:sz w:val="28"/>
                <w:szCs w:val="28"/>
              </w:rPr>
              <w:t xml:space="preserve">Программы работы с текстами: текстовые редакторы и процессоры, настольные издательские системы, системы распознавания текстов, программы конвертации. Форматы текстовых документов и их  особенности. Текстовый процессор </w:t>
            </w:r>
            <w:r w:rsidRPr="002404EC">
              <w:rPr>
                <w:rFonts w:ascii="Times New Roman" w:hAnsi="Times New Roman"/>
                <w:sz w:val="28"/>
                <w:szCs w:val="28"/>
                <w:lang w:val="en-US"/>
              </w:rPr>
              <w:t>Word</w:t>
            </w:r>
            <w:r w:rsidRPr="002404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6774B" w:rsidRPr="0006774B" w14:paraId="22883A5A" w14:textId="77777777" w:rsidTr="0006774B">
        <w:trPr>
          <w:jc w:val="center"/>
        </w:trPr>
        <w:tc>
          <w:tcPr>
            <w:tcW w:w="279" w:type="dxa"/>
          </w:tcPr>
          <w:p w14:paraId="62B044DC" w14:textId="77777777" w:rsidR="0006774B" w:rsidRPr="0006774B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1F4E8670" w14:textId="4FF43BE3" w:rsidR="0006774B" w:rsidRPr="0006774B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2404EC">
              <w:rPr>
                <w:rFonts w:ascii="Times New Roman" w:hAnsi="Times New Roman"/>
                <w:sz w:val="28"/>
                <w:szCs w:val="28"/>
              </w:rPr>
              <w:t>Векторная и растровая графика. Программы работы с графикой: графические редакторы, программы создания презентаций, фоторедакторы, программы работы с деловой графикой и инфографикой, редакторы диаграмм.</w:t>
            </w:r>
          </w:p>
        </w:tc>
      </w:tr>
      <w:tr w:rsidR="0006774B" w:rsidRPr="0006774B" w14:paraId="64C88A37" w14:textId="77777777" w:rsidTr="0006774B">
        <w:trPr>
          <w:jc w:val="center"/>
        </w:trPr>
        <w:tc>
          <w:tcPr>
            <w:tcW w:w="279" w:type="dxa"/>
          </w:tcPr>
          <w:p w14:paraId="5F3342FE" w14:textId="77777777" w:rsidR="0006774B" w:rsidRPr="0006774B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67AA6102" w14:textId="77777777" w:rsidR="0006774B" w:rsidRPr="002404EC" w:rsidRDefault="0006774B" w:rsidP="0006774B">
            <w:pPr>
              <w:ind w:left="31" w:firstLine="567"/>
              <w:rPr>
                <w:rFonts w:ascii="Times New Roman" w:hAnsi="Times New Roman"/>
                <w:sz w:val="28"/>
                <w:szCs w:val="28"/>
              </w:rPr>
            </w:pPr>
            <w:r w:rsidRPr="002404EC">
              <w:rPr>
                <w:rFonts w:ascii="Times New Roman" w:hAnsi="Times New Roman"/>
                <w:sz w:val="28"/>
                <w:szCs w:val="28"/>
              </w:rPr>
              <w:t xml:space="preserve">Табличные процессоры. История развития электронных таблиц. </w:t>
            </w:r>
          </w:p>
          <w:p w14:paraId="4C9E023C" w14:textId="0E587900" w:rsidR="0006774B" w:rsidRPr="0006774B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Excel</w:t>
            </w:r>
            <w:r w:rsidRPr="009D3987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Google</w:t>
            </w:r>
            <w:r w:rsidRPr="009D3987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таблицы. Основные элементы электронной таблицы: листы, ячейки, адресация ячеек,  ленты команд, строка ввода. Типы данных. Формулы. Встроенные функции. Относительная и абсолютная адресация ячеек.</w:t>
            </w:r>
          </w:p>
        </w:tc>
      </w:tr>
      <w:tr w:rsidR="0006774B" w:rsidRPr="0006774B" w14:paraId="66B567DC" w14:textId="77777777" w:rsidTr="0006774B">
        <w:trPr>
          <w:jc w:val="center"/>
        </w:trPr>
        <w:tc>
          <w:tcPr>
            <w:tcW w:w="279" w:type="dxa"/>
          </w:tcPr>
          <w:p w14:paraId="7C6B58B0" w14:textId="77777777" w:rsidR="0006774B" w:rsidRPr="0006774B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73269E5C" w14:textId="77777777" w:rsidR="0006774B" w:rsidRPr="00A70441" w:rsidRDefault="0006774B" w:rsidP="0006774B">
            <w:pPr>
              <w:ind w:left="31" w:firstLine="567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A70441">
              <w:rPr>
                <w:rFonts w:ascii="Times New Roman" w:hAnsi="Times New Roman"/>
                <w:sz w:val="28"/>
                <w:szCs w:val="28"/>
                <w:lang w:eastAsia="ru-RU"/>
              </w:rPr>
              <w:t>Табличный процессор MS Excel. Пользовательский интерфейс: лента, контекстное меню, модальные и немодальные окна диалога, клавиатурные сокращения, смарт-теги.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Ввод и форматирование данных. Создание диаграмм. Спарклайны.</w:t>
            </w:r>
          </w:p>
          <w:p w14:paraId="3D3649AE" w14:textId="77777777" w:rsidR="0006774B" w:rsidRPr="0006774B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</w:p>
        </w:tc>
      </w:tr>
      <w:tr w:rsidR="0006774B" w:rsidRPr="0006774B" w14:paraId="74FF0246" w14:textId="77777777" w:rsidTr="0006774B">
        <w:trPr>
          <w:jc w:val="center"/>
        </w:trPr>
        <w:tc>
          <w:tcPr>
            <w:tcW w:w="279" w:type="dxa"/>
          </w:tcPr>
          <w:p w14:paraId="585E3FFB" w14:textId="77777777" w:rsidR="0006774B" w:rsidRPr="0006774B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2B961374" w14:textId="77777777" w:rsidR="0006774B" w:rsidRDefault="0006774B" w:rsidP="0006774B">
            <w:pPr>
              <w:ind w:left="31" w:firstLine="567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Формулы </w:t>
            </w:r>
            <w:r w:rsidRPr="00A70441">
              <w:rPr>
                <w:rFonts w:ascii="Times New Roman" w:hAnsi="Times New Roman"/>
                <w:sz w:val="28"/>
                <w:szCs w:val="28"/>
                <w:lang w:eastAsia="ru-RU"/>
              </w:rPr>
              <w:t>Excel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. Арифметические и логические выражения. Встроенные функции: математические, логические, текстовые, статистические, дата и время, проверка свойств и значений. Копирование формул.</w:t>
            </w:r>
          </w:p>
          <w:p w14:paraId="32C970F4" w14:textId="37750F80" w:rsidR="0006774B" w:rsidRPr="0006774B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Операции с листами. Работа с диапазонами ячеек. Формулы массивов.</w:t>
            </w:r>
          </w:p>
        </w:tc>
      </w:tr>
      <w:tr w:rsidR="0006774B" w:rsidRPr="0006774B" w14:paraId="59F38674" w14:textId="77777777" w:rsidTr="0006774B">
        <w:trPr>
          <w:jc w:val="center"/>
        </w:trPr>
        <w:tc>
          <w:tcPr>
            <w:tcW w:w="279" w:type="dxa"/>
          </w:tcPr>
          <w:p w14:paraId="76073C20" w14:textId="77777777" w:rsidR="0006774B" w:rsidRPr="0006774B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0E9A8BD8" w14:textId="20E06A7B" w:rsidR="0006774B" w:rsidRPr="0006774B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Сводные таблицы.</w:t>
            </w:r>
            <w:r w:rsidRPr="00357E8A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Источники данных для сводных таблиц. Структура сводной таблицы. Сводные диаграммы. </w:t>
            </w:r>
          </w:p>
        </w:tc>
      </w:tr>
      <w:tr w:rsidR="0006774B" w:rsidRPr="0006774B" w14:paraId="62E64403" w14:textId="77777777" w:rsidTr="0006774B">
        <w:trPr>
          <w:jc w:val="center"/>
        </w:trPr>
        <w:tc>
          <w:tcPr>
            <w:tcW w:w="279" w:type="dxa"/>
          </w:tcPr>
          <w:p w14:paraId="6E79F7B0" w14:textId="77777777" w:rsidR="0006774B" w:rsidRPr="0006774B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5C61C760" w14:textId="77777777" w:rsidR="0006774B" w:rsidRPr="00FC12F6" w:rsidRDefault="0006774B" w:rsidP="0006774B">
            <w:pPr>
              <w:ind w:left="31" w:firstLine="567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C1881">
              <w:rPr>
                <w:rFonts w:ascii="Times New Roman" w:hAnsi="Times New Roman"/>
                <w:sz w:val="28"/>
                <w:szCs w:val="28"/>
                <w:lang w:eastAsia="ru-RU"/>
              </w:rPr>
              <w:t>Excel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и 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VBA</w:t>
            </w:r>
            <w:r w:rsidRPr="001C1881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Концепция объектов </w:t>
            </w:r>
            <w:r w:rsidRPr="001C1881">
              <w:rPr>
                <w:rFonts w:ascii="Times New Roman" w:hAnsi="Times New Roman"/>
                <w:sz w:val="28"/>
                <w:szCs w:val="28"/>
                <w:lang w:eastAsia="ru-RU"/>
              </w:rPr>
              <w:t>Excel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. Объектная модель </w:t>
            </w:r>
            <w:r w:rsidRPr="001C1881">
              <w:rPr>
                <w:rFonts w:ascii="Times New Roman" w:hAnsi="Times New Roman"/>
                <w:sz w:val="28"/>
                <w:szCs w:val="28"/>
                <w:lang w:eastAsia="ru-RU"/>
              </w:rPr>
              <w:t>Excel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. Иерархия объектов. Коллекция. Свойства и методы.</w:t>
            </w:r>
          </w:p>
          <w:p w14:paraId="2E2A8DC9" w14:textId="77777777" w:rsidR="0006774B" w:rsidRDefault="0006774B" w:rsidP="0006774B">
            <w:pPr>
              <w:ind w:left="31" w:firstLine="567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Приложения электронных таблиц. </w:t>
            </w:r>
          </w:p>
          <w:p w14:paraId="58201C30" w14:textId="318E1EAE" w:rsidR="0006774B" w:rsidRPr="0006774B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Вкладка «Разработчик». Макросы. Редактор 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VBE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06774B" w:rsidRPr="0006774B" w14:paraId="340E0A75" w14:textId="77777777" w:rsidTr="0006774B">
        <w:trPr>
          <w:jc w:val="center"/>
        </w:trPr>
        <w:tc>
          <w:tcPr>
            <w:tcW w:w="279" w:type="dxa"/>
          </w:tcPr>
          <w:p w14:paraId="36CC1A7B" w14:textId="77777777" w:rsidR="0006774B" w:rsidRPr="0006774B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4F20B008" w14:textId="343BB7B4" w:rsidR="0006774B" w:rsidRPr="0006774B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Язык 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VBA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: основные элементы и конструкции.</w:t>
            </w:r>
          </w:p>
        </w:tc>
      </w:tr>
      <w:tr w:rsidR="0006774B" w:rsidRPr="0006774B" w14:paraId="68E2B86F" w14:textId="77777777" w:rsidTr="0006774B">
        <w:trPr>
          <w:jc w:val="center"/>
        </w:trPr>
        <w:tc>
          <w:tcPr>
            <w:tcW w:w="279" w:type="dxa"/>
          </w:tcPr>
          <w:p w14:paraId="19B40565" w14:textId="77777777" w:rsidR="0006774B" w:rsidRPr="0006774B" w:rsidRDefault="0006774B" w:rsidP="0006774B">
            <w:pPr>
              <w:pStyle w:val="a4"/>
              <w:numPr>
                <w:ilvl w:val="0"/>
                <w:numId w:val="2"/>
              </w:numPr>
              <w:ind w:hanging="68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</w:tcPr>
          <w:p w14:paraId="2A3FB3D5" w14:textId="72033A99" w:rsidR="0006774B" w:rsidRPr="0006774B" w:rsidRDefault="0006774B" w:rsidP="0006774B">
            <w:pPr>
              <w:ind w:left="31" w:firstLine="567"/>
              <w:rPr>
                <w:rFonts w:ascii="Times New Roman" w:hAnsi="Times New Roman" w:cs="Times New Roman"/>
              </w:rPr>
            </w:pPr>
            <w:r w:rsidRPr="00B52129">
              <w:rPr>
                <w:rFonts w:ascii="Times New Roman" w:hAnsi="Times New Roman"/>
                <w:sz w:val="28"/>
                <w:szCs w:val="28"/>
                <w:lang w:eastAsia="ru-RU"/>
              </w:rPr>
              <w:t>Тенденции и перспективы разв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ития информационных технологий.</w:t>
            </w:r>
          </w:p>
        </w:tc>
      </w:tr>
    </w:tbl>
    <w:p w14:paraId="4DF31B03" w14:textId="77777777" w:rsidR="00A355CD" w:rsidRDefault="00A355CD" w:rsidP="0006774B">
      <w:pPr>
        <w:ind w:left="851"/>
      </w:pPr>
    </w:p>
    <w:sectPr w:rsidR="00A355CD" w:rsidSect="0006774B">
      <w:pgSz w:w="12240" w:h="15840"/>
      <w:pgMar w:top="993" w:right="850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0C95"/>
    <w:multiLevelType w:val="hybridMultilevel"/>
    <w:tmpl w:val="B3601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3198A"/>
    <w:multiLevelType w:val="hybridMultilevel"/>
    <w:tmpl w:val="80501276"/>
    <w:lvl w:ilvl="0" w:tplc="9C8AE834">
      <w:start w:val="1"/>
      <w:numFmt w:val="decimal"/>
      <w:lvlText w:val="%1"/>
      <w:lvlJc w:val="center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4B"/>
    <w:rsid w:val="0006774B"/>
    <w:rsid w:val="00464F5F"/>
    <w:rsid w:val="00A355CD"/>
    <w:rsid w:val="00B4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4A19"/>
  <w15:chartTrackingRefBased/>
  <w15:docId w15:val="{0A863028-9B88-44F1-9467-EAB433E6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2</cp:revision>
  <dcterms:created xsi:type="dcterms:W3CDTF">2020-01-02T22:11:00Z</dcterms:created>
  <dcterms:modified xsi:type="dcterms:W3CDTF">2020-01-02T22:11:00Z</dcterms:modified>
</cp:coreProperties>
</file>