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12538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云技_软件设计说明书</w:t>
      </w:r>
    </w:p>
    <w:p w14:paraId="390A643B">
      <w:pPr>
        <w:spacing w:before="120" w:after="120" w:line="288" w:lineRule="auto"/>
        <w:ind w:left="0" w:firstLine="0"/>
        <w:jc w:val="center"/>
      </w:pPr>
    </w:p>
    <w:p w14:paraId="0AD30856">
      <w:pPr>
        <w:spacing w:before="120" w:after="120" w:line="288" w:lineRule="auto"/>
        <w:ind w:left="0" w:firstLine="0"/>
        <w:jc w:val="center"/>
      </w:pPr>
    </w:p>
    <w:p w14:paraId="58A30AC0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b/>
          <w:sz w:val="22"/>
        </w:rPr>
        <w:t>云技</w:t>
      </w:r>
      <w:r>
        <w:rPr>
          <w:rFonts w:hint="eastAsia" w:ascii="Arial" w:hAnsi="Arial" w:eastAsia="等线" w:cs="Arial"/>
          <w:b/>
          <w:sz w:val="22"/>
          <w:lang w:val="en-US" w:eastAsia="zh-CN"/>
        </w:rPr>
      </w:r>
      <w:r>
        <w:rPr>
          <w:rFonts w:ascii="Arial" w:hAnsi="Arial" w:eastAsia="等线" w:cs="Arial"/>
          <w:b/>
          <w:sz w:val="22"/>
        </w:rPr>
      </w:r>
    </w:p>
    <w:p w14:paraId="5350FE31">
      <w:pPr>
        <w:spacing w:before="120" w:after="120" w:line="288" w:lineRule="auto"/>
        <w:ind w:left="0" w:firstLine="0"/>
        <w:jc w:val="center"/>
      </w:pPr>
      <w:r>
        <w:rPr>
          <w:rFonts w:hint="eastAsia" w:ascii="Arial" w:hAnsi="Arial" w:eastAsia="等线" w:cs="Arial"/>
          <w:b/>
          <w:sz w:val="22"/>
          <w:lang w:val="en-US" w:eastAsia="zh-CN"/>
        </w:rPr>
        <w:t>学员学习、职业成长与企业服务平台软件</w:t>
      </w:r>
      <w:r>
        <w:rPr>
          <w:rFonts w:ascii="Arial" w:hAnsi="Arial" w:eastAsia="等线" w:cs="Arial"/>
          <w:b/>
          <w:sz w:val="22"/>
        </w:rPr>
      </w:r>
      <w:r>
        <w:rPr>
          <w:rFonts w:hint="eastAsia" w:ascii="Arial" w:hAnsi="Arial" w:eastAsia="等线" w:cs="Arial"/>
          <w:b/>
          <w:sz w:val="22"/>
          <w:lang w:val="en-US" w:eastAsia="zh-CN"/>
        </w:rPr>
      </w:r>
      <w:r>
        <w:rPr>
          <w:rFonts w:ascii="Arial" w:hAnsi="Arial" w:eastAsia="等线" w:cs="Arial"/>
          <w:b/>
          <w:sz w:val="22"/>
        </w:rPr>
      </w:r>
    </w:p>
    <w:p w14:paraId="0721DA74">
      <w:pPr>
        <w:spacing w:before="120" w:after="120" w:line="288" w:lineRule="auto"/>
        <w:ind w:left="0" w:firstLine="0"/>
        <w:jc w:val="left"/>
      </w:pPr>
    </w:p>
    <w:p w14:paraId="7344669D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b/>
          <w:sz w:val="22"/>
        </w:rPr>
        <w:t>软件设计说明书</w:t>
      </w:r>
    </w:p>
    <w:p w14:paraId="652C833D">
      <w:pPr>
        <w:spacing w:before="120" w:after="120" w:line="288" w:lineRule="auto"/>
        <w:ind w:left="0" w:firstLine="0"/>
        <w:jc w:val="left"/>
      </w:pPr>
    </w:p>
    <w:p w14:paraId="068449DE">
      <w:pPr>
        <w:spacing w:before="120" w:after="120" w:line="288" w:lineRule="auto"/>
        <w:ind w:left="0" w:firstLine="0"/>
        <w:jc w:val="left"/>
      </w:pPr>
    </w:p>
    <w:p w14:paraId="7DB925CC">
      <w:pPr>
        <w:spacing w:before="120" w:after="120" w:line="288" w:lineRule="auto"/>
        <w:ind w:left="0" w:firstLine="0"/>
        <w:jc w:val="left"/>
      </w:pPr>
    </w:p>
    <w:p w14:paraId="14D086AC">
      <w:pPr>
        <w:spacing w:before="120" w:after="120" w:line="288" w:lineRule="auto"/>
        <w:ind w:left="0" w:firstLine="0"/>
        <w:jc w:val="left"/>
      </w:pPr>
    </w:p>
    <w:p w14:paraId="22F4DE1B">
      <w:pPr>
        <w:spacing w:before="120" w:after="120" w:line="288" w:lineRule="auto"/>
        <w:ind w:left="0" w:firstLine="0"/>
        <w:jc w:val="left"/>
      </w:pPr>
    </w:p>
    <w:p w14:paraId="689D9D8B">
      <w:pPr>
        <w:spacing w:before="120" w:after="120" w:line="288" w:lineRule="auto"/>
        <w:ind w:left="0" w:firstLine="0"/>
        <w:jc w:val="left"/>
      </w:pPr>
    </w:p>
    <w:p w14:paraId="50A46E53">
      <w:pPr>
        <w:spacing w:before="120" w:after="120" w:line="288" w:lineRule="auto"/>
        <w:ind w:left="0" w:firstLine="0"/>
        <w:jc w:val="left"/>
      </w:pPr>
    </w:p>
    <w:p w14:paraId="44487600">
      <w:pPr>
        <w:spacing w:before="120" w:after="120" w:line="288" w:lineRule="auto"/>
        <w:ind w:left="0" w:firstLine="0"/>
        <w:jc w:val="left"/>
      </w:pPr>
    </w:p>
    <w:p w14:paraId="56D25AFC">
      <w:pPr>
        <w:spacing w:before="120" w:after="120" w:line="288" w:lineRule="auto"/>
        <w:ind w:left="0" w:firstLine="0"/>
        <w:jc w:val="left"/>
      </w:pPr>
    </w:p>
    <w:p w14:paraId="0CBF3010">
      <w:pPr>
        <w:spacing w:before="120" w:after="120" w:line="288" w:lineRule="auto"/>
        <w:ind w:left="0" w:firstLine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云技科技</w:t>
      </w:r>
      <w:r>
        <w:rPr>
          <w:rFonts w:ascii="Arial" w:hAnsi="Arial" w:eastAsia="等线" w:cs="Arial"/>
          <w:sz w:val="22"/>
        </w:rPr>
      </w:r>
    </w:p>
    <w:p w14:paraId="0FA97C3F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sz w:val="22"/>
        </w:rPr>
        <w:t>二〇二六年七月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</w:p>
    <w:p w14:paraId="7301496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6C390F1">
      <w:pPr>
        <w:spacing w:before="120" w:after="120" w:line="288" w:lineRule="auto"/>
        <w:ind w:left="0" w:firstLine="0"/>
        <w:jc w:val="center"/>
      </w:pPr>
      <w:r>
        <w:rPr>
          <w:rFonts w:ascii="Arial" w:hAnsi="Arial" w:eastAsia="等线" w:cs="Arial"/>
          <w:sz w:val="22"/>
        </w:rPr>
        <w:t>目  录</w:t>
      </w:r>
    </w:p>
    <w:p w14:paraId="5C705BC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1 软件概述</w:t>
      </w:r>
    </w:p>
    <w:p w14:paraId="7554763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1.1 开发背景</w:t>
      </w:r>
    </w:p>
    <w:p w14:paraId="47DD1690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1.2 开发目标</w:t>
      </w:r>
    </w:p>
    <w:p w14:paraId="1EA15D0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2 概要设计</w:t>
      </w:r>
    </w:p>
    <w:p w14:paraId="76DF9681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2.1 总体设计原则</w:t>
      </w:r>
    </w:p>
    <w:p w14:paraId="1220D60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2.2 产品技术要求</w:t>
      </w:r>
    </w:p>
    <w:p w14:paraId="6A7339E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2.3 产品架构图</w:t>
      </w:r>
    </w:p>
    <w:p w14:paraId="157CC05F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2.4 系统运行环境</w:t>
      </w:r>
    </w:p>
    <w:p w14:paraId="6F39EAC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b/>
          <w:sz w:val="22"/>
        </w:rPr>
        <w:t>3 功能说明</w:t>
      </w:r>
    </w:p>
    <w:p w14:paraId="148A4193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3.1 身份选择与登录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</w:p>
    <w:p w14:paraId="6A57CE07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3.2 企业注册与审核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  <w:r>
        <w:rPr>
          <w:rFonts w:ascii="Arial" w:hAnsi="Arial" w:eastAsia="等线" w:cs="Arial"/>
          <w:i/>
          <w:sz w:val="22"/>
        </w:rPr>
      </w:r>
    </w:p>
    <w:p w14:paraId="1EC2C8AD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3.3 首页与导航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</w:p>
    <w:p w14:paraId="310656DE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i/>
          <w:sz w:val="22"/>
        </w:rPr>
        <w:t>3.3.1 学员首页</w:t>
      </w:r>
      <w:r>
        <w:rPr>
          <w:rFonts w:hint="eastAsia" w:ascii="Arial" w:hAnsi="Arial" w:eastAsia="等线" w:cs="Arial"/>
          <w:i/>
          <w:sz w:val="22"/>
          <w:lang w:val="en-US" w:eastAsia="zh-CN"/>
        </w:rPr>
      </w:r>
      <w:r>
        <w:rPr>
          <w:rFonts w:ascii="Arial" w:hAnsi="Arial" w:eastAsia="等线" w:cs="Arial"/>
          <w:i/>
          <w:sz w:val="22"/>
        </w:rPr>
      </w:r>
    </w:p>
    <w:p w14:paraId="30AEEF0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i/>
          <w:sz w:val="22"/>
        </w:rPr>
        <w:t>3.3.2 AI工作台</w:t>
      </w:r>
      <w:r>
        <w:rPr>
          <w:rFonts w:hint="eastAsia" w:ascii="Arial" w:hAnsi="Arial" w:eastAsia="等线" w:cs="Arial"/>
          <w:i/>
          <w:sz w:val="22"/>
          <w:lang w:val="en-US" w:eastAsia="zh-CN"/>
        </w:rPr>
      </w:r>
      <w:r>
        <w:rPr>
          <w:rFonts w:ascii="Arial" w:hAnsi="Arial" w:eastAsia="等线" w:cs="Arial"/>
          <w:i/>
          <w:sz w:val="22"/>
        </w:rPr>
      </w:r>
    </w:p>
    <w:p w14:paraId="2F6EF4F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i/>
          <w:sz w:val="22"/>
        </w:rPr>
        <w:t>3.3.3 个人中心</w:t>
      </w:r>
      <w:r>
        <w:rPr>
          <w:rFonts w:hint="eastAsia" w:ascii="Arial" w:hAnsi="Arial" w:eastAsia="等线" w:cs="Arial"/>
          <w:i/>
          <w:sz w:val="22"/>
          <w:lang w:val="en-US" w:eastAsia="zh-CN"/>
        </w:rPr>
      </w:r>
      <w:r>
        <w:rPr>
          <w:rFonts w:ascii="Arial" w:hAnsi="Arial" w:eastAsia="等线" w:cs="Arial"/>
          <w:i/>
          <w:sz w:val="22"/>
        </w:rPr>
      </w:r>
    </w:p>
    <w:p w14:paraId="3656D090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3.4 练习与测评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  <w:r>
        <w:rPr>
          <w:rFonts w:hint="eastAsia" w:ascii="Arial" w:hAnsi="Arial" w:eastAsia="等线" w:cs="Arial"/>
          <w:sz w:val="22"/>
          <w:lang w:val="en-US" w:eastAsia="zh-CN"/>
        </w:rPr>
      </w:r>
    </w:p>
    <w:p w14:paraId="7D43EE03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3.4.1 练习分类</w:t>
      </w:r>
    </w:p>
    <w:p w14:paraId="772EE4FA">
      <w:pPr>
        <w:spacing w:before="120" w:after="120" w:line="288" w:lineRule="auto"/>
        <w:ind w:left="0" w:firstLine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3.4.2 练习开始</w:t>
      </w:r>
    </w:p>
    <w:p w14:paraId="6055908C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3.4.3 考题测评</w:t>
      </w:r>
    </w:p>
    <w:p w14:paraId="3018A1A2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3.4.4 答题与反馈</w:t>
      </w:r>
    </w:p>
    <w:p w14:paraId="2E74B6FB">
      <w:pPr>
        <w:spacing w:before="120" w:after="120" w:line="288" w:lineRule="auto"/>
        <w:ind w:left="0" w:firstLine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3.4.5 错题复练</w:t>
      </w:r>
      <w:r>
        <w:rPr>
          <w:rFonts w:ascii="Arial" w:hAnsi="Arial" w:eastAsia="等线" w:cs="Arial"/>
          <w:sz w:val="22"/>
        </w:rPr>
      </w:r>
      <w:r>
        <w:rPr>
          <w:rFonts w:ascii="Arial" w:hAnsi="Arial" w:eastAsia="等线" w:cs="Arial"/>
          <w:i/>
          <w:sz w:val="22"/>
        </w:rPr>
      </w:r>
    </w:p>
    <w:p w14:paraId="3E3D2E70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ascii="Arial" w:hAnsi="Arial" w:eastAsia="等线" w:cs="Arial"/>
          <w:sz w:val="22"/>
        </w:rPr>
        <w:t>3.5 AI深度解答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  <w:r>
        <w:rPr>
          <w:rFonts w:hint="eastAsia" w:ascii="Arial" w:hAnsi="Arial" w:eastAsia="等线" w:cs="Arial"/>
          <w:sz w:val="22"/>
          <w:lang w:val="en-US" w:eastAsia="zh-CN"/>
        </w:rPr>
      </w:r>
    </w:p>
    <w:p w14:paraId="56138D61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3.5.1 知识库解答</w:t>
      </w:r>
    </w:p>
    <w:p w14:paraId="39F56360">
      <w:pPr>
        <w:spacing w:before="120" w:after="120" w:line="288" w:lineRule="auto"/>
        <w:ind w:left="0" w:firstLine="0"/>
        <w:jc w:val="left"/>
      </w:pPr>
      <w:r>
        <w:rPr>
          <w:rFonts w:hint="eastAsia" w:ascii="Arial" w:hAnsi="Arial" w:eastAsia="等线" w:cs="Arial"/>
          <w:sz w:val="22"/>
          <w:lang w:val="en-US" w:eastAsia="zh-CN"/>
        </w:rPr>
        <w:t>3.5.2 多轮追问</w:t>
      </w:r>
      <w:r>
        <w:rPr>
          <w:rFonts w:ascii="Arial" w:hAnsi="Arial" w:eastAsia="等线" w:cs="Arial"/>
          <w:sz w:val="22"/>
        </w:rPr>
      </w:r>
    </w:p>
    <w:p w14:paraId="095B83AA">
      <w:pPr>
        <w:spacing w:before="120" w:after="120" w:line="288" w:lineRule="auto"/>
        <w:ind w:left="0" w:firstLine="0"/>
        <w:jc w:val="left"/>
        <w:rPr>
          <w:rFonts w:hint="default" w:eastAsia="等线"/>
          <w:lang w:val="en-US" w:eastAsia="zh-CN"/>
        </w:rPr>
      </w:pPr>
      <w:r>
        <w:rPr>
          <w:rFonts w:ascii="Arial" w:hAnsi="Arial" w:eastAsia="等线" w:cs="Arial"/>
          <w:sz w:val="22"/>
        </w:rPr>
        <w:t>3.6 个人</w:t>
      </w:r>
      <w:r>
        <w:rPr>
          <w:rFonts w:hint="eastAsia" w:ascii="Arial" w:hAnsi="Arial" w:eastAsia="等线" w:cs="Arial"/>
          <w:sz w:val="22"/>
          <w:lang w:val="en-US" w:eastAsia="zh-CN"/>
        </w:rPr>
      </w:r>
      <w:r>
        <w:rPr>
          <w:rFonts w:ascii="Arial" w:hAnsi="Arial" w:eastAsia="等线" w:cs="Arial"/>
          <w:sz w:val="22"/>
        </w:rPr>
      </w:r>
    </w:p>
    <w:p w14:paraId="32EEFF79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i/>
          <w:sz w:val="22"/>
          <w:lang w:val="en-US" w:eastAsia="zh-CN"/>
        </w:rPr>
      </w:pPr>
      <w:r>
        <w:rPr>
          <w:rFonts w:hint="eastAsia" w:ascii="Arial" w:hAnsi="Arial" w:eastAsia="等线" w:cs="Arial"/>
          <w:i/>
          <w:sz w:val="22"/>
          <w:lang w:val="en-US" w:eastAsia="zh-CN"/>
        </w:rPr>
        <w:t>3.6.1 练习记录</w:t>
      </w:r>
    </w:p>
    <w:p w14:paraId="326C499B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i/>
          <w:sz w:val="22"/>
          <w:lang w:val="en-US" w:eastAsia="zh-CN"/>
        </w:rPr>
      </w:pPr>
      <w:r>
        <w:rPr>
          <w:rFonts w:hint="eastAsia" w:ascii="Arial" w:hAnsi="Arial" w:eastAsia="等线" w:cs="Arial"/>
          <w:i/>
          <w:sz w:val="22"/>
          <w:lang w:val="en-US" w:eastAsia="zh-CN"/>
        </w:rPr>
        <w:t>3.6.2 自测记录</w:t>
      </w:r>
    </w:p>
    <w:p w14:paraId="013CA5A7">
      <w:pPr>
        <w:spacing w:before="120" w:after="120" w:line="288" w:lineRule="auto"/>
        <w:ind w:left="0" w:firstLine="0"/>
        <w:jc w:val="left"/>
        <w:rPr>
          <w:rFonts w:ascii="Arial" w:hAnsi="Arial" w:eastAsia="等线" w:cs="Arial"/>
          <w:i/>
          <w:sz w:val="22"/>
        </w:rPr>
      </w:pPr>
      <w:r>
        <w:rPr>
          <w:rFonts w:hint="eastAsia" w:ascii="Arial" w:hAnsi="Arial" w:eastAsia="等线" w:cs="Arial"/>
          <w:i/>
          <w:sz w:val="22"/>
          <w:lang w:val="en-US" w:eastAsia="zh-CN"/>
        </w:rPr>
        <w:t>3.6.3 个人设置</w:t>
      </w:r>
      <w:r>
        <w:rPr>
          <w:rFonts w:ascii="Arial" w:hAnsi="Arial" w:eastAsia="等线" w:cs="Arial"/>
          <w:i/>
          <w:sz w:val="22"/>
        </w:rPr>
      </w:r>
    </w:p>
    <w:p w14:paraId="0F12F506">
      <w:pPr>
        <w:spacing w:before="120" w:after="120" w:line="288" w:lineRule="auto"/>
        <w:ind w:left="0" w:firstLine="0"/>
        <w:jc w:val="left"/>
      </w:pPr>
      <w:r>
        <w:rPr>
          <w:rFonts w:hint="eastAsia" w:ascii="Arial" w:hAnsi="Arial" w:eastAsia="等线" w:cs="Arial"/>
          <w:i/>
          <w:sz w:val="22"/>
          <w:lang w:val="en-US" w:eastAsia="zh-CN"/>
        </w:rPr>
        <w:t>3.7 招聘与客服</w:t>
      </w:r>
      <w:r>
        <w:rPr>
          <w:rFonts w:ascii="Arial" w:hAnsi="Arial" w:eastAsia="等线" w:cs="Arial"/>
          <w:i/>
          <w:sz w:val="22"/>
        </w:rPr>
      </w:r>
    </w:p>
    <w:p w14:paraId="31E80977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D6ED2A9">
      <w:pPr>
        <w:spacing w:before="380" w:after="140" w:line="288" w:lineRule="auto"/>
        <w:ind w:left="0"/>
        <w:jc w:val="center"/>
        <w:outlineLvl w:val="0"/>
      </w:pPr>
      <w:bookmarkStart w:id="0" w:name="heading_0"/>
      <w:r>
        <w:rPr>
          <w:rFonts w:ascii="Arial" w:hAnsi="Arial" w:eastAsia="等线" w:cs="Arial"/>
          <w:color w:val="3370FF"/>
          <w:sz w:val="36"/>
        </w:rPr>
        <w:t>1. 软件概述</w:t>
      </w:r>
      <w:r>
        <w:rPr>
          <w:rFonts w:ascii="Arial" w:hAnsi="Arial" w:eastAsia="等线" w:cs="Arial"/>
          <w:b/>
          <w:sz w:val="36"/>
        </w:rPr>
      </w:r>
      <w:bookmarkEnd w:id="0"/>
    </w:p>
    <w:p w14:paraId="2C79B7E8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color w:val="3370FF"/>
          <w:sz w:val="32"/>
        </w:rPr>
        <w:t>1.1 开发背景</w:t>
      </w:r>
      <w:r>
        <w:rPr>
          <w:rFonts w:ascii="Arial" w:hAnsi="Arial" w:eastAsia="等线" w:cs="Arial"/>
          <w:b/>
          <w:sz w:val="32"/>
        </w:rPr>
      </w:r>
      <w:bookmarkEnd w:id="1"/>
    </w:p>
    <w:p w14:paraId="1C78A276">
      <w:pPr>
        <w:spacing w:before="120" w:after="120" w:line="288" w:lineRule="auto"/>
        <w:ind w:left="0" w:firstLine="0"/>
        <w:jc w:val="left"/>
        <w:rPr>
          <w:rFonts w:hint="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云技平台（以下简称云技）面向职业技能学习与企业人才服务场景，为学员提供练习测评、错题复练、AI知识解答、自我评估、招聘信息与客服沟通等能力，同时为企业和运营人员提供组织审核、学员管理、题库维护、招聘采集和内容管理服务。</w:t>
      </w:r>
      <w:r>
        <w:rPr>
          <w:rFonts w:hint="eastAsia"/>
          <w:lang w:eastAsia="zh-CN"/>
        </w:rPr>
      </w:r>
    </w:p>
    <w:p w14:paraId="1058B841">
      <w:pPr>
        <w:spacing w:before="120" w:after="120" w:line="288" w:lineRule="auto"/>
        <w:ind w:left="0"/>
        <w:jc w:val="left"/>
      </w:pPr>
    </w:p>
    <w:p w14:paraId="585A890A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color w:val="3370FF"/>
          <w:sz w:val="32"/>
        </w:rPr>
        <w:t>1.2 开发目标</w:t>
      </w:r>
      <w:r>
        <w:rPr>
          <w:rFonts w:ascii="Arial" w:hAnsi="Arial" w:eastAsia="等线" w:cs="Arial"/>
          <w:b/>
          <w:sz w:val="32"/>
        </w:rPr>
      </w:r>
      <w:bookmarkEnd w:id="2"/>
    </w:p>
    <w:p w14:paraId="219B7A7E">
      <w:pPr>
        <w:spacing w:before="120" w:after="120" w:line="288" w:lineRule="auto"/>
        <w:ind w:left="0" w:firstLine="500" w:firstLineChars="0"/>
        <w:jc w:val="left"/>
        <w:rPr>
          <w:rFonts w:hint="eastAsia" w:eastAsia="等线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构建连接学员、企业和平台运营人员的一体化学习与职业成长平台。通过结构化题库、练习记录和错题数据帮助学员持续提升，通过知识库与大模型提供可追问的深度解答，并以统一的账号、组织、权限和运营后台支撑业务长期迭代。</w:t>
      </w:r>
    </w:p>
    <w:p w14:paraId="5EECBB25">
      <w:pPr>
        <w:spacing w:before="380" w:after="140" w:line="288" w:lineRule="auto"/>
        <w:ind w:left="0"/>
        <w:jc w:val="center"/>
        <w:outlineLvl w:val="0"/>
      </w:pPr>
      <w:bookmarkStart w:id="3" w:name="heading_3"/>
      <w:r>
        <w:rPr>
          <w:rFonts w:ascii="Arial" w:hAnsi="Arial" w:eastAsia="等线" w:cs="Arial"/>
          <w:color w:val="3370FF"/>
          <w:sz w:val="36"/>
        </w:rPr>
        <w:t>2. 概要设计</w:t>
      </w:r>
      <w:r>
        <w:rPr>
          <w:rFonts w:ascii="Arial" w:hAnsi="Arial" w:eastAsia="等线" w:cs="Arial"/>
          <w:b/>
          <w:sz w:val="36"/>
        </w:rPr>
      </w:r>
      <w:bookmarkEnd w:id="3"/>
    </w:p>
    <w:p w14:paraId="5895341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color w:val="3370FF"/>
          <w:sz w:val="32"/>
        </w:rPr>
        <w:t>2.1 总体设计原则</w:t>
      </w:r>
      <w:r>
        <w:rPr>
          <w:rFonts w:ascii="Arial" w:hAnsi="Arial" w:eastAsia="等线" w:cs="Arial"/>
          <w:b/>
          <w:sz w:val="32"/>
        </w:rPr>
      </w:r>
      <w:bookmarkEnd w:id="4"/>
    </w:p>
    <w:p w14:paraId="6CBA9BD1">
      <w:pPr>
        <w:spacing w:before="120" w:after="120" w:line="288" w:lineRule="auto"/>
        <w:ind w:left="0" w:firstLine="0"/>
        <w:jc w:val="left"/>
        <w:rPr>
          <w:rFonts w:hint="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本系统采用前后端分离与多服务协作的体系架构，以移动端、运营管理后台、业务服务、AI知识库服务和数据层构成完整能力链路，并按以下原则保证系统可维护、可扩展和可验证。</w:t>
      </w:r>
      <w:r>
        <w:rPr>
          <w:rFonts w:hint="eastAsia"/>
          <w:lang w:eastAsia="zh-CN"/>
        </w:rPr>
      </w:r>
    </w:p>
    <w:p w14:paraId="5B603B38">
      <w:pPr>
        <w:spacing w:before="120" w:after="120" w:line="288" w:lineRule="auto"/>
        <w:ind w:left="0"/>
        <w:jc w:val="left"/>
      </w:pPr>
      <w:r>
        <w:drawing>
          <wp:inline distT="0" distB="0" distL="114300" distR="114300">
            <wp:extent cx="5267325" cy="3119755"/>
            <wp:effectExtent l="0" t="0" r="9525" b="4445"/>
            <wp:docPr id="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11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F1176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总体设计框架图</w:t>
        <w:br/>
      </w:r>
      <w:r>
        <w:rPr>
          <w:rFonts w:ascii="Arial" w:hAnsi="Arial" w:eastAsia="等线" w:cs="Arial"/>
          <w:color w:val="8F959E"/>
          <w:sz w:val="22"/>
        </w:rPr>
      </w:r>
    </w:p>
    <w:p w14:paraId="4B9D0FB4">
      <w:pPr>
        <w:spacing w:before="120" w:after="120" w:line="288" w:lineRule="auto"/>
        <w:ind w:left="0" w:firstLine="0"/>
        <w:jc w:val="left"/>
      </w:pPr>
    </w:p>
    <w:p w14:paraId="3C6FCF33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color w:val="3370FF"/>
          <w:sz w:val="32"/>
        </w:rPr>
        <w:t>2.2 产品技术要求</w:t>
      </w:r>
      <w:r>
        <w:rPr>
          <w:rFonts w:ascii="Arial" w:hAnsi="Arial" w:eastAsia="等线" w:cs="Arial"/>
          <w:b/>
          <w:sz w:val="32"/>
        </w:rPr>
      </w:r>
      <w:bookmarkEnd w:id="5"/>
    </w:p>
    <w:p w14:paraId="591EE9FE">
      <w:pPr>
        <w:spacing w:before="120" w:after="120" w:line="288" w:lineRule="auto"/>
        <w:ind w:left="0" w:firstLine="0"/>
        <w:jc w:val="left"/>
        <w:rPr>
          <w:rFonts w:hint="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1、系统按终端展示、接口接入、应用服务、领域数据和外部能力进行分层，模块职责清晰。</w:t>
      </w:r>
    </w:p>
    <w:p w14:paraId="644C6277">
      <w:pPr>
        <w:spacing w:before="120" w:after="120" w:line="288" w:lineRule="auto"/>
        <w:ind w:left="0" w:firstLine="0"/>
        <w:jc w:val="left"/>
        <w:rPr>
          <w:rFonts w:hint="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2、移动端与管理后台通过标准REST接口访问服务，AI流式回答采用SSE方式传输。</w:t>
      </w:r>
    </w:p>
    <w:p w14:paraId="0F693631">
      <w:pPr>
        <w:spacing w:before="120" w:after="120" w:line="288" w:lineRule="auto"/>
        <w:ind w:left="0" w:firstLine="0"/>
        <w:jc w:val="left"/>
        <w:rPr>
          <w:rFonts w:hint="eastAsia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3、系统支持多环境配置、身份鉴权、租户与数据权限隔离，并具备健康检查和异常反馈能力。</w:t>
      </w:r>
      <w:r>
        <w:rPr>
          <w:rFonts w:hint="eastAsia"/>
          <w:lang w:eastAsia="zh-CN"/>
        </w:rPr>
      </w:r>
    </w:p>
    <w:p w14:paraId="2919384B">
      <w:pPr>
        <w:spacing w:before="120" w:after="120" w:line="288" w:lineRule="auto"/>
        <w:ind w:left="0"/>
        <w:jc w:val="left"/>
      </w:pPr>
    </w:p>
    <w:p w14:paraId="7CF9A3A8">
      <w:pPr>
        <w:spacing w:before="320" w:after="120" w:line="288" w:lineRule="auto"/>
        <w:ind w:left="0"/>
        <w:jc w:val="left"/>
        <w:outlineLvl w:val="1"/>
        <w:rPr>
          <w:rFonts w:ascii="Arial" w:hAnsi="Arial" w:eastAsia="等线" w:cs="Arial"/>
          <w:b/>
          <w:sz w:val="32"/>
        </w:rPr>
      </w:pPr>
      <w:bookmarkStart w:id="6" w:name="heading_6"/>
      <w:r>
        <w:rPr>
          <w:rFonts w:ascii="Arial" w:hAnsi="Arial" w:eastAsia="等线" w:cs="Arial"/>
          <w:color w:val="3370FF"/>
          <w:sz w:val="32"/>
        </w:rPr>
        <w:t>2.3 产品架构图</w:t>
      </w:r>
      <w:r>
        <w:rPr>
          <w:rFonts w:ascii="Arial" w:hAnsi="Arial" w:eastAsia="等线" w:cs="Arial"/>
          <w:b/>
          <w:sz w:val="32"/>
        </w:rPr>
      </w:r>
      <w:bookmarkEnd w:id="6"/>
    </w:p>
    <w:p w14:paraId="6C783706">
      <w:pPr>
        <w:bidi w:val="0"/>
      </w:pPr>
    </w:p>
    <w:p w14:paraId="3B7FD895">
      <w:pPr>
        <w:bidi w:val="0"/>
      </w:pPr>
      <w:r>
        <w:drawing>
          <wp:inline distT="0" distB="0" distL="114300" distR="114300">
            <wp:extent cx="5262880" cy="3688715"/>
            <wp:effectExtent l="0" t="0" r="13970" b="6985"/>
            <wp:docPr id="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688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4A15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t>产品架构图</w:t>
        <w:br/>
      </w:r>
      <w:r>
        <w:rPr>
          <w:rFonts w:ascii="Arial" w:hAnsi="Arial" w:eastAsia="等线" w:cs="Arial"/>
          <w:color w:val="8F959E"/>
          <w:sz w:val="22"/>
        </w:rPr>
      </w:r>
    </w:p>
    <w:p w14:paraId="3D06385E">
      <w:pPr>
        <w:spacing w:before="120" w:after="120" w:line="288" w:lineRule="auto"/>
        <w:ind w:left="0" w:firstLine="0"/>
        <w:jc w:val="left"/>
      </w:pPr>
    </w:p>
    <w:p w14:paraId="30125F3C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>2.4 系统运行环境</w:t>
      </w:r>
      <w:r>
        <w:rPr>
          <w:rFonts w:ascii="Arial" w:hAnsi="Arial" w:eastAsia="等线" w:cs="Arial"/>
          <w:b/>
          <w:sz w:val="32"/>
        </w:rPr>
      </w:r>
      <w:bookmarkEnd w:id="7"/>
    </w:p>
    <w:p w14:paraId="6EB07B96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1、服务端系统运行环境</w:t>
      </w:r>
    </w:p>
    <w:p w14:paraId="783D2184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（1）移动端业务与管理平台服务：</w:t>
      </w:r>
    </w:p>
    <w:p w14:paraId="1560A45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操作系统：Windows Server 或主流 Linux 发行版</w:t>
      </w:r>
    </w:p>
    <w:p w14:paraId="7CA89A72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Java：JDK 8，Spring Boot 2.7.18</w:t>
      </w:r>
    </w:p>
    <w:p w14:paraId="2D15D2B5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数据库：MySQL，字符集统一为 UTF-8</w:t>
      </w:r>
    </w:p>
    <w:p w14:paraId="02BE357A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构建工具：Maven 3.9+</w:t>
      </w:r>
    </w:p>
    <w:p w14:paraId="2C0C7428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服务端口：按部署环境配置</w:t>
      </w:r>
    </w:p>
    <w:p w14:paraId="4B05B17B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（2）AI知识库服务：JDK 17、Spring Boot 3.3.4</w:t>
      </w:r>
    </w:p>
    <w:p w14:paraId="179A222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依赖知识库检索服务与OpenAI兼容模型API，支持普通与SSE流式回答</w:t>
      </w:r>
    </w:p>
    <w:p w14:paraId="4EE5C2B9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2、客户端系统运行环境</w:t>
      </w:r>
    </w:p>
    <w:p w14:paraId="10B4BB6C">
      <w:pPr>
        <w:spacing w:before="120" w:after="120" w:line="288" w:lineRule="auto"/>
        <w:ind w:left="0" w:firstLine="0"/>
        <w:jc w:val="left"/>
      </w:pPr>
      <w:r>
        <w:rPr>
          <w:rFonts w:ascii="Arial" w:hAnsi="Arial" w:eastAsia="等线" w:cs="Arial"/>
          <w:sz w:val="22"/>
        </w:rPr>
        <w:t>        支持H5、Android/iOS App及微信、支付宝等主流小程序运行环境</w:t>
      </w:r>
    </w:p>
    <w:p w14:paraId="5CC374BF">
      <w:pPr>
        <w:spacing w:before="380" w:after="140" w:line="288" w:lineRule="auto"/>
        <w:ind w:left="0"/>
        <w:jc w:val="center"/>
        <w:outlineLvl w:val="0"/>
      </w:pPr>
      <w:bookmarkStart w:id="8" w:name="heading_8"/>
      <w:r>
        <w:rPr>
          <w:rFonts w:ascii="Arial" w:hAnsi="Arial" w:eastAsia="等线" w:cs="Arial"/>
          <w:color w:val="3370FF"/>
          <w:sz w:val="36"/>
        </w:rPr>
        <w:t>3. 功能说明</w:t>
      </w:r>
      <w:r>
        <w:rPr>
          <w:rFonts w:ascii="Arial" w:hAnsi="Arial" w:eastAsia="等线" w:cs="Arial"/>
          <w:b/>
          <w:sz w:val="36"/>
        </w:rPr>
      </w:r>
      <w:bookmarkEnd w:id="8"/>
    </w:p>
    <w:p w14:paraId="582ABAD2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color w:val="3370FF"/>
          <w:sz w:val="32"/>
        </w:rPr>
        <w:t>3.1 身份选择与登录</w:t>
      </w:r>
      <w:r>
        <w:rPr>
          <w:rFonts w:hint="eastAsia" w:ascii="Arial" w:hAnsi="Arial" w:eastAsia="等线" w:cs="Arial"/>
          <w:b/>
          <w:sz w:val="32"/>
          <w:lang w:val="en-US" w:eastAsia="zh-CN"/>
        </w:rPr>
      </w:r>
      <w:r>
        <w:rPr>
          <w:rFonts w:ascii="Arial" w:hAnsi="Arial" w:eastAsia="等线" w:cs="Arial"/>
          <w:b/>
          <w:sz w:val="32"/>
        </w:rPr>
      </w:r>
      <w:bookmarkEnd w:id="9"/>
    </w:p>
    <w:p w14:paraId="110483EB">
      <w:pPr>
        <w:spacing w:before="120" w:after="120" w:line="288" w:lineRule="auto"/>
        <w:ind w:left="0" w:firstLine="0"/>
        <w:jc w:val="left"/>
        <w:rPr>
          <w:rFonts w:hint="eastAsia" w:ascii="Arial" w:hAnsi="Arial" w:eastAsia="等线" w:cs="Arial"/>
          <w:sz w:val="22"/>
          <w:lang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用户首次进入云技客户端时，可选择学员或企业身份。学员通过手机号与验证码完成登录，登录前需阅读并同意用户协议和隐私政策；第三方授权登录后若缺少手机号，则进入手机号绑定流程。登录成功后系统保存会话凭据并进入对应首页。</w:t>
      </w:r>
    </w:p>
    <w:p w14:paraId="5F1CB309">
      <w:pPr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1"/>
      </w:tblGrid>
      <w:tr w14:paraId="2D4E6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1" w:type="dxa"/>
          </w:tcPr>
          <w:p w14:paraId="55F1F42B">
            <w:pPr>
              <w:spacing w:before="120" w:after="120" w:line="288" w:lineRule="auto"/>
              <w:jc w:val="left"/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  <w:drawing>
                <wp:inline distT="0" distB="0" distL="114300" distR="114300">
                  <wp:extent cx="5253990" cy="3670300"/>
                  <wp:effectExtent l="0" t="0" r="3810" b="6350"/>
                  <wp:docPr id="67" name="图片 67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67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3990" cy="367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ED3AD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182150E2">
            <w:pPr>
              <w:spacing w:before="120" w:after="120" w:line="288" w:lineRule="auto"/>
              <w:jc w:val="left"/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68" name="图片 68" descr="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68" descr="00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D1B0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10E91AB1">
            <w:pPr>
              <w:spacing w:before="120" w:after="120" w:line="288" w:lineRule="auto"/>
              <w:jc w:val="left"/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</w:pPr>
            <w:r>
              <w:rPr>
                <w:rFonts w:hint="eastAsia" w:ascii="Arial" w:hAnsi="Arial" w:eastAsia="等线" w:cs="Arial"/>
                <w:sz w:val="22"/>
                <w:vertAlign w:val="baseline"/>
                <w:lang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69" name="图片 69" descr="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69" descr="00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AB7CA5">
      <w:pPr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</w:p>
    <w:p w14:paraId="79FCDF2B">
      <w:pPr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</w:p>
    <w:p w14:paraId="64E41C12">
      <w:pPr>
        <w:spacing w:before="120" w:after="120" w:line="288" w:lineRule="auto"/>
        <w:ind w:left="0" w:firstLine="0"/>
        <w:jc w:val="left"/>
        <w:rPr>
          <w:rFonts w:ascii="Arial" w:hAnsi="Arial" w:eastAsia="等线" w:cs="Arial"/>
          <w:sz w:val="22"/>
        </w:rPr>
      </w:pPr>
    </w:p>
    <w:p w14:paraId="673F95E0">
      <w:pPr>
        <w:spacing w:before="120" w:after="120" w:line="288" w:lineRule="auto"/>
        <w:ind w:left="0"/>
        <w:jc w:val="left"/>
      </w:pPr>
    </w:p>
    <w:p w14:paraId="5ED3BC19">
      <w:pPr>
        <w:spacing w:before="320" w:after="120" w:line="288" w:lineRule="auto"/>
        <w:ind w:left="0"/>
        <w:jc w:val="left"/>
        <w:outlineLvl w:val="1"/>
        <w:rPr>
          <w:rFonts w:hint="eastAsia" w:eastAsia="等线"/>
          <w:lang w:val="en-US" w:eastAsia="zh-CN"/>
        </w:rPr>
      </w:pPr>
      <w:bookmarkStart w:id="10" w:name="heading_10"/>
      <w:r>
        <w:rPr>
          <w:rFonts w:ascii="Arial" w:hAnsi="Arial" w:eastAsia="等线" w:cs="Arial"/>
          <w:color w:val="3370FF"/>
          <w:sz w:val="32"/>
        </w:rPr>
        <w:t>3.2 企业注册与审核</w:t>
      </w:r>
      <w:bookmarkEnd w:id="10"/>
      <w:r>
        <w:rPr>
          <w:rFonts w:hint="eastAsia" w:ascii="Arial" w:hAnsi="Arial" w:eastAsia="等线" w:cs="Arial"/>
          <w:b/>
          <w:sz w:val="32"/>
          <w:lang w:val="en-US" w:eastAsia="zh-CN"/>
        </w:rPr>
      </w:r>
      <w:r>
        <w:rPr>
          <w:rFonts w:ascii="Arial" w:hAnsi="Arial" w:eastAsia="等线" w:cs="Arial"/>
          <w:b/>
          <w:sz w:val="32"/>
        </w:rPr>
      </w:r>
    </w:p>
    <w:p w14:paraId="3D545499">
      <w:pPr>
        <w:spacing w:before="120" w:after="120" w:line="288" w:lineRule="auto"/>
        <w:ind w:left="0" w:firstLine="0"/>
        <w:jc w:val="left"/>
        <w:rPr>
          <w:rFonts w:hint="default"/>
          <w:lang w:val="en-US" w:eastAsia="zh-CN"/>
        </w:rPr>
      </w:pPr>
      <w:r>
        <w:rPr>
          <w:rFonts w:hint="eastAsia" w:ascii="Arial" w:hAnsi="Arial" w:eastAsia="等线" w:cs="Arial"/>
          <w:sz w:val="22"/>
          <w:lang w:eastAsia="zh-CN"/>
        </w:rPr>
        <w:t>企业用户可填写企业名称、法人和联系人信息并上传营业执照等资质材料，提交后进入审核流程。审核页面展示待审核、通过或驳回状态及原因；审核通过后系统创建或关联企业租户与组织，企业可继续管理学员加入申请。</w:t>
      </w:r>
      <w:r>
        <w:rPr>
          <w:rFonts w:hint="eastAsia" w:ascii="Arial" w:hAnsi="Arial" w:eastAsia="等线" w:cs="Arial"/>
          <w:sz w:val="22"/>
          <w:lang w:val="en-US" w:eastAsia="zh-CN"/>
        </w:rPr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1"/>
      </w:tblGrid>
      <w:tr w14:paraId="5553EB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66E14C96">
            <w:pPr>
              <w:spacing w:before="120" w:after="120" w:line="288" w:lineRule="auto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21605" cy="2086610"/>
                  <wp:effectExtent l="0" t="0" r="0" b="0"/>
                  <wp:docPr id="70" name="图片 70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70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r="856" b="47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1605" cy="2086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355E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792131D4">
            <w:pPr>
              <w:spacing w:before="120" w:after="120" w:line="288" w:lineRule="auto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2" name="图片 72" descr="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003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79DD0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59668E20">
            <w:pPr>
              <w:spacing w:before="120" w:after="120" w:line="288" w:lineRule="auto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4" name="图片 74" descr="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74" descr="00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FEEE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36CB5870">
            <w:pPr>
              <w:spacing w:before="120" w:after="120" w:line="288" w:lineRule="auto"/>
              <w:jc w:val="left"/>
              <w:rPr>
                <w:rFonts w:hint="eastAsia" w:eastAsia="宋体"/>
                <w:vertAlign w:val="baseline"/>
                <w:lang w:eastAsia="zh-CN"/>
              </w:rPr>
            </w:pPr>
            <w:r>
              <w:rPr>
                <w:rFonts w:hint="eastAsia" w:eastAsia="宋体"/>
                <w:vertAlign w:val="baseline"/>
                <w:lang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5" name="图片 75" descr="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75" descr="00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208F2D">
      <w:pPr>
        <w:spacing w:before="120" w:after="120" w:line="288" w:lineRule="auto"/>
        <w:ind w:left="0"/>
        <w:jc w:val="left"/>
      </w:pPr>
    </w:p>
    <w:p w14:paraId="32DB2620">
      <w:pPr>
        <w:spacing w:before="120" w:after="120" w:line="288" w:lineRule="auto"/>
        <w:ind w:left="0"/>
        <w:jc w:val="center"/>
      </w:pP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5F78760C">
      <w:pPr>
        <w:spacing w:before="120" w:after="120" w:line="288" w:lineRule="auto"/>
        <w:ind w:left="0"/>
        <w:jc w:val="left"/>
      </w:pPr>
    </w:p>
    <w:p w14:paraId="326CE3D6">
      <w:pPr>
        <w:pStyle w:val="3"/>
        <w:bidi w:val="0"/>
        <w:rPr>
          <w:rFonts w:hint="eastAsia" w:ascii="Arial" w:hAnsi="Arial" w:eastAsia="等线" w:cs="Arial"/>
          <w:b/>
          <w:sz w:val="30"/>
          <w:lang w:val="en-US" w:eastAsia="zh-CN"/>
        </w:rPr>
      </w:pPr>
      <w:bookmarkStart w:id="11" w:name="heading_11"/>
      <w:r>
        <w:rPr>
          <w:rFonts w:ascii="Arial" w:hAnsi="Arial" w:eastAsia="等线" w:cs="Arial"/>
          <w:color w:val="3370FF"/>
          <w:sz w:val="30"/>
        </w:rPr>
        <w:t>3.3 首页与导航</w:t>
      </w:r>
      <w:r>
        <w:rPr>
          <w:rFonts w:hint="eastAsia" w:ascii="Arial" w:hAnsi="Arial" w:eastAsia="等线" w:cs="Arial"/>
          <w:color w:val="3370FF"/>
          <w:sz w:val="30"/>
          <w:lang w:val="en-US" w:eastAsia="zh-CN"/>
        </w:rPr>
      </w:r>
      <w:r>
        <w:rPr>
          <w:rFonts w:ascii="Arial" w:hAnsi="Arial" w:eastAsia="等线" w:cs="Arial"/>
          <w:color w:val="3370FF"/>
          <w:sz w:val="30"/>
        </w:rPr>
      </w:r>
      <w:bookmarkEnd w:id="11"/>
      <w:r>
        <w:rPr>
          <w:rFonts w:hint="eastAsia" w:ascii="Arial" w:hAnsi="Arial" w:eastAsia="等线" w:cs="Arial"/>
          <w:b/>
          <w:sz w:val="30"/>
          <w:lang w:val="en-US" w:eastAsia="zh-CN"/>
        </w:rPr>
      </w:r>
    </w:p>
    <w:p w14:paraId="3851397E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登录后进入首页。学员首页聚合自我评测、考题测评、错题重做、岗位招聘和联系客服等常用能力，并通过底部导航连接首页、AI工作台和个人中心。企业身份进入企业相关页面，查看审核进度、学员和客服信息。</w:t>
      </w:r>
    </w:p>
    <w:p w14:paraId="444481CF">
      <w:pPr>
        <w:bidi w:val="0"/>
        <w:rPr>
          <w:rFonts w:hint="eastAsia"/>
          <w:lang w:val="en-US" w:eastAsia="zh-CN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1"/>
      </w:tblGrid>
      <w:tr w14:paraId="738B0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214DDA59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6" name="图片 76" descr="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76" descr="001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B9A3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0CE6263D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7" name="图片 77" descr="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77" descr="002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556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1" w:type="dxa"/>
          </w:tcPr>
          <w:p w14:paraId="11E89041"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drawing>
                <wp:inline distT="0" distB="0" distL="114300" distR="114300">
                  <wp:extent cx="5266690" cy="3950335"/>
                  <wp:effectExtent l="0" t="0" r="10160" b="12065"/>
                  <wp:docPr id="78" name="图片 78" descr="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78" descr="003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6690" cy="3950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60E601">
      <w:pPr>
        <w:spacing w:before="120" w:after="120" w:line="288" w:lineRule="auto"/>
        <w:ind w:left="0"/>
        <w:jc w:val="left"/>
      </w:pPr>
      <w:bookmarkStart w:id="13" w:name="_GoBack"/>
      <w:bookmarkEnd w:id="13"/>
    </w:p>
    <w:p w14:paraId="750815A6">
      <w:pPr>
        <w:spacing w:before="120" w:after="120" w:line="288" w:lineRule="auto"/>
        <w:ind w:left="0"/>
        <w:jc w:val="left"/>
      </w:pPr>
    </w:p>
    <w:p w14:paraId="2D8CEEEC">
      <w:pPr>
        <w:spacing w:before="120" w:after="120" w:line="288" w:lineRule="auto"/>
        <w:ind w:left="0"/>
        <w:jc w:val="left"/>
      </w:pPr>
    </w:p>
    <w:p w14:paraId="392ADCE8">
      <w:pPr>
        <w:spacing w:before="320" w:after="120" w:line="288" w:lineRule="auto"/>
        <w:ind w:left="0"/>
        <w:jc w:val="left"/>
        <w:outlineLvl w:val="1"/>
        <w:rPr>
          <w:rFonts w:hint="default" w:eastAsia="等线"/>
          <w:lang w:val="en-US" w:eastAsia="zh-CN"/>
        </w:rPr>
      </w:pPr>
      <w:bookmarkStart w:id="12" w:name="heading_13"/>
      <w:r>
        <w:rPr>
          <w:rFonts w:ascii="Arial" w:hAnsi="Arial" w:eastAsia="等线" w:cs="Arial"/>
          <w:color w:val="3370FF"/>
          <w:sz w:val="32"/>
        </w:rPr>
        <w:t>3.4 练习与测评</w:t>
      </w:r>
      <w:r>
        <w:rPr>
          <w:rFonts w:hint="eastAsia" w:ascii="Arial" w:hAnsi="Arial" w:eastAsia="等线" w:cs="Arial"/>
          <w:color w:val="3370FF"/>
          <w:sz w:val="32"/>
          <w:lang w:val="en-US" w:eastAsia="zh-CN"/>
        </w:rPr>
      </w:r>
      <w:r>
        <w:rPr>
          <w:rFonts w:ascii="Arial" w:hAnsi="Arial" w:eastAsia="等线" w:cs="Arial"/>
          <w:color w:val="3370FF"/>
          <w:sz w:val="32"/>
        </w:rPr>
      </w:r>
      <w:bookmarkEnd w:id="12"/>
      <w:r>
        <w:rPr>
          <w:rFonts w:hint="eastAsia" w:ascii="Arial" w:hAnsi="Arial" w:eastAsia="等线" w:cs="Arial"/>
          <w:b/>
          <w:sz w:val="32"/>
          <w:lang w:val="en-US" w:eastAsia="zh-CN"/>
        </w:rPr>
      </w:r>
    </w:p>
    <w:p w14:paraId="157921C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3.4.1 练习分类</w:t>
      </w:r>
      <w:r>
        <w:rPr>
          <w:rFonts w:hint="eastAsia"/>
          <w:lang w:val="en-US" w:eastAsia="zh-CN"/>
        </w:rPr>
      </w:r>
    </w:p>
    <w:p w14:paraId="77D1EE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练习分类页面按照后台维护的排序展示可用分类，并结合用户完成情况区分未练习与已练习内容。每个分类展示名称、说明和当前进度，用户可直接选择分类进入练习开始页，也可从页面进入练习记录或错题复练。</w:t>
      </w:r>
    </w:p>
    <w:p w14:paraId="45CE2F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页面加载分类数据时提供加载、空数据和失败重试状态。分类数据与用户练习数据分开获取，界面只在数据准备完成后展示可操作内容，避免重复点击或异常响应造成状态错乱。</w:t>
      </w:r>
    </w:p>
    <w:p w14:paraId="6022B051">
      <w:pPr>
        <w:rPr>
          <w:rFonts w:hint="eastAsia"/>
          <w:lang w:val="en-US" w:eastAsia="zh-CN"/>
        </w:rPr>
      </w:pPr>
    </w:p>
    <w:p w14:paraId="4C4976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2" name="图片 82" descr="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 descr="00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7A5D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3" name="图片 83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 descr="00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A52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0" name="图片 90" descr="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90" descr="00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CF9C">
      <w:pPr>
        <w:rPr>
          <w:rFonts w:hint="default"/>
          <w:lang w:val="en-US" w:eastAsia="zh-CN"/>
        </w:rPr>
      </w:pPr>
    </w:p>
    <w:p w14:paraId="67E4794F">
      <w:pPr>
        <w:rPr>
          <w:rFonts w:hint="default"/>
          <w:lang w:val="en-US" w:eastAsia="zh-CN"/>
        </w:rPr>
      </w:pPr>
    </w:p>
    <w:p w14:paraId="567AC15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3.4.2 练习开始</w:t>
      </w:r>
      <w:r>
        <w:rPr>
          <w:rFonts w:hint="eastAsia"/>
          <w:lang w:val="en-US" w:eastAsia="zh-CN"/>
        </w:rPr>
      </w:r>
    </w:p>
    <w:p w14:paraId="75671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用户选择练习分类后进入开始页，查看当前题目分类、题目编号、题量、总分、答题时长和阅卷方式等摘要。点击开始练习后由服务端创建练习会话并返回本次题目顺序；用户也可选择错题复练进入专项流程。</w:t>
      </w:r>
    </w:p>
    <w:p w14:paraId="7380FE2C">
      <w:pPr>
        <w:rPr>
          <w:rFonts w:hint="default"/>
          <w:lang w:val="en-US" w:eastAsia="zh-CN"/>
        </w:rPr>
      </w:pPr>
    </w:p>
    <w:p w14:paraId="42E2F449">
      <w:pPr>
        <w:rPr>
          <w:rFonts w:hint="default"/>
          <w:lang w:val="en-US" w:eastAsia="zh-CN"/>
        </w:rPr>
      </w:pPr>
    </w:p>
    <w:p w14:paraId="06238F6F">
      <w:pPr>
        <w:rPr>
          <w:rFonts w:hint="default"/>
          <w:lang w:val="en-US" w:eastAsia="zh-CN"/>
        </w:rPr>
      </w:pPr>
    </w:p>
    <w:p w14:paraId="532156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4" name="图片 84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00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860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6" name="图片 86" descr="Artboard备份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86" descr="Artboard备份 10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5" name="图片 85" descr="Artboard备份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85" descr="Artboard备份 8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B95C">
      <w:pPr>
        <w:rPr>
          <w:rFonts w:hint="default"/>
          <w:lang w:val="en-US" w:eastAsia="zh-CN"/>
        </w:rPr>
      </w:pPr>
    </w:p>
    <w:p w14:paraId="7B48E252">
      <w:pPr>
        <w:rPr>
          <w:rFonts w:hint="default"/>
          <w:lang w:val="en-US" w:eastAsia="zh-CN"/>
        </w:rPr>
      </w:pPr>
    </w:p>
    <w:p w14:paraId="05FAEA6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3.4.3 考题测评</w:t>
      </w:r>
      <w:r>
        <w:rPr>
          <w:rFonts w:hint="eastAsia"/>
          <w:lang w:val="en-US" w:eastAsia="zh-CN"/>
        </w:rPr>
      </w:r>
    </w:p>
    <w:p w14:paraId="3BBE1A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考题测评页面按判断题、单选题和多选题等类型展示测评入口，并展示题量、总分和答题要求。用户可在不同题型或主题间切换，系统以当前选择为准加载对应的测评数据。</w:t>
      </w:r>
    </w:p>
    <w:p w14:paraId="04AA36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每次开始测评时，题目顺序和选项顺序可由服务端随机化，减少固定顺序记忆对测评结果的影响。</w:t>
      </w:r>
    </w:p>
    <w:p w14:paraId="6070CA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页面覆盖加载中、空数据、接口异常和重复请求等状态；用户快速切换主题时只采用最后一次有效请求的结果。</w:t>
      </w:r>
    </w:p>
    <w:p w14:paraId="10815E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测评结果与练习会话关联，供答题进度、练习记录、错题本和后台统计统一使用。</w:t>
      </w:r>
    </w:p>
    <w:p w14:paraId="21985EE7">
      <w:pPr>
        <w:rPr>
          <w:rFonts w:hint="eastAsia"/>
          <w:lang w:val="en-US" w:eastAsia="zh-CN"/>
        </w:rPr>
      </w:pPr>
    </w:p>
    <w:p w14:paraId="5A0AC721">
      <w:pPr>
        <w:rPr>
          <w:rFonts w:hint="eastAsia"/>
          <w:lang w:val="en-US" w:eastAsia="zh-CN"/>
        </w:rPr>
      </w:pPr>
    </w:p>
    <w:p w14:paraId="779F05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8" name="图片 88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88" descr="00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6C58">
      <w:pPr>
        <w:rPr>
          <w:rFonts w:hint="default"/>
          <w:lang w:val="en-US" w:eastAsia="zh-CN"/>
        </w:rPr>
      </w:pPr>
    </w:p>
    <w:p w14:paraId="66C3713F">
      <w:pPr>
        <w:rPr>
          <w:rFonts w:hint="default"/>
          <w:lang w:val="en-US" w:eastAsia="zh-CN"/>
        </w:rPr>
      </w:pPr>
    </w:p>
    <w:p w14:paraId="16F03329">
      <w:pPr>
        <w:rPr>
          <w:rFonts w:hint="default"/>
          <w:lang w:val="en-US" w:eastAsia="zh-CN"/>
        </w:rPr>
      </w:pPr>
    </w:p>
    <w:p w14:paraId="5CB31529">
      <w:pPr>
        <w:rPr>
          <w:rFonts w:hint="default"/>
          <w:lang w:val="en-US" w:eastAsia="zh-CN"/>
        </w:rPr>
      </w:pPr>
    </w:p>
    <w:p w14:paraId="6DDA0BE8">
      <w:pPr>
        <w:rPr>
          <w:rFonts w:hint="default"/>
          <w:lang w:val="en-US" w:eastAsia="zh-CN"/>
        </w:rPr>
      </w:pPr>
    </w:p>
    <w:p w14:paraId="054E55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7" name="图片 87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87" descr="0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07837">
      <w:pPr>
        <w:rPr>
          <w:rFonts w:hint="default"/>
          <w:lang w:val="en-US" w:eastAsia="zh-CN"/>
        </w:rPr>
      </w:pPr>
    </w:p>
    <w:p w14:paraId="30B7DE1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89" name="图片 89" descr="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9" descr="00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52F2">
      <w:pPr>
        <w:rPr>
          <w:rFonts w:hint="default"/>
          <w:lang w:val="en-US" w:eastAsia="zh-CN"/>
        </w:rPr>
      </w:pPr>
    </w:p>
    <w:p w14:paraId="0CBC3137">
      <w:pPr>
        <w:rPr>
          <w:rFonts w:hint="default"/>
          <w:lang w:val="en-US" w:eastAsia="zh-CN"/>
        </w:rPr>
      </w:pPr>
    </w:p>
    <w:p w14:paraId="4190F05B">
      <w:pPr>
        <w:rPr>
          <w:rFonts w:hint="default"/>
          <w:lang w:val="en-US" w:eastAsia="zh-CN"/>
        </w:rPr>
      </w:pPr>
    </w:p>
    <w:p w14:paraId="5546C421">
      <w:pPr>
        <w:rPr>
          <w:rFonts w:hint="default"/>
          <w:lang w:val="en-US" w:eastAsia="zh-CN"/>
        </w:rPr>
      </w:pPr>
    </w:p>
    <w:p w14:paraId="1BADB36A">
      <w:pPr>
        <w:rPr>
          <w:rFonts w:hint="default"/>
          <w:lang w:val="en-US" w:eastAsia="zh-CN"/>
        </w:rPr>
      </w:pPr>
    </w:p>
    <w:p w14:paraId="5C811AB6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3.4.4 答题与反馈</w:t>
      </w:r>
      <w:r>
        <w:rPr>
          <w:rFonts w:hint="eastAsia"/>
          <w:lang w:val="en-US" w:eastAsia="zh-CN"/>
        </w:rPr>
      </w:r>
    </w:p>
    <w:p w14:paraId="0BCC9B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答题页面显示题号、当前进度、题型、题干和选项，支持单选、多选与判断题。用户提交答案后，服务端完成判分并返回正确性、标准答案、解析和累计进度；答错时页面即时展示解析，并提供AI深度解答入口。</w:t>
      </w:r>
    </w:p>
    <w:p w14:paraId="72439466">
      <w:pPr>
        <w:rPr>
          <w:rFonts w:hint="eastAsia"/>
          <w:lang w:val="en-US" w:eastAsia="zh-CN"/>
        </w:rPr>
      </w:pPr>
    </w:p>
    <w:p w14:paraId="60644B60">
      <w:pPr>
        <w:rPr>
          <w:rFonts w:hint="default"/>
          <w:lang w:val="en-US" w:eastAsia="zh-CN"/>
        </w:rPr>
      </w:pPr>
    </w:p>
    <w:p w14:paraId="03E925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1" name="图片 91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91" descr="00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B5FC7">
      <w:pPr>
        <w:rPr>
          <w:rFonts w:hint="default"/>
          <w:lang w:val="en-US" w:eastAsia="zh-CN"/>
        </w:rPr>
      </w:pPr>
    </w:p>
    <w:p w14:paraId="631A446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3.4.5 错题复练</w:t>
      </w:r>
      <w:r>
        <w:rPr>
          <w:rFonts w:hint="eastAsia"/>
          <w:lang w:val="en-US" w:eastAsia="zh-CN"/>
        </w:rPr>
      </w:r>
    </w:p>
    <w:p w14:paraId="1CEFD4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用户答错的题目自动进入错题本，系统记录题目、用户答案、标准答案、错误次数和最近错误时间。用户可从首页或练习页面进入错题复练，集中处理尚未掌握的知识点。</w:t>
      </w:r>
    </w:p>
    <w:p w14:paraId="296BB48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错题复练沿用正式答题流程，并以错题集合创建新的练习会话。用户在复练中答对后，系统可按业务规则自动移出错题本；再次答错时更新错误次数和时间。</w:t>
      </w:r>
    </w:p>
    <w:p w14:paraId="1570F8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通过练习记录与错题数据联动，用户可以查看分类得分、正确与错误数量以及历史练习时间，形成持续复习和能力提升闭环。</w:t>
      </w:r>
    </w:p>
    <w:p w14:paraId="02DFDBFB">
      <w:pPr>
        <w:rPr>
          <w:rFonts w:hint="default"/>
          <w:lang w:val="en-US" w:eastAsia="zh-CN"/>
        </w:rPr>
      </w:pPr>
    </w:p>
    <w:p w14:paraId="6F0B8C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2" name="图片 92" descr="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 descr="000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712FF">
      <w:pPr>
        <w:rPr>
          <w:rFonts w:hint="default"/>
          <w:lang w:val="en-US" w:eastAsia="zh-CN"/>
        </w:rPr>
      </w:pPr>
    </w:p>
    <w:p w14:paraId="749BE4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3" name="图片 93" descr="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 descr="000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3167D">
      <w:pPr>
        <w:rPr>
          <w:rFonts w:hint="default"/>
          <w:lang w:val="en-US" w:eastAsia="zh-CN"/>
        </w:rPr>
      </w:pPr>
    </w:p>
    <w:p w14:paraId="20F08EAA">
      <w:pPr>
        <w:rPr>
          <w:rFonts w:hint="default"/>
          <w:lang w:val="en-US" w:eastAsia="zh-CN"/>
        </w:rPr>
      </w:pPr>
    </w:p>
    <w:p w14:paraId="4887339C">
      <w:pPr>
        <w:rPr>
          <w:rFonts w:hint="default"/>
          <w:lang w:val="en-US" w:eastAsia="zh-CN"/>
        </w:rPr>
      </w:pPr>
    </w:p>
    <w:p w14:paraId="1774E070">
      <w:pPr>
        <w:rPr>
          <w:rFonts w:hint="default"/>
          <w:lang w:val="en-US" w:eastAsia="zh-CN"/>
        </w:rPr>
      </w:pPr>
    </w:p>
    <w:p w14:paraId="7B2A9E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3.5 AI深度解答</w:t>
      </w:r>
      <w:r>
        <w:rPr>
          <w:rFonts w:hint="eastAsia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/>
          <w:lang w:val="en-US" w:eastAsia="zh-CN"/>
        </w:rPr>
      </w:r>
    </w:p>
    <w:p w14:paraId="22E0BB1D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深度解答是云技练习体系的重要辅助能力。用户答错后，系统将题干、选项、用户答案和标准答案组织为结构化上下文，由独立AI服务检索知识库并调用模型生成解释。页面支持流式展示，使用户能够更快看到回答内容，并可围绕同一知识点继续追问。</w:t>
      </w:r>
    </w:p>
    <w:p w14:paraId="2350DE72">
      <w:pPr>
        <w:bidi w:val="0"/>
        <w:rPr>
          <w:rFonts w:hint="eastAsia"/>
          <w:lang w:val="en-US" w:eastAsia="zh-CN"/>
        </w:rPr>
      </w:pPr>
    </w:p>
    <w:p w14:paraId="069BA07B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3.5.1 知识库解答</w:t>
      </w:r>
      <w:r>
        <w:rPr>
          <w:rFonts w:hint="eastAsia"/>
          <w:lang w:val="en-US" w:eastAsia="zh-CN"/>
        </w:rPr>
      </w:r>
    </w:p>
    <w:p w14:paraId="29C20243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首先，业务服务从当前练习会话读取题目和作答信息，校验用户是否有权访问该会话，并组装完整的问题上下文。</w:t>
      </w:r>
    </w:p>
    <w:p w14:paraId="2549849D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第二步，AI服务根据题目内容检索相关知识库条目，将命中内容作为回答依据，尽量避免脱离题目和知识资料的泛化回答。</w:t>
      </w:r>
    </w:p>
    <w:p w14:paraId="649A0066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第三步，系统按照错误原因、关键知识点、解题思路和参考依据组织输出，并可携带知识库引用供页面展示。</w:t>
      </w:r>
    </w:p>
    <w:p w14:paraId="5C680360">
      <w:p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当知识库或模型服务异常时，系统返回明确的错误状态并允许重试，同时不影响标准答案和普通题目解析的正常查看。</w:t>
      </w:r>
    </w:p>
    <w:p w14:paraId="764E9788">
      <w:pPr>
        <w:rPr>
          <w:rFonts w:hint="default"/>
          <w:lang w:val="en-US" w:eastAsia="zh-CN"/>
        </w:rPr>
      </w:pPr>
    </w:p>
    <w:p w14:paraId="53BDBA97">
      <w:pPr>
        <w:rPr>
          <w:rFonts w:hint="default"/>
          <w:lang w:val="en-US" w:eastAsia="zh-CN"/>
        </w:rPr>
      </w:pPr>
    </w:p>
    <w:p w14:paraId="40A1E3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4" name="图片 94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 descr="00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3EB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5" name="图片 95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 descr="00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48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6" name="图片 96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96" descr="00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C639">
      <w:pPr>
        <w:rPr>
          <w:rFonts w:hint="default"/>
          <w:lang w:val="en-US" w:eastAsia="zh-CN"/>
        </w:rPr>
      </w:pPr>
    </w:p>
    <w:p w14:paraId="5C2C8F2C">
      <w:pPr>
        <w:rPr>
          <w:rFonts w:hint="default"/>
          <w:lang w:val="en-US" w:eastAsia="zh-CN"/>
        </w:rPr>
      </w:pPr>
    </w:p>
    <w:p w14:paraId="451F6C2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3.5.2 多轮追问</w:t>
      </w:r>
      <w:r>
        <w:rPr>
          <w:rFonts w:hint="eastAsia"/>
          <w:lang w:val="en-US" w:eastAsia="zh-CN"/>
        </w:rPr>
      </w:r>
    </w:p>
    <w:p w14:paraId="2362C6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用户阅读首次解答后，可围绕不理解的概念继续提问，系统在同一会话内保留受控数量的历史消息。</w:t>
      </w:r>
    </w:p>
    <w:p w14:paraId="2EE808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系统提供以下能力支持连续、清晰且可追踪的知识问答：</w:t>
      </w:r>
    </w:p>
    <w:p w14:paraId="44FAD923">
      <w:pPr>
        <w:rPr>
          <w:rFonts w:hint="eastAsia"/>
          <w:lang w:val="en-US" w:eastAsia="zh-CN"/>
        </w:rPr>
      </w:pPr>
    </w:p>
    <w:p w14:paraId="2E5F9E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会话上下文：后续问题关联当前题目、首次回答和必要的历史消息，避免用户重复描述背景。</w:t>
      </w:r>
    </w:p>
    <w:p w14:paraId="001384E8">
      <w:pPr>
        <w:rPr>
          <w:rFonts w:hint="default"/>
          <w:lang w:val="en-US" w:eastAsia="zh-CN"/>
        </w:rPr>
      </w:pPr>
    </w:p>
    <w:p w14:paraId="7DF206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流式输出：AI回答通过SSE逐步返回，页面实时追加内容，并在中断或超时后提供重试入口。</w:t>
      </w:r>
    </w:p>
    <w:p w14:paraId="0C00C45D">
      <w:pPr>
        <w:rPr>
          <w:rFonts w:hint="eastAsia"/>
          <w:lang w:val="en-US" w:eastAsia="zh-CN"/>
        </w:rPr>
      </w:pPr>
    </w:p>
    <w:p w14:paraId="28B4B3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知识引用：回答可展示命中的知识条目，帮助用户识别解答依据并进一步阅读相关资料。</w:t>
      </w:r>
    </w:p>
    <w:p w14:paraId="7BBD80AB">
      <w:pPr>
        <w:rPr>
          <w:rFonts w:hint="eastAsia"/>
          <w:lang w:val="en-US" w:eastAsia="zh-CN"/>
        </w:rPr>
      </w:pPr>
    </w:p>
    <w:p w14:paraId="51E1CA8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历史控制：服务限制单会话消息数量和总体会话数量，避免上下文无限增长影响性能。</w:t>
      </w:r>
    </w:p>
    <w:p w14:paraId="4151CB32">
      <w:pPr>
        <w:rPr>
          <w:rFonts w:hint="default"/>
          <w:lang w:val="en-US" w:eastAsia="zh-CN"/>
        </w:rPr>
      </w:pPr>
    </w:p>
    <w:p w14:paraId="741EB5AC">
      <w:pPr>
        <w:rPr>
          <w:rFonts w:hint="default"/>
          <w:lang w:val="en-US" w:eastAsia="zh-CN"/>
        </w:rPr>
      </w:pPr>
    </w:p>
    <w:p w14:paraId="1120660C">
      <w:pPr>
        <w:rPr>
          <w:rFonts w:hint="default"/>
          <w:lang w:val="en-US" w:eastAsia="zh-CN"/>
        </w:rPr>
      </w:pPr>
    </w:p>
    <w:p w14:paraId="2A36CDCE">
      <w:pPr>
        <w:rPr>
          <w:rFonts w:hint="default"/>
          <w:lang w:val="en-US" w:eastAsia="zh-CN"/>
        </w:rPr>
      </w:pPr>
    </w:p>
    <w:p w14:paraId="1CA8EB74">
      <w:pPr>
        <w:rPr>
          <w:rFonts w:hint="default"/>
          <w:lang w:val="en-US" w:eastAsia="zh-CN"/>
        </w:rPr>
      </w:pPr>
    </w:p>
    <w:p w14:paraId="1119D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585845"/>
            <wp:effectExtent l="0" t="0" r="10160" b="14605"/>
            <wp:docPr id="103" name="图片 103" descr="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 descr="00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6306D">
      <w:r>
        <w:drawing>
          <wp:inline distT="0" distB="0" distL="114300" distR="114300">
            <wp:extent cx="5271770" cy="3947160"/>
            <wp:effectExtent l="0" t="0" r="5080" b="15240"/>
            <wp:docPr id="9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3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24CBB">
      <w:r>
        <w:drawing>
          <wp:inline distT="0" distB="0" distL="114300" distR="114300">
            <wp:extent cx="5270500" cy="3922395"/>
            <wp:effectExtent l="0" t="0" r="6350" b="1905"/>
            <wp:docPr id="10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2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A4E7B">
      <w:r>
        <w:drawing>
          <wp:inline distT="0" distB="0" distL="114300" distR="114300">
            <wp:extent cx="5273040" cy="3954780"/>
            <wp:effectExtent l="0" t="0" r="3810" b="7620"/>
            <wp:docPr id="9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4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5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1B558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882390"/>
            <wp:effectExtent l="0" t="0" r="4445" b="3810"/>
            <wp:docPr id="10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6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8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CFD66">
      <w:pPr>
        <w:rPr>
          <w:rFonts w:hint="default"/>
          <w:lang w:val="en-US" w:eastAsia="zh-CN"/>
        </w:rPr>
      </w:pPr>
    </w:p>
    <w:p w14:paraId="383DAB22">
      <w:pPr>
        <w:rPr>
          <w:rFonts w:hint="default"/>
          <w:lang w:val="en-US" w:eastAsia="zh-CN"/>
        </w:rPr>
      </w:pPr>
    </w:p>
    <w:p w14:paraId="0865E6E3">
      <w:pPr>
        <w:rPr>
          <w:rFonts w:hint="default"/>
          <w:lang w:val="en-US" w:eastAsia="zh-CN"/>
        </w:rPr>
      </w:pPr>
    </w:p>
    <w:p w14:paraId="33A7713D">
      <w:pPr>
        <w:rPr>
          <w:rFonts w:hint="default"/>
          <w:lang w:val="en-US" w:eastAsia="zh-CN"/>
        </w:rPr>
      </w:pPr>
    </w:p>
    <w:p w14:paraId="62E56744">
      <w:pPr>
        <w:rPr>
          <w:rFonts w:hint="default"/>
          <w:lang w:val="en-US" w:eastAsia="zh-CN"/>
        </w:rPr>
      </w:pPr>
    </w:p>
    <w:p w14:paraId="5F8E9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97" name="图片 97" descr="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 descr="00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B98B2">
      <w:pPr>
        <w:rPr>
          <w:rFonts w:hint="default"/>
          <w:lang w:val="en-US" w:eastAsia="zh-CN"/>
        </w:rPr>
      </w:pPr>
    </w:p>
    <w:p w14:paraId="3D97EE62">
      <w:r>
        <w:drawing>
          <wp:inline distT="0" distB="0" distL="114300" distR="114300">
            <wp:extent cx="5266690" cy="3892550"/>
            <wp:effectExtent l="0" t="0" r="10160" b="12700"/>
            <wp:docPr id="10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9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43FCAF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3.5.3 会话保存</w:t>
      </w:r>
      <w:r>
        <w:rPr>
          <w:rFonts w:hint="eastAsia"/>
          <w:lang w:val="en-US" w:eastAsia="zh-CN"/>
        </w:rPr>
      </w:r>
    </w:p>
    <w:p w14:paraId="1B23777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用户的AI解答与追问通过会话标识关联，必要的消息记录可供后续查看；退出页面后再次进入时，系统按权限和保存策略恢复有效上下文。</w:t>
      </w:r>
    </w:p>
    <w:p w14:paraId="7354F8C1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5" name="图片 105" descr="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 descr="00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6D937">
      <w:pPr>
        <w:bidi w:val="0"/>
        <w:rPr>
          <w:rFonts w:hint="eastAsia"/>
          <w:lang w:val="en-US" w:eastAsia="zh-CN"/>
        </w:rPr>
      </w:pPr>
    </w:p>
    <w:p w14:paraId="5F0F5CB5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3.6 个人</w:t>
      </w:r>
      <w:r>
        <w:rPr>
          <w:rFonts w:hint="eastAsia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/>
          <w:lang w:val="en-US" w:eastAsia="zh-CN"/>
        </w:rPr>
      </w:r>
    </w:p>
    <w:p w14:paraId="7BE1E679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3.6.1 练习记录</w:t>
      </w:r>
      <w:r>
        <w:rPr>
          <w:rFonts w:hint="eastAsia"/>
          <w:lang w:val="en-US" w:eastAsia="zh-CN"/>
        </w:rPr>
      </w:r>
    </w:p>
    <w:p w14:paraId="752651E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用户完成的练习会在个人中心的练习记录中展示，包括练习分类、总分、实际得分、正确数、错误数和练习时间，方便用户回顾学习过程。</w:t>
      </w:r>
    </w:p>
    <w:p w14:paraId="0AE82CB4">
      <w:pPr>
        <w:rPr>
          <w:rFonts w:hint="eastAsia"/>
          <w:lang w:val="en-US" w:eastAsia="zh-CN"/>
        </w:rPr>
      </w:pPr>
    </w:p>
    <w:p w14:paraId="48586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6" name="图片 106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 descr="00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2D9FE">
      <w:pPr>
        <w:rPr>
          <w:rFonts w:hint="default"/>
          <w:lang w:val="en-US" w:eastAsia="zh-CN"/>
        </w:rPr>
      </w:pPr>
    </w:p>
    <w:p w14:paraId="2B22490F">
      <w:pPr>
        <w:rPr>
          <w:rFonts w:hint="default"/>
          <w:lang w:val="en-US" w:eastAsia="zh-CN"/>
        </w:rPr>
      </w:pPr>
    </w:p>
    <w:p w14:paraId="61657282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3.6.2 自测记录</w:t>
      </w:r>
      <w:r>
        <w:rPr>
          <w:rFonts w:hint="eastAsia"/>
          <w:lang w:val="en-US" w:eastAsia="zh-CN"/>
        </w:rPr>
      </w:r>
    </w:p>
    <w:p w14:paraId="63143FC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用户完成自我评测后，可在自测记录中查看历史结果和评估报告。报告由结构化作答数据生成，并可结合知识库与AI能力形成更完整的职业能力建议。</w:t>
      </w:r>
    </w:p>
    <w:p w14:paraId="0ED98813">
      <w:pPr>
        <w:rPr>
          <w:rFonts w:hint="default"/>
          <w:lang w:val="en-US" w:eastAsia="zh-CN"/>
        </w:rPr>
      </w:pPr>
    </w:p>
    <w:p w14:paraId="4F401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7" name="图片 107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 descr="00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E0FD2">
      <w:pPr>
        <w:rPr>
          <w:rFonts w:hint="eastAsia"/>
          <w:lang w:val="en-US" w:eastAsia="zh-CN"/>
        </w:rPr>
      </w:pPr>
    </w:p>
    <w:p w14:paraId="51BC50B2">
      <w:pPr>
        <w:rPr>
          <w:rFonts w:hint="eastAsia"/>
          <w:lang w:val="en-US" w:eastAsia="zh-CN"/>
        </w:rPr>
      </w:pPr>
    </w:p>
    <w:p w14:paraId="3CEF0C0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3.6.3 个人设置</w:t>
      </w:r>
      <w:r>
        <w:rPr>
          <w:rFonts w:hint="eastAsia"/>
          <w:lang w:val="en-US" w:eastAsia="zh-CN"/>
        </w:rPr>
      </w:r>
    </w:p>
    <w:p w14:paraId="50D355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用户可在个人设置中维护昵称、头像和手机号等资料，查看用户协议与隐私政策，进入客服中心或执行退出登录。退出后系统清理本地会话凭据并返回登录入口。</w:t>
      </w:r>
    </w:p>
    <w:p w14:paraId="4452715B">
      <w:pPr>
        <w:rPr>
          <w:rFonts w:hint="eastAsia"/>
          <w:lang w:val="en-US" w:eastAsia="zh-CN"/>
        </w:rPr>
      </w:pPr>
    </w:p>
    <w:p w14:paraId="3A16D3FA">
      <w:pPr>
        <w:rPr>
          <w:rFonts w:hint="eastAsia"/>
          <w:lang w:val="en-US" w:eastAsia="zh-CN"/>
        </w:rPr>
      </w:pPr>
    </w:p>
    <w:p w14:paraId="08156C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4" name="图片 104" descr="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104" descr="00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7A6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8" name="图片 108" descr="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 descr="00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5C233">
      <w:pPr>
        <w:rPr>
          <w:rFonts w:hint="default"/>
          <w:lang w:val="en-US" w:eastAsia="zh-CN"/>
        </w:rPr>
      </w:pPr>
    </w:p>
    <w:p w14:paraId="2278830E">
      <w:pPr>
        <w:rPr>
          <w:rFonts w:hint="default"/>
          <w:lang w:val="en-US" w:eastAsia="zh-CN"/>
        </w:rPr>
      </w:pPr>
    </w:p>
    <w:p w14:paraId="286BA335">
      <w:pPr>
        <w:rPr>
          <w:rFonts w:hint="default"/>
          <w:lang w:val="en-US" w:eastAsia="zh-CN"/>
        </w:rPr>
      </w:pPr>
    </w:p>
    <w:p w14:paraId="28C7381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  <w:t>3.7 招聘与客服</w:t>
      </w:r>
      <w:r>
        <w:rPr>
          <w:rFonts w:hint="eastAsia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 w:ascii="Arial" w:hAnsi="Arial" w:eastAsia="等线" w:cs="Arial"/>
          <w:b w:val="0"/>
          <w:color w:val="3370FF"/>
          <w:sz w:val="32"/>
          <w:szCs w:val="22"/>
          <w:lang w:val="en-US" w:eastAsia="zh-CN"/>
        </w:rPr>
      </w:r>
      <w:r>
        <w:rPr>
          <w:rFonts w:hint="eastAsia"/>
          <w:lang w:val="en-US" w:eastAsia="zh-CN"/>
        </w:rPr>
      </w:r>
    </w:p>
    <w:p w14:paraId="314E79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可在招聘页面分页浏览岗位信息并通过下拉刷新获取最新数据；运营后台支持岗位维护、渠道采集、去重和任务日志。学员或企业还可进入客服中心查看会话并发送消息，管理后台按用户和时间筛选会话并完成服务沟通。</w:t>
      </w:r>
    </w:p>
    <w:p w14:paraId="4E64EDC7">
      <w:pPr>
        <w:rPr>
          <w:rFonts w:hint="eastAsia"/>
          <w:lang w:val="en-US" w:eastAsia="zh-CN"/>
        </w:rPr>
      </w:pPr>
    </w:p>
    <w:p w14:paraId="5C9FCC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3950335"/>
            <wp:effectExtent l="0" t="0" r="10160" b="12065"/>
            <wp:docPr id="109" name="图片 109" descr="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 descr="00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DFBD">
      <w:pPr>
        <w:rPr>
          <w:rFonts w:hint="default"/>
          <w:lang w:val="en-US" w:eastAsia="zh-CN"/>
        </w:rPr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7321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62ECB3">
    <w:r>
      <w:pict>
        <v:shape id="WordPictureWatermark1" o:spid="_x0000_s4097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hdrShapeDefaults>
    <o:shapelayout v:ext="edit">
      <o:idmap v:ext="edit" data="3,4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196601E"/>
    <w:rsid w:val="04A86794"/>
    <w:rsid w:val="060D2627"/>
    <w:rsid w:val="07EA0F8C"/>
    <w:rsid w:val="0C363428"/>
    <w:rsid w:val="3F1809A8"/>
    <w:rsid w:val="41097907"/>
    <w:rsid w:val="45C265FD"/>
    <w:rsid w:val="48D47B0B"/>
    <w:rsid w:val="4CCE3C34"/>
    <w:rsid w:val="543F1D10"/>
    <w:rsid w:val="55FD758F"/>
    <w:rsid w:val="56000F9C"/>
    <w:rsid w:val="59CE1E1B"/>
    <w:rsid w:val="5B726A10"/>
    <w:rsid w:val="61C96CB5"/>
    <w:rsid w:val="65F338D8"/>
    <w:rsid w:val="6EDC5A89"/>
    <w:rsid w:val="75216D8B"/>
    <w:rsid w:val="78D75B29"/>
    <w:rsid w:val="797E7C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6" Type="http://schemas.openxmlformats.org/officeDocument/2006/relationships/fontTable" Target="fontTable.xml"/><Relationship Id="rId45" Type="http://schemas.openxmlformats.org/officeDocument/2006/relationships/customXml" Target="../customXml/item1.xml"/><Relationship Id="rId44" Type="http://schemas.openxmlformats.org/officeDocument/2006/relationships/image" Target="media/image40.png"/><Relationship Id="rId43" Type="http://schemas.openxmlformats.org/officeDocument/2006/relationships/image" Target="media/image39.png"/><Relationship Id="rId42" Type="http://schemas.openxmlformats.org/officeDocument/2006/relationships/image" Target="media/image38.png"/><Relationship Id="rId41" Type="http://schemas.openxmlformats.org/officeDocument/2006/relationships/image" Target="media/image37.png"/><Relationship Id="rId40" Type="http://schemas.openxmlformats.org/officeDocument/2006/relationships/image" Target="media/image36.png"/><Relationship Id="rId4" Type="http://schemas.openxmlformats.org/officeDocument/2006/relationships/footer" Target="footer1.xml"/><Relationship Id="rId39" Type="http://schemas.openxmlformats.org/officeDocument/2006/relationships/image" Target="media/image35.png"/><Relationship Id="rId38" Type="http://schemas.openxmlformats.org/officeDocument/2006/relationships/image" Target="media/image34.png"/><Relationship Id="rId37" Type="http://schemas.openxmlformats.org/officeDocument/2006/relationships/image" Target="media/image33.png"/><Relationship Id="rId36" Type="http://schemas.openxmlformats.org/officeDocument/2006/relationships/image" Target="media/image32.png"/><Relationship Id="rId35" Type="http://schemas.openxmlformats.org/officeDocument/2006/relationships/image" Target="media/image31.png"/><Relationship Id="rId34" Type="http://schemas.openxmlformats.org/officeDocument/2006/relationships/image" Target="media/image30.png"/><Relationship Id="rId33" Type="http://schemas.openxmlformats.org/officeDocument/2006/relationships/image" Target="media/image29.png"/><Relationship Id="rId32" Type="http://schemas.openxmlformats.org/officeDocument/2006/relationships/image" Target="media/image28.png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header" Target="head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29</Pages>
  <Words>3941</Words>
  <Characters>4214</Characters>
  <TotalTime>10</TotalTime>
  <ScaleCrop>false</ScaleCrop>
  <LinksUpToDate>false</LinksUpToDate>
  <CharactersWithSpaces>4520</CharactersWithSpaces>
  <Application>WPS Office_12.1.0.21541_F1E327BC-269C-435d-A152-05C5408002CA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2025-07-01T08:10:00Z</dcterms:created>
  <dc:creator>云技科技</dc:creator>
  <cp:lastModifiedBy>wanwanwan</cp:lastModifiedBy>
  <dcterms:modified xsi:type="dcterms:W3CDTF">2025-07-02T07:09:17Z</dcterms:modified>
  <dc:title>云技软件设计说明书</dc:title>
  <dc:subject>云技项目软件设计</dc:subject>
  <dc:description>以《云技_软件设计说明书》为母版整理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eyJoZGlkIjoiN2UyOWIzNGI3Yzk3MTY1YTIwN2M3MzgwOTQwNzEyMTUiLCJ1c2VySWQiOiI5NjY0ODEwNzYifQ==</vt:lpwstr>
  </property>
  <property fmtid="{D5CDD505-2E9C-101B-9397-08002B2CF9AE}" pid="3" name="KSOProductBuildVer">
    <vt:lpwstr>2052-12.1.0.21541</vt:lpwstr>
  </property>
  <property fmtid="{D5CDD505-2E9C-101B-9397-08002B2CF9AE}" pid="4" name="ICV">
    <vt:lpwstr>EC4C722B95144E1EA349D7EE34E985BF_12</vt:lpwstr>
  </property>
</Properties>
</file>