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DDKicker"/>
        <w:spacing w:before="640"/>
      </w:pPr>
      <w:r>
        <w:t>TECHNICAL DESIGN DOCUMENT · V1.0</w:t>
      </w:r>
    </w:p>
    <w:p>
      <w:pPr>
        <w:pStyle w:val="TDDTitle"/>
      </w:pPr>
      <w:r>
        <w:t>《空艇餐厅》Phaser + Electron 技术设计文档</w:t>
      </w:r>
    </w:p>
    <w:p>
      <w:pPr>
        <w:pStyle w:val="TDDSubtitle"/>
      </w:pPr>
      <w:r>
        <w:t>Windows 桌面陪伴型挂机游戏 · 客户端架构、系统边界与实施路线</w:t>
      </w:r>
    </w:p>
    <w:p>
      <w:r>
        <w:rPr>
          <w:rFonts w:ascii="Calibri" w:hAnsi="Calibri" w:eastAsia="Microsoft YaHei" w:cs="Calibri"/>
          <w:b/>
          <w:color w:val="17324D"/>
        </w:rPr>
        <w:t>架构状态：</w:t>
      </w:r>
      <w:r>
        <w:rPr>
          <w:rFonts w:ascii="Calibri" w:hAnsi="Calibri" w:eastAsia="Microsoft YaHei" w:cs="Calibri"/>
        </w:rPr>
        <w:t>已确认，替代原 Godot 技术方向</w:t>
      </w:r>
    </w:p>
    <w:p>
      <w:r>
        <w:rPr>
          <w:rFonts w:ascii="Calibri" w:hAnsi="Calibri" w:eastAsia="Microsoft YaHei" w:cs="Calibri"/>
          <w:b/>
          <w:color w:val="17324D"/>
        </w:rPr>
        <w:t>首发平台：</w:t>
      </w:r>
      <w:r>
        <w:rPr>
          <w:rFonts w:ascii="Calibri" w:hAnsi="Calibri" w:eastAsia="Microsoft YaHei" w:cs="Calibri"/>
        </w:rPr>
        <w:t>Windows 10／11 x64</w:t>
      </w:r>
    </w:p>
    <w:p>
      <w:r>
        <w:rPr>
          <w:rFonts w:ascii="Calibri" w:hAnsi="Calibri" w:eastAsia="Microsoft YaHei" w:cs="Calibri"/>
          <w:b/>
          <w:color w:val="17324D"/>
        </w:rPr>
        <w:t>客户端技术：</w:t>
      </w:r>
      <w:r>
        <w:rPr>
          <w:rFonts w:ascii="Calibri" w:hAnsi="Calibri" w:eastAsia="Microsoft YaHei" w:cs="Calibri"/>
        </w:rPr>
        <w:t>Electron + Phaser + React + TypeScript</w:t>
      </w:r>
    </w:p>
    <w:p>
      <w:r>
        <w:rPr>
          <w:rFonts w:ascii="Calibri" w:hAnsi="Calibri" w:eastAsia="Microsoft YaHei" w:cs="Calibri"/>
          <w:b/>
          <w:color w:val="17324D"/>
        </w:rPr>
        <w:t>验证基线：</w:t>
      </w:r>
      <w:r>
        <w:rPr>
          <w:rFonts w:ascii="Calibri" w:hAnsi="Calibri" w:eastAsia="Microsoft YaHei" w:cs="Calibri"/>
        </w:rPr>
        <w:t>Electron 43.2.0；Phaser 4.2.1；Vite 8.1.5</w:t>
      </w:r>
    </w:p>
    <w:p>
      <w:r>
        <w:rPr>
          <w:rFonts w:ascii="Calibri" w:hAnsi="Calibri" w:eastAsia="Microsoft YaHei" w:cs="Calibri"/>
          <w:b/>
          <w:color w:val="17324D"/>
        </w:rPr>
        <w:t>文档日期：</w:t>
      </w:r>
      <w:r>
        <w:rPr>
          <w:rFonts w:ascii="Calibri" w:hAnsi="Calibri" w:eastAsia="Microsoft YaHei" w:cs="Calibri"/>
        </w:rPr>
        <w:t>2026-07-28</w:t>
      </w:r>
    </w:p>
    <w:p>
      <w:pPr>
        <w:pStyle w:val="LeadCallout"/>
        <w:shd w:fill="F4F6F9" w:val="clear"/>
        <w:pBdr>
          <w:left w:val="single" w:sz="18" w:space="8" w:color="8B6235"/>
        </w:pBdr>
      </w:pPr>
      <w:r>
        <w:rPr>
          <w:rFonts w:ascii="Calibri" w:hAnsi="Calibri" w:eastAsia="Microsoft YaHei" w:cs="Calibri"/>
          <w:b/>
          <w:color w:val="17324D"/>
          <w:sz w:val="22"/>
        </w:rPr>
        <w:t>核心决策：桌面世界由一个透明、低打扰的 Electron 窗口承载；Phaser 负责持续可见的游戏世界，React 负责复杂管理界面；所有玩法状态由纯 TypeScript 业务核心统一管理。</w:t>
      </w:r>
    </w:p>
    <w:p>
      <w:pPr>
        <w:pStyle w:val="SmallNote"/>
      </w:pPr>
      <w:r>
        <w:t>本文档是正式开发的技术基线。此前 Godot 文档仅代表被替换的方案，Phaser + Electron 技术验证记录继续作为窗口穿透与性能结论的实验依据。</w:t>
      </w:r>
    </w:p>
    <w:p>
      <w:r>
        <w:br w:type="page"/>
      </w:r>
    </w:p>
    <w:p>
      <w:pPr>
        <w:pStyle w:val="Heading1"/>
      </w:pPr>
      <w:r>
        <w:t>一、技术目标与范围</w:t>
      </w:r>
    </w:p>
    <w:p>
      <w:r>
        <w:t>《空艇餐厅》是一款长期常驻桌面的挂机陪伴游戏。技术方案首先服务于“桌面仍可正常工作”这一产品约束，其次才是传统游戏窗口内的完整交互。客户端必须让飞艇、角色、缆车、港口、云雾和节日效果分散显示在桌面上，同时只让少数语义明确的对象接收点击。</w:t>
      </w:r>
    </w:p>
    <w:p>
      <w:pPr>
        <w:pStyle w:val="Heading2"/>
      </w:pPr>
      <w:r>
        <w:t>1.1 核心技术目标</w:t>
      </w:r>
    </w:p>
    <w:p>
      <w:pPr>
        <w:numPr>
          <w:ilvl w:val="0"/>
          <w:numId w:val="10"/>
        </w:numPr>
        <w:spacing w:after="80" w:line="300" w:lineRule="auto"/>
      </w:pPr>
      <w:r>
        <w:rPr>
          <w:rFonts w:ascii="Calibri" w:hAnsi="Calibri" w:eastAsia="Microsoft YaHei" w:cs="Calibri"/>
        </w:rPr>
        <w:t>在 Windows 10／11 上持续显示透明、不连续的 2D 游戏内容。</w:t>
      </w:r>
    </w:p>
    <w:p>
      <w:pPr>
        <w:numPr>
          <w:ilvl w:val="0"/>
          <w:numId w:val="10"/>
        </w:numPr>
        <w:spacing w:after="80" w:line="300" w:lineRule="auto"/>
      </w:pPr>
      <w:r>
        <w:rPr>
          <w:rFonts w:ascii="Calibri" w:hAnsi="Calibri" w:eastAsia="Microsoft YaHei" w:cs="Calibri"/>
        </w:rPr>
        <w:t>只有飞艇船体、港口建筑、底部餐厅和临时操作面板接收点击；其他内容点击穿透到后方应用。</w:t>
      </w:r>
    </w:p>
    <w:p>
      <w:pPr>
        <w:numPr>
          <w:ilvl w:val="0"/>
          <w:numId w:val="10"/>
        </w:numPr>
        <w:spacing w:after="80" w:line="300" w:lineRule="auto"/>
      </w:pPr>
      <w:r>
        <w:rPr>
          <w:rFonts w:ascii="Calibri" w:hAnsi="Calibri" w:eastAsia="Microsoft YaHei" w:cs="Calibri"/>
        </w:rPr>
        <w:t>玩家工作时不抢键盘焦点，不弹出强制处理事件，不制造无法关闭的遮挡。</w:t>
      </w:r>
    </w:p>
    <w:p>
      <w:pPr>
        <w:numPr>
          <w:ilvl w:val="0"/>
          <w:numId w:val="10"/>
        </w:numPr>
        <w:spacing w:after="80" w:line="300" w:lineRule="auto"/>
      </w:pPr>
      <w:r>
        <w:rPr>
          <w:rFonts w:ascii="Calibri" w:hAnsi="Calibri" w:eastAsia="Microsoft YaHei" w:cs="Calibri"/>
        </w:rPr>
        <w:t>支持在线挂机、无时长上限的离线经营结算、现实时间港口与可靠存档迁移。</w:t>
      </w:r>
    </w:p>
    <w:p>
      <w:pPr>
        <w:numPr>
          <w:ilvl w:val="0"/>
          <w:numId w:val="10"/>
        </w:numPr>
        <w:spacing w:after="80" w:line="300" w:lineRule="auto"/>
      </w:pPr>
      <w:r>
        <w:rPr>
          <w:rFonts w:ascii="Calibri" w:hAnsi="Calibri" w:eastAsia="Microsoft YaHei" w:cs="Calibri"/>
        </w:rPr>
        <w:t>支持食谱、客人、故事、贸易、战场捐赠、科技树和设施成长的数据驱动开发。</w:t>
      </w:r>
    </w:p>
    <w:p>
      <w:pPr>
        <w:numPr>
          <w:ilvl w:val="0"/>
          <w:numId w:val="10"/>
        </w:numPr>
        <w:spacing w:after="80" w:line="300" w:lineRule="auto"/>
      </w:pPr>
      <w:r>
        <w:rPr>
          <w:rFonts w:ascii="Calibri" w:hAnsi="Calibri" w:eastAsia="Microsoft YaHei" w:cs="Calibri"/>
        </w:rPr>
        <w:t>复杂二级界面使用普通桌面窗口，能够输入、缩放、拖动、最小化和关闭。</w:t>
      </w:r>
    </w:p>
    <w:p>
      <w:pPr>
        <w:pStyle w:val="Heading2"/>
      </w:pPr>
      <w:r>
        <w:t>1.2 非目标</w:t>
      </w:r>
    </w:p>
    <w:p>
      <w:pPr>
        <w:numPr>
          <w:ilvl w:val="0"/>
          <w:numId w:val="10"/>
        </w:numPr>
        <w:spacing w:after="80" w:line="300" w:lineRule="auto"/>
      </w:pPr>
      <w:r>
        <w:rPr>
          <w:rFonts w:ascii="Calibri" w:hAnsi="Calibri" w:eastAsia="Microsoft YaHei" w:cs="Calibri"/>
        </w:rPr>
        <w:t>首发不支持 macOS、Linux、移动端或主机。</w:t>
      </w:r>
    </w:p>
    <w:p>
      <w:pPr>
        <w:numPr>
          <w:ilvl w:val="0"/>
          <w:numId w:val="10"/>
        </w:numPr>
        <w:spacing w:after="80" w:line="300" w:lineRule="auto"/>
      </w:pPr>
      <w:r>
        <w:rPr>
          <w:rFonts w:ascii="Calibri" w:hAnsi="Calibri" w:eastAsia="Microsoft YaHei" w:cs="Calibri"/>
        </w:rPr>
        <w:t>不实现多人联机、服务器经济、实时战斗、复杂刚体物理或 3D 世界。</w:t>
      </w:r>
    </w:p>
    <w:p>
      <w:pPr>
        <w:numPr>
          <w:ilvl w:val="0"/>
          <w:numId w:val="10"/>
        </w:numPr>
        <w:spacing w:after="80" w:line="300" w:lineRule="auto"/>
      </w:pPr>
      <w:r>
        <w:rPr>
          <w:rFonts w:ascii="Calibri" w:hAnsi="Calibri" w:eastAsia="Microsoft YaHei" w:cs="Calibri"/>
        </w:rPr>
        <w:t>不把远方战争做成可操作战斗场景；战争只通过贸易、捐赠、信件和人物故事产生回响。</w:t>
      </w:r>
    </w:p>
    <w:p>
      <w:pPr>
        <w:numPr>
          <w:ilvl w:val="0"/>
          <w:numId w:val="10"/>
        </w:numPr>
        <w:spacing w:after="80" w:line="300" w:lineRule="auto"/>
      </w:pPr>
      <w:r>
        <w:rPr>
          <w:rFonts w:ascii="Calibri" w:hAnsi="Calibri" w:eastAsia="Microsoft YaHei" w:cs="Calibri"/>
        </w:rPr>
        <w:t>开发前期不制作完整所见即所得内容编辑器；后期再为编剧与策划提供独立导入工具。</w:t>
      </w:r>
    </w:p>
    <w:p>
      <w:pPr>
        <w:numPr>
          <w:ilvl w:val="0"/>
          <w:numId w:val="10"/>
        </w:numPr>
        <w:spacing w:after="80" w:line="300" w:lineRule="auto"/>
      </w:pPr>
      <w:r>
        <w:rPr>
          <w:rFonts w:ascii="Calibri" w:hAnsi="Calibri" w:eastAsia="Microsoft YaHei" w:cs="Calibri"/>
        </w:rPr>
        <w:t>不让离线结算触发、解锁或排队任何剧情、信件、故事来客和叙事港口事件。</w:t>
      </w:r>
    </w:p>
    <w:p>
      <w:pPr>
        <w:pStyle w:val="Heading2"/>
      </w:pPr>
      <w:r>
        <w:t>1.3 已确认的产品规则</w:t>
      </w:r>
    </w:p>
    <w:p>
      <w:pPr>
        <w:numPr>
          <w:ilvl w:val="0"/>
          <w:numId w:val="10"/>
        </w:numPr>
        <w:spacing w:after="80" w:line="300" w:lineRule="auto"/>
      </w:pPr>
      <w:r>
        <w:rPr>
          <w:rFonts w:ascii="Calibri" w:hAnsi="Calibri" w:eastAsia="Microsoft YaHei" w:cs="Calibri"/>
        </w:rPr>
        <w:t>顶部飞艇厨房使用不规则视觉轮廓，只有船体及明确控件可点击。</w:t>
      </w:r>
    </w:p>
    <w:p>
      <w:pPr>
        <w:numPr>
          <w:ilvl w:val="0"/>
          <w:numId w:val="10"/>
        </w:numPr>
        <w:spacing w:after="80" w:line="300" w:lineRule="auto"/>
      </w:pPr>
      <w:r>
        <w:rPr>
          <w:rFonts w:ascii="Calibri" w:hAnsi="Calibri" w:eastAsia="Microsoft YaHei" w:cs="Calibri"/>
        </w:rPr>
        <w:t>缆车沿屏幕边缘运输物资，但默认完全不可点击。</w:t>
      </w:r>
    </w:p>
    <w:p>
      <w:pPr>
        <w:numPr>
          <w:ilvl w:val="0"/>
          <w:numId w:val="10"/>
        </w:numPr>
        <w:spacing w:after="80" w:line="300" w:lineRule="auto"/>
      </w:pPr>
      <w:r>
        <w:rPr>
          <w:rFonts w:ascii="Calibri" w:hAnsi="Calibri" w:eastAsia="Microsoft YaHei" w:cs="Calibri"/>
        </w:rPr>
        <w:t>港口位于屏幕边缘，只有港口本体可点击；停靠飞艇与装卸特效默认穿透。</w:t>
      </w:r>
    </w:p>
    <w:p>
      <w:pPr>
        <w:numPr>
          <w:ilvl w:val="0"/>
          <w:numId w:val="10"/>
        </w:numPr>
        <w:spacing w:after="80" w:line="300" w:lineRule="auto"/>
      </w:pPr>
      <w:r>
        <w:rPr>
          <w:rFonts w:ascii="Calibri" w:hAnsi="Calibri" w:eastAsia="Microsoft YaHei" w:cs="Calibri"/>
        </w:rPr>
        <w:t>底部餐厅贯穿单个目标显示器宽度，高度仍需通过原型确定。</w:t>
      </w:r>
    </w:p>
    <w:p>
      <w:pPr>
        <w:numPr>
          <w:ilvl w:val="0"/>
          <w:numId w:val="10"/>
        </w:numPr>
        <w:spacing w:after="80" w:line="300" w:lineRule="auto"/>
      </w:pPr>
      <w:r>
        <w:rPr>
          <w:rFonts w:ascii="Calibri" w:hAnsi="Calibri" w:eastAsia="Microsoft YaHei" w:cs="Calibri"/>
        </w:rPr>
        <w:t>港口到访按现实 UTC 时间调度；窗口置顶由首次启动引导玩家选择。</w:t>
      </w:r>
    </w:p>
    <w:p>
      <w:pPr>
        <w:numPr>
          <w:ilvl w:val="0"/>
          <w:numId w:val="10"/>
        </w:numPr>
        <w:spacing w:after="80" w:line="300" w:lineRule="auto"/>
      </w:pPr>
      <w:r>
        <w:rPr>
          <w:rFonts w:ascii="Calibri" w:hAnsi="Calibri" w:eastAsia="Microsoft YaHei" w:cs="Calibri"/>
        </w:rPr>
        <w:t>离线收益不设上限；离线期间只结算经营事实，不产生叙事内容。</w:t>
      </w:r>
    </w:p>
    <w:p>
      <w:pPr>
        <w:pStyle w:val="Heading1"/>
      </w:pPr>
      <w:r>
        <w:t>二、总体架构</w:t>
      </w:r>
    </w:p>
    <w:p>
      <w:pPr>
        <w:pStyle w:val="LeadCallout"/>
        <w:shd w:fill="F4F6F9" w:val="clear"/>
        <w:pBdr>
          <w:left w:val="single" w:sz="18" w:space="8" w:color="8B6235"/>
        </w:pBdr>
      </w:pPr>
      <w:r>
        <w:rPr>
          <w:rFonts w:ascii="Calibri" w:hAnsi="Calibri" w:eastAsia="Microsoft YaHei" w:cs="Calibri"/>
          <w:b/>
          <w:color w:val="17324D"/>
          <w:sz w:val="22"/>
        </w:rPr>
        <w:t>架构原则：主进程拥有窗口、存档与权威游戏状态；渲染进程只展示状态并提交命令。Phaser 和 React 不互相复制玩法规则。</w:t>
      </w:r>
    </w:p>
    <w:p>
      <w:pPr>
        <w:pStyle w:val="Heading2"/>
      </w:pPr>
      <w:r>
        <w:t>2.1 进程与窗口拓扑</w:t>
      </w:r>
    </w:p>
    <w:p>
      <w:pPr>
        <w:pStyle w:val="CodeBlock"/>
        <w:shd w:fill="F2F4F7" w:val="clear"/>
      </w:pPr>
      <w:r>
        <w:rPr>
          <w:rFonts w:ascii="Consolas" w:hAnsi="Consolas" w:eastAsia="Microsoft YaHei" w:cs="Consolas"/>
          <w:color w:val="202124"/>
          <w:sz w:val="18"/>
        </w:rPr>
        <w:t>Electron Main Process</w:t>
        <w:br/>
        <w:t>|-- AppLifecycle / WindowManager / DisplayService</w:t>
        <w:br/>
        <w:t>|-- GameRuntime / GameClock / SaveService / ContentRegistry</w:t>
        <w:br/>
        <w:t>|-- Typed IPC Router</w:t>
        <w:br/>
        <w:t>|</w:t>
        <w:br/>
        <w:t>|-- Desktop BrowserWindow (transparent, non-focusable)</w:t>
        <w:br/>
        <w:t>|   |-- Phaser Canvas: world, characters, cable car, effects</w:t>
        <w:br/>
        <w:t>|   `-- React DOM: short popovers and compact panels</w:t>
        <w:br/>
        <w:t>|</w:t>
        <w:br/>
        <w:t>`-- Management BrowserWindow (opaque, focusable)</w:t>
        <w:br/>
        <w:t xml:space="preserve">    `-- React: tech tree, settings, journal and archives</w:t>
      </w:r>
    </w:p>
    <w:p>
      <w:pPr>
        <w:pStyle w:val="Heading2"/>
      </w:pPr>
      <w:r>
        <w:t>2.2 权威边界</w:t>
      </w:r>
    </w:p>
    <w:p>
      <w:pPr>
        <w:numPr>
          <w:ilvl w:val="0"/>
          <w:numId w:val="10"/>
        </w:numPr>
        <w:spacing w:after="80" w:line="300" w:lineRule="auto"/>
      </w:pPr>
      <w:r>
        <w:rPr>
          <w:rFonts w:ascii="Calibri" w:hAnsi="Calibri" w:eastAsia="Microsoft YaHei" w:cs="Calibri"/>
        </w:rPr>
        <w:t>Electron 主进程负责应用生命周期、原生窗口、显示器信息、系统托盘、文件读写、内容加载和游戏运行时。</w:t>
      </w:r>
    </w:p>
    <w:p>
      <w:pPr>
        <w:numPr>
          <w:ilvl w:val="0"/>
          <w:numId w:val="10"/>
        </w:numPr>
        <w:spacing w:after="80" w:line="300" w:lineRule="auto"/>
      </w:pPr>
      <w:r>
        <w:rPr>
          <w:rFonts w:ascii="Calibri" w:hAnsi="Calibri" w:eastAsia="Microsoft YaHei" w:cs="Calibri"/>
        </w:rPr>
        <w:t>纯 TypeScript 业务核心负责库存、烹饪、运输、订单、港口、捐赠、剧情条件、科技树和离线结算。</w:t>
      </w:r>
    </w:p>
    <w:p>
      <w:pPr>
        <w:numPr>
          <w:ilvl w:val="0"/>
          <w:numId w:val="10"/>
        </w:numPr>
        <w:spacing w:after="80" w:line="300" w:lineRule="auto"/>
      </w:pPr>
      <w:r>
        <w:rPr>
          <w:rFonts w:ascii="Calibri" w:hAnsi="Calibri" w:eastAsia="Microsoft YaHei" w:cs="Calibri"/>
        </w:rPr>
        <w:t>桌面渲染器负责 Phaser 场景、动画、粒子、音频触发、语义命中区域上报和轻量 UI。</w:t>
      </w:r>
    </w:p>
    <w:p>
      <w:pPr>
        <w:numPr>
          <w:ilvl w:val="0"/>
          <w:numId w:val="10"/>
        </w:numPr>
        <w:spacing w:after="80" w:line="300" w:lineRule="auto"/>
      </w:pPr>
      <w:r>
        <w:rPr>
          <w:rFonts w:ascii="Calibri" w:hAnsi="Calibri" w:eastAsia="Microsoft YaHei" w:cs="Calibri"/>
        </w:rPr>
        <w:t>管理渲染器负责科技树、设置、档案、图鉴和需要键盘焦点的复杂操作。</w:t>
      </w:r>
    </w:p>
    <w:p>
      <w:pPr>
        <w:numPr>
          <w:ilvl w:val="0"/>
          <w:numId w:val="10"/>
        </w:numPr>
        <w:spacing w:after="80" w:line="300" w:lineRule="auto"/>
      </w:pPr>
      <w:r>
        <w:rPr>
          <w:rFonts w:ascii="Calibri" w:hAnsi="Calibri" w:eastAsia="Microsoft YaHei" w:cs="Calibri"/>
        </w:rPr>
        <w:t>preload 只暴露白名单 API；渲染器不得直接读取文件、创建窗口或调用原始 ipcRenderer。</w:t>
      </w:r>
    </w:p>
    <w:p>
      <w:pPr>
        <w:pStyle w:val="Heading2"/>
      </w:pPr>
      <w:r>
        <w:t>2.3 状态流</w:t>
      </w:r>
    </w:p>
    <w:p>
      <w:pPr>
        <w:numPr>
          <w:ilvl w:val="0"/>
          <w:numId w:val="11"/>
        </w:numPr>
        <w:spacing w:after="80" w:line="300" w:lineRule="auto"/>
      </w:pPr>
      <w:r>
        <w:rPr>
          <w:rFonts w:ascii="Calibri" w:hAnsi="Calibri" w:eastAsia="Microsoft YaHei" w:cs="Calibri"/>
        </w:rPr>
        <w:t>渲染器从 preload API 请求只读状态快照。</w:t>
      </w:r>
    </w:p>
    <w:p>
      <w:pPr>
        <w:numPr>
          <w:ilvl w:val="0"/>
          <w:numId w:val="11"/>
        </w:numPr>
        <w:spacing w:after="80" w:line="300" w:lineRule="auto"/>
      </w:pPr>
      <w:r>
        <w:rPr>
          <w:rFonts w:ascii="Calibri" w:hAnsi="Calibri" w:eastAsia="Microsoft YaHei" w:cs="Calibri"/>
        </w:rPr>
        <w:t>玩家操作被转换为具有业务含义的命令，例如 cook:start、trade:accept 或 upgrade:purchase。</w:t>
      </w:r>
    </w:p>
    <w:p>
      <w:pPr>
        <w:numPr>
          <w:ilvl w:val="0"/>
          <w:numId w:val="11"/>
        </w:numPr>
        <w:spacing w:after="80" w:line="300" w:lineRule="auto"/>
      </w:pPr>
      <w:r>
        <w:rPr>
          <w:rFonts w:ascii="Calibri" w:hAnsi="Calibri" w:eastAsia="Microsoft YaHei" w:cs="Calibri"/>
        </w:rPr>
        <w:t>主进程校验命令来源、数据结构和当前状态，再交给 GameRuntime 执行。</w:t>
      </w:r>
    </w:p>
    <w:p>
      <w:pPr>
        <w:numPr>
          <w:ilvl w:val="0"/>
          <w:numId w:val="11"/>
        </w:numPr>
        <w:spacing w:after="80" w:line="300" w:lineRule="auto"/>
      </w:pPr>
      <w:r>
        <w:rPr>
          <w:rFonts w:ascii="Calibri" w:hAnsi="Calibri" w:eastAsia="Microsoft YaHei" w:cs="Calibri"/>
        </w:rPr>
        <w:t>业务核心产生状态变化与事实事件，SaveService 按策略持久化。</w:t>
      </w:r>
    </w:p>
    <w:p>
      <w:pPr>
        <w:numPr>
          <w:ilvl w:val="0"/>
          <w:numId w:val="11"/>
        </w:numPr>
        <w:spacing w:after="80" w:line="300" w:lineRule="auto"/>
      </w:pPr>
      <w:r>
        <w:rPr>
          <w:rFonts w:ascii="Calibri" w:hAnsi="Calibri" w:eastAsia="Microsoft YaHei" w:cs="Calibri"/>
        </w:rPr>
        <w:t>主进程向相关窗口广播精简后的状态差量或新快照，两个渲染器分别更新表现。</w:t>
      </w:r>
    </w:p>
    <w:p>
      <w:pPr>
        <w:pStyle w:val="Heading2"/>
      </w:pPr>
      <w:r>
        <w:t>2.4 重计算与故障隔离</w:t>
      </w:r>
    </w:p>
    <w:p>
      <w:r>
        <w:t>常规模拟采用主进程中的低频调度器，避免把权威进度绑在 Phaser 帧循环上。长时间离线结算必须使用闭式或批量算法；当计算量超过设定预算时，可迁移到 Electron utilityProcess，并以不可变快照作为输入。渲染器崩溃或刷新不得回滚经营状态，管理窗口崩溃也不得终止桌面陪伴窗口。</w:t>
      </w:r>
    </w:p>
    <w:p>
      <w:pPr>
        <w:pStyle w:val="Heading1"/>
      </w:pPr>
      <w:r>
        <w:t>三、技术栈与版本策略</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450"/>
        <w:gridCol w:w="3250"/>
        <w:gridCol w:w="2550"/>
        <w:gridCol w:w="2110"/>
      </w:tblGrid>
      <w:tr>
        <w:trPr>
          <w:tblHeader w:val="true"/>
          <w:cantSplit w:val="true"/>
        </w:trPr>
        <w:tc>
          <w:tcPr>
            <w:tcW w:type="dxa" w:w="145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层级</w:t>
            </w:r>
          </w:p>
        </w:tc>
        <w:tc>
          <w:tcPr>
            <w:tcW w:type="dxa" w:w="325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正式职责</w:t>
            </w:r>
          </w:p>
        </w:tc>
        <w:tc>
          <w:tcPr>
            <w:tcW w:type="dxa" w:w="255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首选技术</w:t>
            </w:r>
          </w:p>
        </w:tc>
        <w:tc>
          <w:tcPr>
            <w:tcW w:type="dxa" w:w="211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状态</w:t>
            </w:r>
          </w:p>
        </w:tc>
      </w:tr>
      <w:tr>
        <w:trPr>
          <w:cantSplit w:val="true"/>
        </w:trPr>
        <w:tc>
          <w:tcPr>
            <w:tcW w:type="dxa" w:w="1450"/>
            <w:tcMar>
              <w:top w:w="80" w:type="dxa"/>
              <w:start w:w="120" w:type="dxa"/>
              <w:bottom w:w="80" w:type="dxa"/>
              <w:end w:w="120" w:type="dxa"/>
            </w:tcMar>
            <w:vAlign w:val="center"/>
          </w:tcPr>
          <w:p>
            <w:pPr>
              <w:pStyle w:val="TDDTableBody"/>
            </w:pPr>
            <w:r>
              <w:rPr>
                <w:rFonts w:ascii="Calibri" w:hAnsi="Calibri" w:eastAsia="Microsoft YaHei" w:cs="Calibri"/>
                <w:color w:val="202124"/>
                <w:sz w:val="18"/>
              </w:rPr>
              <w:t>桌面运行时</w:t>
            </w:r>
          </w:p>
        </w:tc>
        <w:tc>
          <w:tcPr>
            <w:tcW w:type="dxa" w:w="3250"/>
            <w:tcMar>
              <w:top w:w="80" w:type="dxa"/>
              <w:start w:w="120" w:type="dxa"/>
              <w:bottom w:w="80" w:type="dxa"/>
              <w:end w:w="120" w:type="dxa"/>
            </w:tcMar>
            <w:vAlign w:val="center"/>
          </w:tcPr>
          <w:p>
            <w:pPr>
              <w:pStyle w:val="TDDTableBody"/>
            </w:pPr>
            <w:r>
              <w:rPr>
                <w:rFonts w:ascii="Calibri" w:hAnsi="Calibri" w:eastAsia="Microsoft YaHei" w:cs="Calibri"/>
                <w:color w:val="202124"/>
                <w:sz w:val="18"/>
              </w:rPr>
              <w:t>原生窗口、生命周期、IPC、系统能力</w:t>
            </w:r>
          </w:p>
        </w:tc>
        <w:tc>
          <w:tcPr>
            <w:tcW w:type="dxa" w:w="2550"/>
            <w:tcMar>
              <w:top w:w="80" w:type="dxa"/>
              <w:start w:w="120" w:type="dxa"/>
              <w:bottom w:w="80" w:type="dxa"/>
              <w:end w:w="120" w:type="dxa"/>
            </w:tcMar>
            <w:vAlign w:val="center"/>
          </w:tcPr>
          <w:p>
            <w:pPr>
              <w:pStyle w:val="TDDTableBody"/>
            </w:pPr>
            <w:r>
              <w:rPr>
                <w:rFonts w:ascii="Calibri" w:hAnsi="Calibri" w:eastAsia="Microsoft YaHei" w:cs="Calibri"/>
                <w:color w:val="202124"/>
                <w:sz w:val="18"/>
              </w:rPr>
              <w:t>Electron</w:t>
            </w:r>
          </w:p>
        </w:tc>
        <w:tc>
          <w:tcPr>
            <w:tcW w:type="dxa" w:w="2110"/>
            <w:tcMar>
              <w:top w:w="80" w:type="dxa"/>
              <w:start w:w="120" w:type="dxa"/>
              <w:bottom w:w="80" w:type="dxa"/>
              <w:end w:w="120" w:type="dxa"/>
            </w:tcMar>
            <w:vAlign w:val="center"/>
          </w:tcPr>
          <w:p>
            <w:pPr>
              <w:pStyle w:val="TDDTableBody"/>
            </w:pPr>
            <w:r>
              <w:rPr>
                <w:rFonts w:ascii="Calibri" w:hAnsi="Calibri" w:eastAsia="Microsoft YaHei" w:cs="Calibri"/>
                <w:color w:val="202124"/>
                <w:sz w:val="18"/>
              </w:rPr>
              <w:t>技术验证通过</w:t>
            </w:r>
          </w:p>
        </w:tc>
      </w:tr>
      <w:tr>
        <w:trPr>
          <w:cantSplit w:val="true"/>
        </w:trPr>
        <w:tc>
          <w:tcPr>
            <w:tcW w:type="dxa" w:w="1450"/>
            <w:tcMar>
              <w:top w:w="80" w:type="dxa"/>
              <w:start w:w="120" w:type="dxa"/>
              <w:bottom w:w="80" w:type="dxa"/>
              <w:end w:w="120" w:type="dxa"/>
            </w:tcMar>
            <w:vAlign w:val="center"/>
          </w:tcPr>
          <w:p>
            <w:pPr>
              <w:pStyle w:val="TDDTableBody"/>
            </w:pPr>
            <w:r>
              <w:rPr>
                <w:rFonts w:ascii="Calibri" w:hAnsi="Calibri" w:eastAsia="Microsoft YaHei" w:cs="Calibri"/>
                <w:color w:val="202124"/>
                <w:sz w:val="18"/>
              </w:rPr>
              <w:t>桌面世界</w:t>
            </w:r>
          </w:p>
        </w:tc>
        <w:tc>
          <w:tcPr>
            <w:tcW w:type="dxa" w:w="3250"/>
            <w:tcMar>
              <w:top w:w="80" w:type="dxa"/>
              <w:start w:w="120" w:type="dxa"/>
              <w:bottom w:w="80" w:type="dxa"/>
              <w:end w:w="120" w:type="dxa"/>
            </w:tcMar>
            <w:vAlign w:val="center"/>
          </w:tcPr>
          <w:p>
            <w:pPr>
              <w:pStyle w:val="TDDTableBody"/>
            </w:pPr>
            <w:r>
              <w:rPr>
                <w:rFonts w:ascii="Calibri" w:hAnsi="Calibri" w:eastAsia="Microsoft YaHei" w:cs="Calibri"/>
                <w:color w:val="202124"/>
                <w:sz w:val="18"/>
              </w:rPr>
              <w:t>2D 场景、Sprite、Tween、粒子与镜头</w:t>
            </w:r>
          </w:p>
        </w:tc>
        <w:tc>
          <w:tcPr>
            <w:tcW w:type="dxa" w:w="2550"/>
            <w:tcMar>
              <w:top w:w="80" w:type="dxa"/>
              <w:start w:w="120" w:type="dxa"/>
              <w:bottom w:w="80" w:type="dxa"/>
              <w:end w:w="120" w:type="dxa"/>
            </w:tcMar>
            <w:vAlign w:val="center"/>
          </w:tcPr>
          <w:p>
            <w:pPr>
              <w:pStyle w:val="TDDTableBody"/>
            </w:pPr>
            <w:r>
              <w:rPr>
                <w:rFonts w:ascii="Calibri" w:hAnsi="Calibri" w:eastAsia="Microsoft YaHei" w:cs="Calibri"/>
                <w:color w:val="202124"/>
                <w:sz w:val="18"/>
              </w:rPr>
              <w:t>Phaser</w:t>
            </w:r>
          </w:p>
        </w:tc>
        <w:tc>
          <w:tcPr>
            <w:tcW w:type="dxa" w:w="2110"/>
            <w:tcMar>
              <w:top w:w="80" w:type="dxa"/>
              <w:start w:w="120" w:type="dxa"/>
              <w:bottom w:w="80" w:type="dxa"/>
              <w:end w:w="120" w:type="dxa"/>
            </w:tcMar>
            <w:vAlign w:val="center"/>
          </w:tcPr>
          <w:p>
            <w:pPr>
              <w:pStyle w:val="TDDTableBody"/>
            </w:pPr>
            <w:r>
              <w:rPr>
                <w:rFonts w:ascii="Calibri" w:hAnsi="Calibri" w:eastAsia="Microsoft YaHei" w:cs="Calibri"/>
                <w:color w:val="202124"/>
                <w:sz w:val="18"/>
              </w:rPr>
              <w:t>技术验证通过</w:t>
            </w:r>
          </w:p>
        </w:tc>
      </w:tr>
      <w:tr>
        <w:trPr>
          <w:cantSplit w:val="true"/>
        </w:trPr>
        <w:tc>
          <w:tcPr>
            <w:tcW w:type="dxa" w:w="1450"/>
            <w:tcMar>
              <w:top w:w="80" w:type="dxa"/>
              <w:start w:w="120" w:type="dxa"/>
              <w:bottom w:w="80" w:type="dxa"/>
              <w:end w:w="120" w:type="dxa"/>
            </w:tcMar>
            <w:vAlign w:val="center"/>
          </w:tcPr>
          <w:p>
            <w:pPr>
              <w:pStyle w:val="TDDTableBody"/>
            </w:pPr>
            <w:r>
              <w:rPr>
                <w:rFonts w:ascii="Calibri" w:hAnsi="Calibri" w:eastAsia="Microsoft YaHei" w:cs="Calibri"/>
                <w:color w:val="202124"/>
                <w:sz w:val="18"/>
              </w:rPr>
              <w:t>管理界面</w:t>
            </w:r>
          </w:p>
        </w:tc>
        <w:tc>
          <w:tcPr>
            <w:tcW w:type="dxa" w:w="3250"/>
            <w:tcMar>
              <w:top w:w="80" w:type="dxa"/>
              <w:start w:w="120" w:type="dxa"/>
              <w:bottom w:w="80" w:type="dxa"/>
              <w:end w:w="120" w:type="dxa"/>
            </w:tcMar>
            <w:vAlign w:val="center"/>
          </w:tcPr>
          <w:p>
            <w:pPr>
              <w:pStyle w:val="TDDTableBody"/>
            </w:pPr>
            <w:r>
              <w:rPr>
                <w:rFonts w:ascii="Calibri" w:hAnsi="Calibri" w:eastAsia="Microsoft YaHei" w:cs="Calibri"/>
                <w:color w:val="202124"/>
                <w:sz w:val="18"/>
              </w:rPr>
              <w:t>科技树、设置、档案、图鉴与表单</w:t>
            </w:r>
          </w:p>
        </w:tc>
        <w:tc>
          <w:tcPr>
            <w:tcW w:type="dxa" w:w="2550"/>
            <w:tcMar>
              <w:top w:w="80" w:type="dxa"/>
              <w:start w:w="120" w:type="dxa"/>
              <w:bottom w:w="80" w:type="dxa"/>
              <w:end w:w="120" w:type="dxa"/>
            </w:tcMar>
            <w:vAlign w:val="center"/>
          </w:tcPr>
          <w:p>
            <w:pPr>
              <w:pStyle w:val="TDDTableBody"/>
            </w:pPr>
            <w:r>
              <w:rPr>
                <w:rFonts w:ascii="Calibri" w:hAnsi="Calibri" w:eastAsia="Microsoft YaHei" w:cs="Calibri"/>
                <w:color w:val="202124"/>
                <w:sz w:val="18"/>
              </w:rPr>
              <w:t>React</w:t>
            </w:r>
          </w:p>
        </w:tc>
        <w:tc>
          <w:tcPr>
            <w:tcW w:type="dxa" w:w="2110"/>
            <w:tcMar>
              <w:top w:w="80" w:type="dxa"/>
              <w:start w:w="120" w:type="dxa"/>
              <w:bottom w:w="80" w:type="dxa"/>
              <w:end w:w="120" w:type="dxa"/>
            </w:tcMar>
            <w:vAlign w:val="center"/>
          </w:tcPr>
          <w:p>
            <w:pPr>
              <w:pStyle w:val="TDDTableBody"/>
            </w:pPr>
            <w:r>
              <w:rPr>
                <w:rFonts w:ascii="Calibri" w:hAnsi="Calibri" w:eastAsia="Microsoft YaHei" w:cs="Calibri"/>
                <w:color w:val="202124"/>
                <w:sz w:val="18"/>
              </w:rPr>
              <w:t>正式方案</w:t>
            </w:r>
          </w:p>
        </w:tc>
      </w:tr>
      <w:tr>
        <w:trPr>
          <w:cantSplit w:val="true"/>
        </w:trPr>
        <w:tc>
          <w:tcPr>
            <w:tcW w:type="dxa" w:w="1450"/>
            <w:tcMar>
              <w:top w:w="80" w:type="dxa"/>
              <w:start w:w="120" w:type="dxa"/>
              <w:bottom w:w="80" w:type="dxa"/>
              <w:end w:w="120" w:type="dxa"/>
            </w:tcMar>
            <w:vAlign w:val="center"/>
          </w:tcPr>
          <w:p>
            <w:pPr>
              <w:pStyle w:val="TDDTableBody"/>
            </w:pPr>
            <w:r>
              <w:rPr>
                <w:rFonts w:ascii="Calibri" w:hAnsi="Calibri" w:eastAsia="Microsoft YaHei" w:cs="Calibri"/>
                <w:color w:val="202124"/>
                <w:sz w:val="18"/>
              </w:rPr>
              <w:t>科技树</w:t>
            </w:r>
          </w:p>
        </w:tc>
        <w:tc>
          <w:tcPr>
            <w:tcW w:type="dxa" w:w="3250"/>
            <w:tcMar>
              <w:top w:w="80" w:type="dxa"/>
              <w:start w:w="120" w:type="dxa"/>
              <w:bottom w:w="80" w:type="dxa"/>
              <w:end w:w="120" w:type="dxa"/>
            </w:tcMar>
            <w:vAlign w:val="center"/>
          </w:tcPr>
          <w:p>
            <w:pPr>
              <w:pStyle w:val="TDDTableBody"/>
            </w:pPr>
            <w:r>
              <w:rPr>
                <w:rFonts w:ascii="Calibri" w:hAnsi="Calibri" w:eastAsia="Microsoft YaHei" w:cs="Calibri"/>
                <w:color w:val="202124"/>
                <w:sz w:val="18"/>
              </w:rPr>
              <w:t>节点图、连线、平移缩放、小地图</w:t>
            </w:r>
          </w:p>
        </w:tc>
        <w:tc>
          <w:tcPr>
            <w:tcW w:type="dxa" w:w="2550"/>
            <w:tcMar>
              <w:top w:w="80" w:type="dxa"/>
              <w:start w:w="120" w:type="dxa"/>
              <w:bottom w:w="80" w:type="dxa"/>
              <w:end w:w="120" w:type="dxa"/>
            </w:tcMar>
            <w:vAlign w:val="center"/>
          </w:tcPr>
          <w:p>
            <w:pPr>
              <w:pStyle w:val="TDDTableBody"/>
            </w:pPr>
            <w:r>
              <w:rPr>
                <w:rFonts w:ascii="Calibri" w:hAnsi="Calibri" w:eastAsia="Microsoft YaHei" w:cs="Calibri"/>
                <w:color w:val="202124"/>
                <w:sz w:val="18"/>
              </w:rPr>
              <w:t>@xyflow/react</w:t>
            </w:r>
          </w:p>
        </w:tc>
        <w:tc>
          <w:tcPr>
            <w:tcW w:type="dxa" w:w="2110"/>
            <w:tcMar>
              <w:top w:w="80" w:type="dxa"/>
              <w:start w:w="120" w:type="dxa"/>
              <w:bottom w:w="80" w:type="dxa"/>
              <w:end w:w="120" w:type="dxa"/>
            </w:tcMar>
            <w:vAlign w:val="center"/>
          </w:tcPr>
          <w:p>
            <w:pPr>
              <w:pStyle w:val="TDDTableBody"/>
            </w:pPr>
            <w:r>
              <w:rPr>
                <w:rFonts w:ascii="Calibri" w:hAnsi="Calibri" w:eastAsia="Microsoft YaHei" w:cs="Calibri"/>
                <w:color w:val="202124"/>
                <w:sz w:val="18"/>
              </w:rPr>
              <w:t>正式首选</w:t>
            </w:r>
          </w:p>
        </w:tc>
      </w:tr>
      <w:tr>
        <w:trPr>
          <w:cantSplit w:val="true"/>
        </w:trPr>
        <w:tc>
          <w:tcPr>
            <w:tcW w:type="dxa" w:w="1450"/>
            <w:tcMar>
              <w:top w:w="80" w:type="dxa"/>
              <w:start w:w="120" w:type="dxa"/>
              <w:bottom w:w="80" w:type="dxa"/>
              <w:end w:w="120" w:type="dxa"/>
            </w:tcMar>
            <w:vAlign w:val="center"/>
          </w:tcPr>
          <w:p>
            <w:pPr>
              <w:pStyle w:val="TDDTableBody"/>
            </w:pPr>
            <w:r>
              <w:rPr>
                <w:rFonts w:ascii="Calibri" w:hAnsi="Calibri" w:eastAsia="Microsoft YaHei" w:cs="Calibri"/>
                <w:color w:val="202124"/>
                <w:sz w:val="18"/>
              </w:rPr>
              <w:t>语言</w:t>
            </w:r>
          </w:p>
        </w:tc>
        <w:tc>
          <w:tcPr>
            <w:tcW w:type="dxa" w:w="3250"/>
            <w:tcMar>
              <w:top w:w="80" w:type="dxa"/>
              <w:start w:w="120" w:type="dxa"/>
              <w:bottom w:w="80" w:type="dxa"/>
              <w:end w:w="120" w:type="dxa"/>
            </w:tcMar>
            <w:vAlign w:val="center"/>
          </w:tcPr>
          <w:p>
            <w:pPr>
              <w:pStyle w:val="TDDTableBody"/>
            </w:pPr>
            <w:r>
              <w:rPr>
                <w:rFonts w:ascii="Calibri" w:hAnsi="Calibri" w:eastAsia="Microsoft YaHei" w:cs="Calibri"/>
                <w:color w:val="202124"/>
                <w:sz w:val="18"/>
              </w:rPr>
              <w:t>主进程、preload、业务核心与 UI</w:t>
            </w:r>
          </w:p>
        </w:tc>
        <w:tc>
          <w:tcPr>
            <w:tcW w:type="dxa" w:w="2550"/>
            <w:tcMar>
              <w:top w:w="80" w:type="dxa"/>
              <w:start w:w="120" w:type="dxa"/>
              <w:bottom w:w="80" w:type="dxa"/>
              <w:end w:w="120" w:type="dxa"/>
            </w:tcMar>
            <w:vAlign w:val="center"/>
          </w:tcPr>
          <w:p>
            <w:pPr>
              <w:pStyle w:val="TDDTableBody"/>
            </w:pPr>
            <w:r>
              <w:rPr>
                <w:rFonts w:ascii="Calibri" w:hAnsi="Calibri" w:eastAsia="Microsoft YaHei" w:cs="Calibri"/>
                <w:color w:val="202124"/>
                <w:sz w:val="18"/>
              </w:rPr>
              <w:t>TypeScript strict</w:t>
            </w:r>
          </w:p>
        </w:tc>
        <w:tc>
          <w:tcPr>
            <w:tcW w:type="dxa" w:w="2110"/>
            <w:tcMar>
              <w:top w:w="80" w:type="dxa"/>
              <w:start w:w="120" w:type="dxa"/>
              <w:bottom w:w="80" w:type="dxa"/>
              <w:end w:w="120" w:type="dxa"/>
            </w:tcMar>
            <w:vAlign w:val="center"/>
          </w:tcPr>
          <w:p>
            <w:pPr>
              <w:pStyle w:val="TDDTableBody"/>
            </w:pPr>
            <w:r>
              <w:rPr>
                <w:rFonts w:ascii="Calibri" w:hAnsi="Calibri" w:eastAsia="Microsoft YaHei" w:cs="Calibri"/>
                <w:color w:val="202124"/>
                <w:sz w:val="18"/>
              </w:rPr>
              <w:t>正式方案</w:t>
            </w:r>
          </w:p>
        </w:tc>
      </w:tr>
      <w:tr>
        <w:trPr>
          <w:cantSplit w:val="true"/>
        </w:trPr>
        <w:tc>
          <w:tcPr>
            <w:tcW w:type="dxa" w:w="1450"/>
            <w:tcMar>
              <w:top w:w="80" w:type="dxa"/>
              <w:start w:w="120" w:type="dxa"/>
              <w:bottom w:w="80" w:type="dxa"/>
              <w:end w:w="120" w:type="dxa"/>
            </w:tcMar>
            <w:vAlign w:val="center"/>
          </w:tcPr>
          <w:p>
            <w:pPr>
              <w:pStyle w:val="TDDTableBody"/>
            </w:pPr>
            <w:r>
              <w:rPr>
                <w:rFonts w:ascii="Calibri" w:hAnsi="Calibri" w:eastAsia="Microsoft YaHei" w:cs="Calibri"/>
                <w:color w:val="202124"/>
                <w:sz w:val="18"/>
              </w:rPr>
              <w:t>构建</w:t>
            </w:r>
          </w:p>
        </w:tc>
        <w:tc>
          <w:tcPr>
            <w:tcW w:type="dxa" w:w="3250"/>
            <w:tcMar>
              <w:top w:w="80" w:type="dxa"/>
              <w:start w:w="120" w:type="dxa"/>
              <w:bottom w:w="80" w:type="dxa"/>
              <w:end w:w="120" w:type="dxa"/>
            </w:tcMar>
            <w:vAlign w:val="center"/>
          </w:tcPr>
          <w:p>
            <w:pPr>
              <w:pStyle w:val="TDDTableBody"/>
            </w:pPr>
            <w:r>
              <w:rPr>
                <w:rFonts w:ascii="Calibri" w:hAnsi="Calibri" w:eastAsia="Microsoft YaHei" w:cs="Calibri"/>
                <w:color w:val="202124"/>
                <w:sz w:val="18"/>
              </w:rPr>
              <w:t>多入口渲染器与生产资源打包</w:t>
            </w:r>
          </w:p>
        </w:tc>
        <w:tc>
          <w:tcPr>
            <w:tcW w:type="dxa" w:w="2550"/>
            <w:tcMar>
              <w:top w:w="80" w:type="dxa"/>
              <w:start w:w="120" w:type="dxa"/>
              <w:bottom w:w="80" w:type="dxa"/>
              <w:end w:w="120" w:type="dxa"/>
            </w:tcMar>
            <w:vAlign w:val="center"/>
          </w:tcPr>
          <w:p>
            <w:pPr>
              <w:pStyle w:val="TDDTableBody"/>
            </w:pPr>
            <w:r>
              <w:rPr>
                <w:rFonts w:ascii="Calibri" w:hAnsi="Calibri" w:eastAsia="Microsoft YaHei" w:cs="Calibri"/>
                <w:color w:val="202124"/>
                <w:sz w:val="18"/>
              </w:rPr>
              <w:t>Vite</w:t>
            </w:r>
          </w:p>
        </w:tc>
        <w:tc>
          <w:tcPr>
            <w:tcW w:type="dxa" w:w="2110"/>
            <w:tcMar>
              <w:top w:w="80" w:type="dxa"/>
              <w:start w:w="120" w:type="dxa"/>
              <w:bottom w:w="80" w:type="dxa"/>
              <w:end w:w="120" w:type="dxa"/>
            </w:tcMar>
            <w:vAlign w:val="center"/>
          </w:tcPr>
          <w:p>
            <w:pPr>
              <w:pStyle w:val="TDDTableBody"/>
            </w:pPr>
            <w:r>
              <w:rPr>
                <w:rFonts w:ascii="Calibri" w:hAnsi="Calibri" w:eastAsia="Microsoft YaHei" w:cs="Calibri"/>
                <w:color w:val="202124"/>
                <w:sz w:val="18"/>
              </w:rPr>
              <w:t>验证通过</w:t>
            </w:r>
          </w:p>
        </w:tc>
      </w:tr>
      <w:tr>
        <w:trPr>
          <w:cantSplit w:val="true"/>
        </w:trPr>
        <w:tc>
          <w:tcPr>
            <w:tcW w:type="dxa" w:w="1450"/>
            <w:tcMar>
              <w:top w:w="80" w:type="dxa"/>
              <w:start w:w="120" w:type="dxa"/>
              <w:bottom w:w="80" w:type="dxa"/>
              <w:end w:w="120" w:type="dxa"/>
            </w:tcMar>
            <w:vAlign w:val="center"/>
          </w:tcPr>
          <w:p>
            <w:pPr>
              <w:pStyle w:val="TDDTableBody"/>
            </w:pPr>
            <w:r>
              <w:rPr>
                <w:rFonts w:ascii="Calibri" w:hAnsi="Calibri" w:eastAsia="Microsoft YaHei" w:cs="Calibri"/>
                <w:color w:val="202124"/>
                <w:sz w:val="18"/>
              </w:rPr>
              <w:t>测试</w:t>
            </w:r>
          </w:p>
        </w:tc>
        <w:tc>
          <w:tcPr>
            <w:tcW w:type="dxa" w:w="3250"/>
            <w:tcMar>
              <w:top w:w="80" w:type="dxa"/>
              <w:start w:w="120" w:type="dxa"/>
              <w:bottom w:w="80" w:type="dxa"/>
              <w:end w:w="120" w:type="dxa"/>
            </w:tcMar>
            <w:vAlign w:val="center"/>
          </w:tcPr>
          <w:p>
            <w:pPr>
              <w:pStyle w:val="TDDTableBody"/>
            </w:pPr>
            <w:r>
              <w:rPr>
                <w:rFonts w:ascii="Calibri" w:hAnsi="Calibri" w:eastAsia="Microsoft YaHei" w:cs="Calibri"/>
                <w:color w:val="202124"/>
                <w:sz w:val="18"/>
              </w:rPr>
              <w:t>业务、命中地图、IPC 与组件测试</w:t>
            </w:r>
          </w:p>
        </w:tc>
        <w:tc>
          <w:tcPr>
            <w:tcW w:type="dxa" w:w="2550"/>
            <w:tcMar>
              <w:top w:w="80" w:type="dxa"/>
              <w:start w:w="120" w:type="dxa"/>
              <w:bottom w:w="80" w:type="dxa"/>
              <w:end w:w="120" w:type="dxa"/>
            </w:tcMar>
            <w:vAlign w:val="center"/>
          </w:tcPr>
          <w:p>
            <w:pPr>
              <w:pStyle w:val="TDDTableBody"/>
            </w:pPr>
            <w:r>
              <w:rPr>
                <w:rFonts w:ascii="Calibri" w:hAnsi="Calibri" w:eastAsia="Microsoft YaHei" w:cs="Calibri"/>
                <w:color w:val="202124"/>
                <w:sz w:val="18"/>
              </w:rPr>
              <w:t>Vitest</w:t>
            </w:r>
          </w:p>
        </w:tc>
        <w:tc>
          <w:tcPr>
            <w:tcW w:type="dxa" w:w="2110"/>
            <w:tcMar>
              <w:top w:w="80" w:type="dxa"/>
              <w:start w:w="120" w:type="dxa"/>
              <w:bottom w:w="80" w:type="dxa"/>
              <w:end w:w="120" w:type="dxa"/>
            </w:tcMar>
            <w:vAlign w:val="center"/>
          </w:tcPr>
          <w:p>
            <w:pPr>
              <w:pStyle w:val="TDDTableBody"/>
            </w:pPr>
            <w:r>
              <w:rPr>
                <w:rFonts w:ascii="Calibri" w:hAnsi="Calibri" w:eastAsia="Microsoft YaHei" w:cs="Calibri"/>
                <w:color w:val="202124"/>
                <w:sz w:val="18"/>
              </w:rPr>
              <w:t>验证通过</w:t>
            </w:r>
          </w:p>
        </w:tc>
      </w:tr>
      <w:tr>
        <w:trPr>
          <w:cantSplit w:val="true"/>
        </w:trPr>
        <w:tc>
          <w:tcPr>
            <w:tcW w:type="dxa" w:w="1450"/>
            <w:tcMar>
              <w:top w:w="80" w:type="dxa"/>
              <w:start w:w="120" w:type="dxa"/>
              <w:bottom w:w="80" w:type="dxa"/>
              <w:end w:w="120" w:type="dxa"/>
            </w:tcMar>
            <w:vAlign w:val="center"/>
          </w:tcPr>
          <w:p>
            <w:pPr>
              <w:pStyle w:val="TDDTableBody"/>
            </w:pPr>
            <w:r>
              <w:rPr>
                <w:rFonts w:ascii="Calibri" w:hAnsi="Calibri" w:eastAsia="Microsoft YaHei" w:cs="Calibri"/>
                <w:color w:val="202124"/>
                <w:sz w:val="18"/>
              </w:rPr>
              <w:t>发布</w:t>
            </w:r>
          </w:p>
        </w:tc>
        <w:tc>
          <w:tcPr>
            <w:tcW w:type="dxa" w:w="3250"/>
            <w:tcMar>
              <w:top w:w="80" w:type="dxa"/>
              <w:start w:w="120" w:type="dxa"/>
              <w:bottom w:w="80" w:type="dxa"/>
              <w:end w:w="120" w:type="dxa"/>
            </w:tcMar>
            <w:vAlign w:val="center"/>
          </w:tcPr>
          <w:p>
            <w:pPr>
              <w:pStyle w:val="TDDTableBody"/>
            </w:pPr>
            <w:r>
              <w:rPr>
                <w:rFonts w:ascii="Calibri" w:hAnsi="Calibri" w:eastAsia="Microsoft YaHei" w:cs="Calibri"/>
                <w:color w:val="202124"/>
                <w:sz w:val="18"/>
              </w:rPr>
              <w:t>Windows 安装包、签名、产物生成</w:t>
            </w:r>
          </w:p>
        </w:tc>
        <w:tc>
          <w:tcPr>
            <w:tcW w:type="dxa" w:w="2550"/>
            <w:tcMar>
              <w:top w:w="80" w:type="dxa"/>
              <w:start w:w="120" w:type="dxa"/>
              <w:bottom w:w="80" w:type="dxa"/>
              <w:end w:w="120" w:type="dxa"/>
            </w:tcMar>
            <w:vAlign w:val="center"/>
          </w:tcPr>
          <w:p>
            <w:pPr>
              <w:pStyle w:val="TDDTableBody"/>
            </w:pPr>
            <w:r>
              <w:rPr>
                <w:rFonts w:ascii="Calibri" w:hAnsi="Calibri" w:eastAsia="Microsoft YaHei" w:cs="Calibri"/>
                <w:color w:val="202124"/>
                <w:sz w:val="18"/>
              </w:rPr>
              <w:t>Electron Forge 候选</w:t>
            </w:r>
          </w:p>
        </w:tc>
        <w:tc>
          <w:tcPr>
            <w:tcW w:type="dxa" w:w="2110"/>
            <w:tcMar>
              <w:top w:w="80" w:type="dxa"/>
              <w:start w:w="120" w:type="dxa"/>
              <w:bottom w:w="80" w:type="dxa"/>
              <w:end w:w="120" w:type="dxa"/>
            </w:tcMar>
            <w:vAlign w:val="center"/>
          </w:tcPr>
          <w:p>
            <w:pPr>
              <w:pStyle w:val="TDDTableBody"/>
            </w:pPr>
            <w:r>
              <w:rPr>
                <w:rFonts w:ascii="Calibri" w:hAnsi="Calibri" w:eastAsia="Microsoft YaHei" w:cs="Calibri"/>
                <w:color w:val="202124"/>
                <w:sz w:val="18"/>
              </w:rPr>
              <w:t>M5 前锁定</w:t>
            </w:r>
          </w:p>
        </w:tc>
      </w:tr>
    </w:tbl>
    <w:p>
      <w:pPr>
        <w:pStyle w:val="SmallNote"/>
      </w:pPr>
      <w:r>
        <w:t>验证工程使用 Electron 43.2.0、Phaser 4.2.1、TypeScript 7.0.2、Vite 8.1.5 和 Vitest 4.1.10。正式项目不得用“latest”漂移依赖；每个发布分支记录精确版本和锁文件，Electron 大版本一次只升级一级并执行透明窗口、焦点、IPC、安全和打包回归。</w:t>
      </w:r>
    </w:p>
    <w:p>
      <w:pPr>
        <w:pStyle w:val="Heading2"/>
      </w:pPr>
      <w:r>
        <w:t>3.1 TypeScript 类型策略</w:t>
      </w:r>
    </w:p>
    <w:p>
      <w:pPr>
        <w:numPr>
          <w:ilvl w:val="0"/>
          <w:numId w:val="10"/>
        </w:numPr>
        <w:spacing w:after="80" w:line="300" w:lineRule="auto"/>
      </w:pPr>
      <w:r>
        <w:rPr>
          <w:rFonts w:ascii="Calibri" w:hAnsi="Calibri" w:eastAsia="Microsoft YaHei" w:cs="Calibri"/>
        </w:rPr>
        <w:t>业务核心、存档模型、内容定义、IPC 契约和公开函数必须显式类型化。</w:t>
      </w:r>
    </w:p>
    <w:p>
      <w:pPr>
        <w:numPr>
          <w:ilvl w:val="0"/>
          <w:numId w:val="10"/>
        </w:numPr>
        <w:spacing w:after="80" w:line="300" w:lineRule="auto"/>
      </w:pPr>
      <w:r>
        <w:rPr>
          <w:rFonts w:ascii="Calibri" w:hAnsi="Calibri" w:eastAsia="Microsoft YaHei" w:cs="Calibri"/>
        </w:rPr>
        <w:t>开启 strict；正式项目同时评估 noUncheckedIndexedAccess 与 exactOptionalPropertyTypes。</w:t>
      </w:r>
    </w:p>
    <w:p>
      <w:pPr>
        <w:numPr>
          <w:ilvl w:val="0"/>
          <w:numId w:val="10"/>
        </w:numPr>
        <w:spacing w:after="80" w:line="300" w:lineRule="auto"/>
      </w:pPr>
      <w:r>
        <w:rPr>
          <w:rFonts w:ascii="Calibri" w:hAnsi="Calibri" w:eastAsia="Microsoft YaHei" w:cs="Calibri"/>
        </w:rPr>
        <w:t>外部 JSON、旧存档、IPC 入参和内容导入结果先视为 unknown，经运行时校验后才能进入业务层。</w:t>
      </w:r>
    </w:p>
    <w:p>
      <w:pPr>
        <w:numPr>
          <w:ilvl w:val="0"/>
          <w:numId w:val="10"/>
        </w:numPr>
        <w:spacing w:after="80" w:line="300" w:lineRule="auto"/>
      </w:pPr>
      <w:r>
        <w:rPr>
          <w:rFonts w:ascii="Calibri" w:hAnsi="Calibri" w:eastAsia="Microsoft YaHei" w:cs="Calibri"/>
        </w:rPr>
        <w:t>稳定 ID 使用独立类型别名或品牌类型，避免把 recipeId、itemId 和 storyId 混用。</w:t>
      </w:r>
    </w:p>
    <w:p>
      <w:pPr>
        <w:numPr>
          <w:ilvl w:val="0"/>
          <w:numId w:val="10"/>
        </w:numPr>
        <w:spacing w:after="80" w:line="300" w:lineRule="auto"/>
      </w:pPr>
      <w:r>
        <w:rPr>
          <w:rFonts w:ascii="Calibri" w:hAnsi="Calibri" w:eastAsia="Microsoft YaHei" w:cs="Calibri"/>
        </w:rPr>
        <w:t>渲染器获得 Readonly DTO，不把可变业务对象或类实例跨进程传输。</w:t>
      </w:r>
    </w:p>
    <w:p>
      <w:pPr>
        <w:numPr>
          <w:ilvl w:val="0"/>
          <w:numId w:val="10"/>
        </w:numPr>
        <w:spacing w:after="80" w:line="300" w:lineRule="auto"/>
      </w:pPr>
      <w:r>
        <w:rPr>
          <w:rFonts w:ascii="Calibri" w:hAnsi="Calibri" w:eastAsia="Microsoft YaHei" w:cs="Calibri"/>
        </w:rPr>
        <w:t>禁止把 any、原始 ipcRenderer 或 Node.js 对象作为快速绕过边界的常规方案。</w:t>
      </w:r>
    </w:p>
    <w:p>
      <w:pPr>
        <w:pStyle w:val="Heading2"/>
      </w:pPr>
      <w:r>
        <w:t>3.2 依赖管理</w:t>
      </w:r>
    </w:p>
    <w:p>
      <w:r>
        <w:t>正式代码采用单一工作区和单一锁文件。生产依赖必须说明用途、许可证与更新责任；开发期可使用npm audit 和 Electron 安全检查，但依赖升级是否进入发布仍由回归测试决定。Phaser、React 和React Flow 只存在于渲染器包，纯业务核心不得反向依赖 Electron 或浏览器 DOM。</w:t>
      </w:r>
    </w:p>
    <w:p>
      <w:pPr>
        <w:pStyle w:val="Heading1"/>
      </w:pPr>
      <w:r>
        <w:t>四、Electron 平台与窗口系统</w:t>
      </w:r>
    </w:p>
    <w:p>
      <w:pPr>
        <w:pStyle w:val="Heading2"/>
      </w:pPr>
      <w:r>
        <w:t>4.1 应用启动与生命周期</w:t>
      </w:r>
    </w:p>
    <w:p>
      <w:pPr>
        <w:numPr>
          <w:ilvl w:val="0"/>
          <w:numId w:val="12"/>
        </w:numPr>
        <w:spacing w:after="80" w:line="300" w:lineRule="auto"/>
      </w:pPr>
      <w:r>
        <w:rPr>
          <w:rFonts w:ascii="Calibri" w:hAnsi="Calibri" w:eastAsia="Microsoft YaHei" w:cs="Calibri"/>
        </w:rPr>
        <w:t>获取单实例锁，拒绝重复创建桌面覆盖层。</w:t>
      </w:r>
    </w:p>
    <w:p>
      <w:pPr>
        <w:numPr>
          <w:ilvl w:val="0"/>
          <w:numId w:val="12"/>
        </w:numPr>
        <w:spacing w:after="80" w:line="300" w:lineRule="auto"/>
      </w:pPr>
      <w:r>
        <w:rPr>
          <w:rFonts w:ascii="Calibri" w:hAnsi="Calibri" w:eastAsia="Microsoft YaHei" w:cs="Calibri"/>
        </w:rPr>
        <w:t>初始化日志、SettingsService、ContentRegistry、SaveService 和 GameRuntime。</w:t>
      </w:r>
    </w:p>
    <w:p>
      <w:pPr>
        <w:numPr>
          <w:ilvl w:val="0"/>
          <w:numId w:val="12"/>
        </w:numPr>
        <w:spacing w:after="80" w:line="300" w:lineRule="auto"/>
      </w:pPr>
      <w:r>
        <w:rPr>
          <w:rFonts w:ascii="Calibri" w:hAnsi="Calibri" w:eastAsia="Microsoft YaHei" w:cs="Calibri"/>
        </w:rPr>
        <w:t>读取目标显示器工作区与首次启动状态。</w:t>
      </w:r>
    </w:p>
    <w:p>
      <w:pPr>
        <w:numPr>
          <w:ilvl w:val="0"/>
          <w:numId w:val="12"/>
        </w:numPr>
        <w:spacing w:after="80" w:line="300" w:lineRule="auto"/>
      </w:pPr>
      <w:r>
        <w:rPr>
          <w:rFonts w:ascii="Calibri" w:hAnsi="Calibri" w:eastAsia="Microsoft YaHei" w:cs="Calibri"/>
        </w:rPr>
        <w:t>首次启动时先显示普通设置窗口，解释置顶与低打扰行为并保存玩家选择。</w:t>
      </w:r>
    </w:p>
    <w:p>
      <w:pPr>
        <w:numPr>
          <w:ilvl w:val="0"/>
          <w:numId w:val="12"/>
        </w:numPr>
        <w:spacing w:after="80" w:line="300" w:lineRule="auto"/>
      </w:pPr>
      <w:r>
        <w:rPr>
          <w:rFonts w:ascii="Calibri" w:hAnsi="Calibri" w:eastAsia="Microsoft YaHei" w:cs="Calibri"/>
        </w:rPr>
        <w:t>创建桌面窗口并加载桌面渲染器；需要时再延迟创建管理窗口。</w:t>
      </w:r>
    </w:p>
    <w:p>
      <w:pPr>
        <w:numPr>
          <w:ilvl w:val="0"/>
          <w:numId w:val="12"/>
        </w:numPr>
        <w:spacing w:after="80" w:line="300" w:lineRule="auto"/>
      </w:pPr>
      <w:r>
        <w:rPr>
          <w:rFonts w:ascii="Calibri" w:hAnsi="Calibri" w:eastAsia="Microsoft YaHei" w:cs="Calibri"/>
        </w:rPr>
        <w:t>处理休眠、恢复、显示器变更、渲染器异常和系统退出前保存。</w:t>
      </w:r>
    </w:p>
    <w:p>
      <w:pPr>
        <w:pStyle w:val="Heading2"/>
      </w:pPr>
      <w:r>
        <w:t>4.2 窗口配置</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600"/>
        <w:gridCol w:w="2700"/>
        <w:gridCol w:w="3100"/>
        <w:gridCol w:w="1960"/>
      </w:tblGrid>
      <w:tr>
        <w:trPr>
          <w:tblHeader w:val="true"/>
          <w:cantSplit w:val="true"/>
        </w:trPr>
        <w:tc>
          <w:tcPr>
            <w:tcW w:type="dxa" w:w="160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窗口</w:t>
            </w:r>
          </w:p>
        </w:tc>
        <w:tc>
          <w:tcPr>
            <w:tcW w:type="dxa" w:w="270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关键属性</w:t>
            </w:r>
          </w:p>
        </w:tc>
        <w:tc>
          <w:tcPr>
            <w:tcW w:type="dxa" w:w="310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职责</w:t>
            </w:r>
          </w:p>
        </w:tc>
        <w:tc>
          <w:tcPr>
            <w:tcW w:type="dxa" w:w="196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焦点／层级</w:t>
            </w:r>
          </w:p>
        </w:tc>
      </w:tr>
      <w:tr>
        <w:trPr>
          <w:cantSplit w:val="true"/>
        </w:trPr>
        <w:tc>
          <w:tcPr>
            <w:tcW w:type="dxa" w:w="1600"/>
            <w:tcMar>
              <w:top w:w="80" w:type="dxa"/>
              <w:start w:w="120" w:type="dxa"/>
              <w:bottom w:w="80" w:type="dxa"/>
              <w:end w:w="120" w:type="dxa"/>
            </w:tcMar>
            <w:vAlign w:val="center"/>
          </w:tcPr>
          <w:p>
            <w:pPr>
              <w:pStyle w:val="TDDTableBody"/>
            </w:pPr>
            <w:r>
              <w:rPr>
                <w:rFonts w:ascii="Calibri" w:hAnsi="Calibri" w:eastAsia="Microsoft YaHei" w:cs="Calibri"/>
                <w:color w:val="202124"/>
                <w:sz w:val="18"/>
              </w:rPr>
              <w:t>DesktopWindow</w:t>
            </w:r>
          </w:p>
        </w:tc>
        <w:tc>
          <w:tcPr>
            <w:tcW w:type="dxa" w:w="2700"/>
            <w:tcMar>
              <w:top w:w="80" w:type="dxa"/>
              <w:start w:w="120" w:type="dxa"/>
              <w:bottom w:w="80" w:type="dxa"/>
              <w:end w:w="120" w:type="dxa"/>
            </w:tcMar>
            <w:vAlign w:val="center"/>
          </w:tcPr>
          <w:p>
            <w:pPr>
              <w:pStyle w:val="TDDTableBody"/>
            </w:pPr>
            <w:r>
              <w:rPr>
                <w:rFonts w:ascii="Calibri" w:hAnsi="Calibri" w:eastAsia="Microsoft YaHei" w:cs="Calibri"/>
                <w:color w:val="202124"/>
                <w:sz w:val="18"/>
              </w:rPr>
              <w:t>透明、无边框、覆盖 workArea、skipTaskbar</w:t>
            </w:r>
          </w:p>
        </w:tc>
        <w:tc>
          <w:tcPr>
            <w:tcW w:type="dxa" w:w="3100"/>
            <w:tcMar>
              <w:top w:w="80" w:type="dxa"/>
              <w:start w:w="120" w:type="dxa"/>
              <w:bottom w:w="80" w:type="dxa"/>
              <w:end w:w="120" w:type="dxa"/>
            </w:tcMar>
            <w:vAlign w:val="center"/>
          </w:tcPr>
          <w:p>
            <w:pPr>
              <w:pStyle w:val="TDDTableBody"/>
            </w:pPr>
            <w:r>
              <w:rPr>
                <w:rFonts w:ascii="Calibri" w:hAnsi="Calibri" w:eastAsia="Microsoft YaHei" w:cs="Calibri"/>
                <w:color w:val="202124"/>
                <w:sz w:val="18"/>
              </w:rPr>
              <w:t>持续显示飞艇、餐厅、港口、角色和效果</w:t>
            </w:r>
          </w:p>
        </w:tc>
        <w:tc>
          <w:tcPr>
            <w:tcW w:type="dxa" w:w="1960"/>
            <w:tcMar>
              <w:top w:w="80" w:type="dxa"/>
              <w:start w:w="120" w:type="dxa"/>
              <w:bottom w:w="80" w:type="dxa"/>
              <w:end w:w="120" w:type="dxa"/>
            </w:tcMar>
            <w:vAlign w:val="center"/>
          </w:tcPr>
          <w:p>
            <w:pPr>
              <w:pStyle w:val="TDDTableBody"/>
            </w:pPr>
            <w:r>
              <w:rPr>
                <w:rFonts w:ascii="Calibri" w:hAnsi="Calibri" w:eastAsia="Microsoft YaHei" w:cs="Calibri"/>
                <w:color w:val="202124"/>
                <w:sz w:val="18"/>
              </w:rPr>
              <w:t>默认 focusable=false；置顶由玩家选择</w:t>
            </w:r>
          </w:p>
        </w:tc>
      </w:tr>
      <w:tr>
        <w:trPr>
          <w:cantSplit w:val="true"/>
        </w:trPr>
        <w:tc>
          <w:tcPr>
            <w:tcW w:type="dxa" w:w="1600"/>
            <w:tcMar>
              <w:top w:w="80" w:type="dxa"/>
              <w:start w:w="120" w:type="dxa"/>
              <w:bottom w:w="80" w:type="dxa"/>
              <w:end w:w="120" w:type="dxa"/>
            </w:tcMar>
            <w:vAlign w:val="center"/>
          </w:tcPr>
          <w:p>
            <w:pPr>
              <w:pStyle w:val="TDDTableBody"/>
            </w:pPr>
            <w:r>
              <w:rPr>
                <w:rFonts w:ascii="Calibri" w:hAnsi="Calibri" w:eastAsia="Microsoft YaHei" w:cs="Calibri"/>
                <w:color w:val="202124"/>
                <w:sz w:val="18"/>
              </w:rPr>
              <w:t>ManagementWindow</w:t>
            </w:r>
          </w:p>
        </w:tc>
        <w:tc>
          <w:tcPr>
            <w:tcW w:type="dxa" w:w="2700"/>
            <w:tcMar>
              <w:top w:w="80" w:type="dxa"/>
              <w:start w:w="120" w:type="dxa"/>
              <w:bottom w:w="80" w:type="dxa"/>
              <w:end w:w="120" w:type="dxa"/>
            </w:tcMar>
            <w:vAlign w:val="center"/>
          </w:tcPr>
          <w:p>
            <w:pPr>
              <w:pStyle w:val="TDDTableBody"/>
            </w:pPr>
            <w:r>
              <w:rPr>
                <w:rFonts w:ascii="Calibri" w:hAnsi="Calibri" w:eastAsia="Microsoft YaHei" w:cs="Calibri"/>
                <w:color w:val="202124"/>
                <w:sz w:val="18"/>
              </w:rPr>
              <w:t>普通不透明、可调整大小、记忆位置</w:t>
            </w:r>
          </w:p>
        </w:tc>
        <w:tc>
          <w:tcPr>
            <w:tcW w:type="dxa" w:w="3100"/>
            <w:tcMar>
              <w:top w:w="80" w:type="dxa"/>
              <w:start w:w="120" w:type="dxa"/>
              <w:bottom w:w="80" w:type="dxa"/>
              <w:end w:w="120" w:type="dxa"/>
            </w:tcMar>
            <w:vAlign w:val="center"/>
          </w:tcPr>
          <w:p>
            <w:pPr>
              <w:pStyle w:val="TDDTableBody"/>
            </w:pPr>
            <w:r>
              <w:rPr>
                <w:rFonts w:ascii="Calibri" w:hAnsi="Calibri" w:eastAsia="Microsoft YaHei" w:cs="Calibri"/>
                <w:color w:val="202124"/>
                <w:sz w:val="18"/>
              </w:rPr>
              <w:t>科技树、设置、图鉴、档案和复杂面板</w:t>
            </w:r>
          </w:p>
        </w:tc>
        <w:tc>
          <w:tcPr>
            <w:tcW w:type="dxa" w:w="1960"/>
            <w:tcMar>
              <w:top w:w="80" w:type="dxa"/>
              <w:start w:w="120" w:type="dxa"/>
              <w:bottom w:w="80" w:type="dxa"/>
              <w:end w:w="120" w:type="dxa"/>
            </w:tcMar>
            <w:vAlign w:val="center"/>
          </w:tcPr>
          <w:p>
            <w:pPr>
              <w:pStyle w:val="TDDTableBody"/>
            </w:pPr>
            <w:r>
              <w:rPr>
                <w:rFonts w:ascii="Calibri" w:hAnsi="Calibri" w:eastAsia="Microsoft YaHei" w:cs="Calibri"/>
                <w:color w:val="202124"/>
                <w:sz w:val="18"/>
              </w:rPr>
              <w:t>玩家主动打开时聚焦；默认不置顶、非模态</w:t>
            </w:r>
          </w:p>
        </w:tc>
      </w:tr>
      <w:tr>
        <w:trPr>
          <w:cantSplit w:val="true"/>
        </w:trPr>
        <w:tc>
          <w:tcPr>
            <w:tcW w:type="dxa" w:w="1600"/>
            <w:tcMar>
              <w:top w:w="80" w:type="dxa"/>
              <w:start w:w="120" w:type="dxa"/>
              <w:bottom w:w="80" w:type="dxa"/>
              <w:end w:w="120" w:type="dxa"/>
            </w:tcMar>
            <w:vAlign w:val="center"/>
          </w:tcPr>
          <w:p>
            <w:pPr>
              <w:pStyle w:val="TDDTableBody"/>
            </w:pPr>
            <w:r>
              <w:rPr>
                <w:rFonts w:ascii="Calibri" w:hAnsi="Calibri" w:eastAsia="Microsoft YaHei" w:cs="Calibri"/>
                <w:color w:val="202124"/>
                <w:sz w:val="18"/>
              </w:rPr>
              <w:t>ConfirmDialog</w:t>
            </w:r>
          </w:p>
        </w:tc>
        <w:tc>
          <w:tcPr>
            <w:tcW w:type="dxa" w:w="2700"/>
            <w:tcMar>
              <w:top w:w="80" w:type="dxa"/>
              <w:start w:w="120" w:type="dxa"/>
              <w:bottom w:w="80" w:type="dxa"/>
              <w:end w:w="120" w:type="dxa"/>
            </w:tcMar>
            <w:vAlign w:val="center"/>
          </w:tcPr>
          <w:p>
            <w:pPr>
              <w:pStyle w:val="TDDTableBody"/>
            </w:pPr>
            <w:r>
              <w:rPr>
                <w:rFonts w:ascii="Calibri" w:hAnsi="Calibri" w:eastAsia="Microsoft YaHei" w:cs="Calibri"/>
                <w:color w:val="202124"/>
                <w:sz w:val="18"/>
              </w:rPr>
              <w:t>管理窗口内部对话框或模态子窗口</w:t>
            </w:r>
          </w:p>
        </w:tc>
        <w:tc>
          <w:tcPr>
            <w:tcW w:type="dxa" w:w="3100"/>
            <w:tcMar>
              <w:top w:w="80" w:type="dxa"/>
              <w:start w:w="120" w:type="dxa"/>
              <w:bottom w:w="80" w:type="dxa"/>
              <w:end w:w="120" w:type="dxa"/>
            </w:tcMar>
            <w:vAlign w:val="center"/>
          </w:tcPr>
          <w:p>
            <w:pPr>
              <w:pStyle w:val="TDDTableBody"/>
            </w:pPr>
            <w:r>
              <w:rPr>
                <w:rFonts w:ascii="Calibri" w:hAnsi="Calibri" w:eastAsia="Microsoft YaHei" w:cs="Calibri"/>
                <w:color w:val="202124"/>
                <w:sz w:val="18"/>
              </w:rPr>
              <w:t>删除存档、重置等不可逆确认</w:t>
            </w:r>
          </w:p>
        </w:tc>
        <w:tc>
          <w:tcPr>
            <w:tcW w:type="dxa" w:w="1960"/>
            <w:tcMar>
              <w:top w:w="80" w:type="dxa"/>
              <w:start w:w="120" w:type="dxa"/>
              <w:bottom w:w="80" w:type="dxa"/>
              <w:end w:w="120" w:type="dxa"/>
            </w:tcMar>
            <w:vAlign w:val="center"/>
          </w:tcPr>
          <w:p>
            <w:pPr>
              <w:pStyle w:val="TDDTableBody"/>
            </w:pPr>
            <w:r>
              <w:rPr>
                <w:rFonts w:ascii="Calibri" w:hAnsi="Calibri" w:eastAsia="Microsoft YaHei" w:cs="Calibri"/>
                <w:color w:val="202124"/>
                <w:sz w:val="18"/>
              </w:rPr>
              <w:t>只在确有阻塞必要时使用</w:t>
            </w:r>
          </w:p>
        </w:tc>
      </w:tr>
    </w:tbl>
    <w:p>
      <w:pPr>
        <w:pStyle w:val="Heading2"/>
      </w:pPr>
      <w:r>
        <w:t>4.3 DesktopWindow</w:t>
      </w:r>
    </w:p>
    <w:p>
      <w:pPr>
        <w:numPr>
          <w:ilvl w:val="0"/>
          <w:numId w:val="10"/>
        </w:numPr>
        <w:spacing w:after="80" w:line="300" w:lineRule="auto"/>
      </w:pPr>
      <w:r>
        <w:rPr>
          <w:rFonts w:ascii="Calibri" w:hAnsi="Calibri" w:eastAsia="Microsoft YaHei" w:cs="Calibri"/>
        </w:rPr>
        <w:t>尺寸使用目标 Display.workArea，避免覆盖任务栏；不使用独占全屏。</w:t>
      </w:r>
    </w:p>
    <w:p>
      <w:pPr>
        <w:numPr>
          <w:ilvl w:val="0"/>
          <w:numId w:val="10"/>
        </w:numPr>
        <w:spacing w:after="80" w:line="300" w:lineRule="auto"/>
      </w:pPr>
      <w:r>
        <w:rPr>
          <w:rFonts w:ascii="Calibri" w:hAnsi="Calibri" w:eastAsia="Microsoft YaHei" w:cs="Calibri"/>
        </w:rPr>
        <w:t>透明背景、无边框、无阴影；背景像素 Alpha 为零时不应出现黑底。</w:t>
      </w:r>
    </w:p>
    <w:p>
      <w:pPr>
        <w:numPr>
          <w:ilvl w:val="0"/>
          <w:numId w:val="10"/>
        </w:numPr>
        <w:spacing w:after="80" w:line="300" w:lineRule="auto"/>
      </w:pPr>
      <w:r>
        <w:rPr>
          <w:rFonts w:ascii="Calibri" w:hAnsi="Calibri" w:eastAsia="Microsoft YaHei" w:cs="Calibri"/>
        </w:rPr>
        <w:t>默认不出现在任务栏；退出、安静模式和设置入口由托盘或餐厅固定入口提供。</w:t>
      </w:r>
    </w:p>
    <w:p>
      <w:pPr>
        <w:numPr>
          <w:ilvl w:val="0"/>
          <w:numId w:val="10"/>
        </w:numPr>
        <w:spacing w:after="80" w:line="300" w:lineRule="auto"/>
      </w:pPr>
      <w:r>
        <w:rPr>
          <w:rFonts w:ascii="Calibri" w:hAnsi="Calibri" w:eastAsia="Microsoft YaHei" w:cs="Calibri"/>
        </w:rPr>
        <w:t>桌面渲染器可关闭 backgroundThrottling，但必须由 PerformanceGovernor 主动限制刷新。</w:t>
      </w:r>
    </w:p>
    <w:p>
      <w:pPr>
        <w:numPr>
          <w:ilvl w:val="0"/>
          <w:numId w:val="10"/>
        </w:numPr>
        <w:spacing w:after="80" w:line="300" w:lineRule="auto"/>
      </w:pPr>
      <w:r>
        <w:rPr>
          <w:rFonts w:ascii="Calibri" w:hAnsi="Calibri" w:eastAsia="Microsoft YaHei" w:cs="Calibri"/>
        </w:rPr>
        <w:t>任何窗口位置、DPI 或工作区变化都触发布局重建和命中地图失效，不直接保存物理像素坐标。</w:t>
      </w:r>
    </w:p>
    <w:p>
      <w:pPr>
        <w:pStyle w:val="Heading2"/>
      </w:pPr>
      <w:r>
        <w:t>4.4 ManagementWindow</w:t>
      </w:r>
    </w:p>
    <w:p>
      <w:pPr>
        <w:numPr>
          <w:ilvl w:val="0"/>
          <w:numId w:val="10"/>
        </w:numPr>
        <w:spacing w:after="80" w:line="300" w:lineRule="auto"/>
      </w:pPr>
      <w:r>
        <w:rPr>
          <w:rFonts w:ascii="Calibri" w:hAnsi="Calibri" w:eastAsia="Microsoft YaHei" w:cs="Calibri"/>
        </w:rPr>
        <w:t>第一次打开时创建，后续优先复用；隐藏时停止不必要的 React 更新。</w:t>
      </w:r>
    </w:p>
    <w:p>
      <w:pPr>
        <w:numPr>
          <w:ilvl w:val="0"/>
          <w:numId w:val="10"/>
        </w:numPr>
        <w:spacing w:after="80" w:line="300" w:lineRule="auto"/>
      </w:pPr>
      <w:r>
        <w:rPr>
          <w:rFonts w:ascii="Calibri" w:hAnsi="Calibri" w:eastAsia="Microsoft YaHei" w:cs="Calibri"/>
        </w:rPr>
        <w:t>默认拥有正常标题栏、任务栏入口、最小化和关闭行为。</w:t>
      </w:r>
    </w:p>
    <w:p>
      <w:pPr>
        <w:numPr>
          <w:ilvl w:val="0"/>
          <w:numId w:val="10"/>
        </w:numPr>
        <w:spacing w:after="80" w:line="300" w:lineRule="auto"/>
      </w:pPr>
      <w:r>
        <w:rPr>
          <w:rFonts w:ascii="Calibri" w:hAnsi="Calibri" w:eastAsia="Microsoft YaHei" w:cs="Calibri"/>
        </w:rPr>
        <w:t>设置、科技树、角色档案和故事图鉴共享一个窗口外壳，通过路由切换页面。</w:t>
      </w:r>
    </w:p>
    <w:p>
      <w:pPr>
        <w:numPr>
          <w:ilvl w:val="0"/>
          <w:numId w:val="10"/>
        </w:numPr>
        <w:spacing w:after="80" w:line="300" w:lineRule="auto"/>
      </w:pPr>
      <w:r>
        <w:rPr>
          <w:rFonts w:ascii="Calibri" w:hAnsi="Calibri" w:eastAsia="Microsoft YaHei" w:cs="Calibri"/>
        </w:rPr>
        <w:t>是否设置 parent 关系暂不锁定，需验证透明置顶窗口下的 Z 顺序和多显示器表现。</w:t>
      </w:r>
    </w:p>
    <w:p>
      <w:pPr>
        <w:numPr>
          <w:ilvl w:val="0"/>
          <w:numId w:val="10"/>
        </w:numPr>
        <w:spacing w:after="80" w:line="300" w:lineRule="auto"/>
      </w:pPr>
      <w:r>
        <w:rPr>
          <w:rFonts w:ascii="Calibri" w:hAnsi="Calibri" w:eastAsia="Microsoft YaHei" w:cs="Calibri"/>
        </w:rPr>
        <w:t>关闭管理窗口后不强制把焦点交给不可聚焦的桌面窗口。</w:t>
      </w:r>
    </w:p>
    <w:p>
      <w:pPr>
        <w:pStyle w:val="Heading2"/>
      </w:pPr>
      <w:r>
        <w:t>4.5 Preload 与 IPC</w:t>
      </w:r>
    </w:p>
    <w:p>
      <w:r>
        <w:t>DesktopWindow 与 ManagementWindow 使用不同的 preload 入口，但共享同一份类型契约。preload 通过 contextBridge 暴露命名明确的函数，例如 getSnapshot、dispatchCommand、onGameEvents、openManagementPage 和 updateSettings。回调必须丢弃 Electron event 对象，主进程必须校验 sender、通道、负载结构和权限。</w:t>
      </w:r>
    </w:p>
    <w:p>
      <w:pPr>
        <w:pStyle w:val="Heading2"/>
      </w:pPr>
      <w:r>
        <w:t>4.6 安全基线</w:t>
      </w:r>
    </w:p>
    <w:p>
      <w:pPr>
        <w:numPr>
          <w:ilvl w:val="0"/>
          <w:numId w:val="10"/>
        </w:numPr>
        <w:spacing w:after="80" w:line="300" w:lineRule="auto"/>
      </w:pPr>
      <w:r>
        <w:rPr>
          <w:rFonts w:ascii="Calibri" w:hAnsi="Calibri" w:eastAsia="Microsoft YaHei" w:cs="Calibri"/>
        </w:rPr>
        <w:t>所有界面只加载随安装包发布的本地资源；不在拥有特权桥的窗口中执行远程代码。</w:t>
      </w:r>
    </w:p>
    <w:p>
      <w:pPr>
        <w:numPr>
          <w:ilvl w:val="0"/>
          <w:numId w:val="10"/>
        </w:numPr>
        <w:spacing w:after="80" w:line="300" w:lineRule="auto"/>
      </w:pPr>
      <w:r>
        <w:rPr>
          <w:rFonts w:ascii="Calibri" w:hAnsi="Calibri" w:eastAsia="Microsoft YaHei" w:cs="Calibri"/>
        </w:rPr>
        <w:t>nodeIntegration=false、contextIsolation=true、sandbox=true、webSecurity=true。</w:t>
      </w:r>
    </w:p>
    <w:p>
      <w:pPr>
        <w:numPr>
          <w:ilvl w:val="0"/>
          <w:numId w:val="10"/>
        </w:numPr>
        <w:spacing w:after="80" w:line="300" w:lineRule="auto"/>
      </w:pPr>
      <w:r>
        <w:rPr>
          <w:rFonts w:ascii="Calibri" w:hAnsi="Calibri" w:eastAsia="Microsoft YaHei" w:cs="Calibri"/>
        </w:rPr>
        <w:t>通过内容安全策略限制脚本、样式、图片和网络来源。</w:t>
      </w:r>
    </w:p>
    <w:p>
      <w:pPr>
        <w:numPr>
          <w:ilvl w:val="0"/>
          <w:numId w:val="10"/>
        </w:numPr>
        <w:spacing w:after="80" w:line="300" w:lineRule="auto"/>
      </w:pPr>
      <w:r>
        <w:rPr>
          <w:rFonts w:ascii="Calibri" w:hAnsi="Calibri" w:eastAsia="Microsoft YaHei" w:cs="Calibri"/>
        </w:rPr>
        <w:t>禁止任意导航、window.open、未校验 shell.openExternal 和非必要权限请求。</w:t>
      </w:r>
    </w:p>
    <w:p>
      <w:pPr>
        <w:numPr>
          <w:ilvl w:val="0"/>
          <w:numId w:val="10"/>
        </w:numPr>
        <w:spacing w:after="80" w:line="300" w:lineRule="auto"/>
      </w:pPr>
      <w:r>
        <w:rPr>
          <w:rFonts w:ascii="Calibri" w:hAnsi="Calibri" w:eastAsia="Microsoft YaHei" w:cs="Calibri"/>
        </w:rPr>
        <w:t>发布前评估 Electron Fuses、代码签名、依赖审计与崩溃日志隐私策略。</w:t>
      </w:r>
    </w:p>
    <w:p>
      <w:pPr>
        <w:pStyle w:val="Heading1"/>
      </w:pPr>
      <w:r>
        <w:t>五、透明桌面、坐标与鼠标穿透</w:t>
      </w:r>
    </w:p>
    <w:p>
      <w:pPr>
        <w:pStyle w:val="Heading2"/>
      </w:pPr>
      <w:r>
        <w:t>5.1 坐标约定</w:t>
      </w:r>
    </w:p>
    <w:p>
      <w:r>
        <w:t>Electron screen 返回的光标与显示器坐标以 DIP 为主，Windows 原生命中测试和截图可能使用物理像素。正式项目规定：布局、命中地图、窗口工作区和设置存档统一使用 DIP；只有调用 Win32 测试工具或处理物理像素资源时才显式转换。监听 display-added、display-removed 和 display-metrics-changed，重新计算 workArea、scaleFactor 与所有语义热区。</w:t>
      </w:r>
    </w:p>
    <w:p>
      <w:pPr>
        <w:pStyle w:val="Heading2"/>
      </w:pPr>
      <w:r>
        <w:t>5.2 视觉与输入分离</w:t>
      </w:r>
    </w:p>
    <w:p>
      <w:pPr>
        <w:pStyle w:val="LeadCallout"/>
        <w:shd w:fill="F4F6F9" w:val="clear"/>
        <w:pBdr>
          <w:left w:val="single" w:sz="18" w:space="8" w:color="8B6235"/>
        </w:pBdr>
      </w:pPr>
      <w:r>
        <w:rPr>
          <w:rFonts w:ascii="Calibri" w:hAnsi="Calibri" w:eastAsia="Microsoft YaHei" w:cs="Calibri"/>
          <w:b/>
          <w:color w:val="17324D"/>
          <w:sz w:val="22"/>
        </w:rPr>
        <w:t>看得见不等于能点击。任何 Phaser GameObject、DOM 元素、粒子或动画只有显式注册到 SemanticHitMap 后才具有桌面交互权。</w:t>
      </w:r>
    </w:p>
    <w:p>
      <w:r>
        <w:t>SemanticHitMap 保存矩形、圆形和多边形热区，并记录优先级、启用状态、所属组件与生命周期。飞艇轮廓优先使用美术导出的简化多边形，不在每次光标移动时做逐像素 Alpha 检测。动态面板出现时注册，关闭时撤销；组件卸载必须自动清理其全部热区。</w:t>
      </w:r>
    </w:p>
    <w:p>
      <w:pPr>
        <w:pStyle w:val="Heading2"/>
      </w:pPr>
      <w:r>
        <w:t>5.3 穿透状态机</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00"/>
        <w:gridCol w:w="2800"/>
        <w:gridCol w:w="2700"/>
        <w:gridCol w:w="2160"/>
      </w:tblGrid>
      <w:tr>
        <w:trPr>
          <w:tblHeader w:val="true"/>
          <w:cantSplit w:val="true"/>
        </w:trPr>
        <w:tc>
          <w:tcPr>
            <w:tcW w:type="dxa" w:w="170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状态</w:t>
            </w:r>
          </w:p>
        </w:tc>
        <w:tc>
          <w:tcPr>
            <w:tcW w:type="dxa" w:w="280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窗口设置</w:t>
            </w:r>
          </w:p>
        </w:tc>
        <w:tc>
          <w:tcPr>
            <w:tcW w:type="dxa" w:w="270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进入条件</w:t>
            </w:r>
          </w:p>
        </w:tc>
        <w:tc>
          <w:tcPr>
            <w:tcW w:type="dxa" w:w="216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退出条件</w:t>
            </w:r>
          </w:p>
        </w:tc>
      </w:tr>
      <w:tr>
        <w:trPr>
          <w:cantSplit w:val="true"/>
        </w:trPr>
        <w:tc>
          <w:tcPr>
            <w:tcW w:type="dxa" w:w="1700"/>
            <w:tcMar>
              <w:top w:w="80" w:type="dxa"/>
              <w:start w:w="120" w:type="dxa"/>
              <w:bottom w:w="80" w:type="dxa"/>
              <w:end w:w="120" w:type="dxa"/>
            </w:tcMar>
            <w:vAlign w:val="center"/>
          </w:tcPr>
          <w:p>
            <w:pPr>
              <w:pStyle w:val="TDDTableBody"/>
            </w:pPr>
            <w:r>
              <w:rPr>
                <w:rFonts w:ascii="Calibri" w:hAnsi="Calibri" w:eastAsia="Microsoft YaHei" w:cs="Calibri"/>
                <w:color w:val="202124"/>
                <w:sz w:val="18"/>
              </w:rPr>
              <w:t>PASS_THROUGH</w:t>
            </w:r>
          </w:p>
        </w:tc>
        <w:tc>
          <w:tcPr>
            <w:tcW w:type="dxa" w:w="2800"/>
            <w:tcMar>
              <w:top w:w="80" w:type="dxa"/>
              <w:start w:w="120" w:type="dxa"/>
              <w:bottom w:w="80" w:type="dxa"/>
              <w:end w:w="120" w:type="dxa"/>
            </w:tcMar>
            <w:vAlign w:val="center"/>
          </w:tcPr>
          <w:p>
            <w:pPr>
              <w:pStyle w:val="TDDTableBody"/>
            </w:pPr>
            <w:r>
              <w:rPr>
                <w:rFonts w:ascii="Calibri" w:hAnsi="Calibri" w:eastAsia="Microsoft YaHei" w:cs="Calibri"/>
                <w:color w:val="202124"/>
                <w:sz w:val="18"/>
              </w:rPr>
              <w:t>setIgnoreMouseEvents(true, forward)</w:t>
            </w:r>
          </w:p>
        </w:tc>
        <w:tc>
          <w:tcPr>
            <w:tcW w:type="dxa" w:w="2700"/>
            <w:tcMar>
              <w:top w:w="80" w:type="dxa"/>
              <w:start w:w="120" w:type="dxa"/>
              <w:bottom w:w="80" w:type="dxa"/>
              <w:end w:w="120" w:type="dxa"/>
            </w:tcMar>
            <w:vAlign w:val="center"/>
          </w:tcPr>
          <w:p>
            <w:pPr>
              <w:pStyle w:val="TDDTableBody"/>
            </w:pPr>
            <w:r>
              <w:rPr>
                <w:rFonts w:ascii="Calibri" w:hAnsi="Calibri" w:eastAsia="Microsoft YaHei" w:cs="Calibri"/>
                <w:color w:val="202124"/>
                <w:sz w:val="18"/>
              </w:rPr>
              <w:t>光标不在任何有效语义热区</w:t>
            </w:r>
          </w:p>
        </w:tc>
        <w:tc>
          <w:tcPr>
            <w:tcW w:type="dxa" w:w="2160"/>
            <w:tcMar>
              <w:top w:w="80" w:type="dxa"/>
              <w:start w:w="120" w:type="dxa"/>
              <w:bottom w:w="80" w:type="dxa"/>
              <w:end w:w="120" w:type="dxa"/>
            </w:tcMar>
            <w:vAlign w:val="center"/>
          </w:tcPr>
          <w:p>
            <w:pPr>
              <w:pStyle w:val="TDDTableBody"/>
            </w:pPr>
            <w:r>
              <w:rPr>
                <w:rFonts w:ascii="Calibri" w:hAnsi="Calibri" w:eastAsia="Microsoft YaHei" w:cs="Calibri"/>
                <w:color w:val="202124"/>
                <w:sz w:val="18"/>
              </w:rPr>
              <w:t>命中热区或组件请求输入锁</w:t>
            </w:r>
          </w:p>
        </w:tc>
      </w:tr>
      <w:tr>
        <w:trPr>
          <w:cantSplit w:val="true"/>
        </w:trPr>
        <w:tc>
          <w:tcPr>
            <w:tcW w:type="dxa" w:w="1700"/>
            <w:tcMar>
              <w:top w:w="80" w:type="dxa"/>
              <w:start w:w="120" w:type="dxa"/>
              <w:bottom w:w="80" w:type="dxa"/>
              <w:end w:w="120" w:type="dxa"/>
            </w:tcMar>
            <w:vAlign w:val="center"/>
          </w:tcPr>
          <w:p>
            <w:pPr>
              <w:pStyle w:val="TDDTableBody"/>
            </w:pPr>
            <w:r>
              <w:rPr>
                <w:rFonts w:ascii="Calibri" w:hAnsi="Calibri" w:eastAsia="Microsoft YaHei" w:cs="Calibri"/>
                <w:color w:val="202124"/>
                <w:sz w:val="18"/>
              </w:rPr>
              <w:t>INTERACTIVE</w:t>
            </w:r>
          </w:p>
        </w:tc>
        <w:tc>
          <w:tcPr>
            <w:tcW w:type="dxa" w:w="2800"/>
            <w:tcMar>
              <w:top w:w="80" w:type="dxa"/>
              <w:start w:w="120" w:type="dxa"/>
              <w:bottom w:w="80" w:type="dxa"/>
              <w:end w:w="120" w:type="dxa"/>
            </w:tcMar>
            <w:vAlign w:val="center"/>
          </w:tcPr>
          <w:p>
            <w:pPr>
              <w:pStyle w:val="TDDTableBody"/>
            </w:pPr>
            <w:r>
              <w:rPr>
                <w:rFonts w:ascii="Calibri" w:hAnsi="Calibri" w:eastAsia="Microsoft YaHei" w:cs="Calibri"/>
                <w:color w:val="202124"/>
                <w:sz w:val="18"/>
              </w:rPr>
              <w:t>setIgnoreMouseEvents(false)</w:t>
            </w:r>
          </w:p>
        </w:tc>
        <w:tc>
          <w:tcPr>
            <w:tcW w:type="dxa" w:w="2700"/>
            <w:tcMar>
              <w:top w:w="80" w:type="dxa"/>
              <w:start w:w="120" w:type="dxa"/>
              <w:bottom w:w="80" w:type="dxa"/>
              <w:end w:w="120" w:type="dxa"/>
            </w:tcMar>
            <w:vAlign w:val="center"/>
          </w:tcPr>
          <w:p>
            <w:pPr>
              <w:pStyle w:val="TDDTableBody"/>
            </w:pPr>
            <w:r>
              <w:rPr>
                <w:rFonts w:ascii="Calibri" w:hAnsi="Calibri" w:eastAsia="Microsoft YaHei" w:cs="Calibri"/>
                <w:color w:val="202124"/>
                <w:sz w:val="18"/>
              </w:rPr>
              <w:t>光标命中可交互对象</w:t>
            </w:r>
          </w:p>
        </w:tc>
        <w:tc>
          <w:tcPr>
            <w:tcW w:type="dxa" w:w="2160"/>
            <w:tcMar>
              <w:top w:w="80" w:type="dxa"/>
              <w:start w:w="120" w:type="dxa"/>
              <w:bottom w:w="80" w:type="dxa"/>
              <w:end w:w="120" w:type="dxa"/>
            </w:tcMar>
            <w:vAlign w:val="center"/>
          </w:tcPr>
          <w:p>
            <w:pPr>
              <w:pStyle w:val="TDDTableBody"/>
            </w:pPr>
            <w:r>
              <w:rPr>
                <w:rFonts w:ascii="Calibri" w:hAnsi="Calibri" w:eastAsia="Microsoft YaHei" w:cs="Calibri"/>
                <w:color w:val="202124"/>
                <w:sz w:val="18"/>
              </w:rPr>
              <w:t>光标离开且当前没有按压捕获</w:t>
            </w:r>
          </w:p>
        </w:tc>
      </w:tr>
      <w:tr>
        <w:trPr>
          <w:cantSplit w:val="true"/>
        </w:trPr>
        <w:tc>
          <w:tcPr>
            <w:tcW w:type="dxa" w:w="1700"/>
            <w:tcMar>
              <w:top w:w="80" w:type="dxa"/>
              <w:start w:w="120" w:type="dxa"/>
              <w:bottom w:w="80" w:type="dxa"/>
              <w:end w:w="120" w:type="dxa"/>
            </w:tcMar>
            <w:vAlign w:val="center"/>
          </w:tcPr>
          <w:p>
            <w:pPr>
              <w:pStyle w:val="TDDTableBody"/>
            </w:pPr>
            <w:r>
              <w:rPr>
                <w:rFonts w:ascii="Calibri" w:hAnsi="Calibri" w:eastAsia="Microsoft YaHei" w:cs="Calibri"/>
                <w:color w:val="202124"/>
                <w:sz w:val="18"/>
              </w:rPr>
              <w:t>CAPTURE_LOCK</w:t>
            </w:r>
          </w:p>
        </w:tc>
        <w:tc>
          <w:tcPr>
            <w:tcW w:type="dxa" w:w="2800"/>
            <w:tcMar>
              <w:top w:w="80" w:type="dxa"/>
              <w:start w:w="120" w:type="dxa"/>
              <w:bottom w:w="80" w:type="dxa"/>
              <w:end w:w="120" w:type="dxa"/>
            </w:tcMar>
            <w:vAlign w:val="center"/>
          </w:tcPr>
          <w:p>
            <w:pPr>
              <w:pStyle w:val="TDDTableBody"/>
            </w:pPr>
            <w:r>
              <w:rPr>
                <w:rFonts w:ascii="Calibri" w:hAnsi="Calibri" w:eastAsia="Microsoft YaHei" w:cs="Calibri"/>
                <w:color w:val="202124"/>
                <w:sz w:val="18"/>
              </w:rPr>
              <w:t>保持接收输入</w:t>
            </w:r>
          </w:p>
        </w:tc>
        <w:tc>
          <w:tcPr>
            <w:tcW w:type="dxa" w:w="2700"/>
            <w:tcMar>
              <w:top w:w="80" w:type="dxa"/>
              <w:start w:w="120" w:type="dxa"/>
              <w:bottom w:w="80" w:type="dxa"/>
              <w:end w:w="120" w:type="dxa"/>
            </w:tcMar>
            <w:vAlign w:val="center"/>
          </w:tcPr>
          <w:p>
            <w:pPr>
              <w:pStyle w:val="TDDTableBody"/>
            </w:pPr>
            <w:r>
              <w:rPr>
                <w:rFonts w:ascii="Calibri" w:hAnsi="Calibri" w:eastAsia="Microsoft YaHei" w:cs="Calibri"/>
                <w:color w:val="202124"/>
                <w:sz w:val="18"/>
              </w:rPr>
              <w:t>pointerdown、拖拽、长按或滑块开始</w:t>
            </w:r>
          </w:p>
        </w:tc>
        <w:tc>
          <w:tcPr>
            <w:tcW w:type="dxa" w:w="2160"/>
            <w:tcMar>
              <w:top w:w="80" w:type="dxa"/>
              <w:start w:w="120" w:type="dxa"/>
              <w:bottom w:w="80" w:type="dxa"/>
              <w:end w:w="120" w:type="dxa"/>
            </w:tcMar>
            <w:vAlign w:val="center"/>
          </w:tcPr>
          <w:p>
            <w:pPr>
              <w:pStyle w:val="TDDTableBody"/>
            </w:pPr>
            <w:r>
              <w:rPr>
                <w:rFonts w:ascii="Calibri" w:hAnsi="Calibri" w:eastAsia="Microsoft YaHei" w:cs="Calibri"/>
                <w:color w:val="202124"/>
                <w:sz w:val="18"/>
              </w:rPr>
              <w:t>pointerup、pointercancel 或超时恢复</w:t>
            </w:r>
          </w:p>
        </w:tc>
      </w:tr>
    </w:tbl>
    <w:p>
      <w:r>
        <w:t>第一版实现继续采用主进程光标采样和渲染器语义命中相结合的方案。基线频率为约 30 Hz，只在穿透状态变化时调用原生窗口接口。后续可改为 forward mousemove 驱动，并保留低频静止光标守卫；任何热区移动或启停都必须立即重新判定。</w:t>
      </w:r>
    </w:p>
    <w:p>
      <w:pPr>
        <w:pStyle w:val="Heading2"/>
      </w:pPr>
      <w:r>
        <w:t>5.4 桌面元素规则</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50"/>
        <w:gridCol w:w="2600"/>
        <w:gridCol w:w="2350"/>
        <w:gridCol w:w="2560"/>
      </w:tblGrid>
      <w:tr>
        <w:trPr>
          <w:tblHeader w:val="true"/>
          <w:cantSplit w:val="true"/>
        </w:trPr>
        <w:tc>
          <w:tcPr>
            <w:tcW w:type="dxa" w:w="185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元素</w:t>
            </w:r>
          </w:p>
        </w:tc>
        <w:tc>
          <w:tcPr>
            <w:tcW w:type="dxa" w:w="260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视觉范围</w:t>
            </w:r>
          </w:p>
        </w:tc>
        <w:tc>
          <w:tcPr>
            <w:tcW w:type="dxa" w:w="235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点击范围</w:t>
            </w:r>
          </w:p>
        </w:tc>
        <w:tc>
          <w:tcPr>
            <w:tcW w:type="dxa" w:w="256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规则</w:t>
            </w:r>
          </w:p>
        </w:tc>
      </w:tr>
      <w:tr>
        <w:trPr>
          <w:cantSplit w:val="true"/>
        </w:trPr>
        <w:tc>
          <w:tcPr>
            <w:tcW w:type="dxa" w:w="1850"/>
            <w:tcMar>
              <w:top w:w="80" w:type="dxa"/>
              <w:start w:w="120" w:type="dxa"/>
              <w:bottom w:w="80" w:type="dxa"/>
              <w:end w:w="120" w:type="dxa"/>
            </w:tcMar>
            <w:vAlign w:val="center"/>
          </w:tcPr>
          <w:p>
            <w:pPr>
              <w:pStyle w:val="TDDTableBody"/>
            </w:pPr>
            <w:r>
              <w:rPr>
                <w:rFonts w:ascii="Calibri" w:hAnsi="Calibri" w:eastAsia="Microsoft YaHei" w:cs="Calibri"/>
                <w:color w:val="202124"/>
                <w:sz w:val="18"/>
              </w:rPr>
              <w:t>顶部飞艇厨房</w:t>
            </w:r>
          </w:p>
        </w:tc>
        <w:tc>
          <w:tcPr>
            <w:tcW w:type="dxa" w:w="2600"/>
            <w:tcMar>
              <w:top w:w="80" w:type="dxa"/>
              <w:start w:w="120" w:type="dxa"/>
              <w:bottom w:w="80" w:type="dxa"/>
              <w:end w:w="120" w:type="dxa"/>
            </w:tcMar>
            <w:vAlign w:val="center"/>
          </w:tcPr>
          <w:p>
            <w:pPr>
              <w:pStyle w:val="TDDTableBody"/>
            </w:pPr>
            <w:r>
              <w:rPr>
                <w:rFonts w:ascii="Calibri" w:hAnsi="Calibri" w:eastAsia="Microsoft YaHei" w:cs="Calibri"/>
                <w:color w:val="202124"/>
                <w:sz w:val="18"/>
              </w:rPr>
              <w:t>视口顶部的不规则船体与外溢特效</w:t>
            </w:r>
          </w:p>
        </w:tc>
        <w:tc>
          <w:tcPr>
            <w:tcW w:type="dxa" w:w="2350"/>
            <w:tcMar>
              <w:top w:w="80" w:type="dxa"/>
              <w:start w:w="120" w:type="dxa"/>
              <w:bottom w:w="80" w:type="dxa"/>
              <w:end w:w="120" w:type="dxa"/>
            </w:tcMar>
            <w:vAlign w:val="center"/>
          </w:tcPr>
          <w:p>
            <w:pPr>
              <w:pStyle w:val="TDDTableBody"/>
            </w:pPr>
            <w:r>
              <w:rPr>
                <w:rFonts w:ascii="Calibri" w:hAnsi="Calibri" w:eastAsia="Microsoft YaHei" w:cs="Calibri"/>
                <w:color w:val="202124"/>
                <w:sz w:val="18"/>
              </w:rPr>
              <w:t>船体和明确控件</w:t>
            </w:r>
          </w:p>
        </w:tc>
        <w:tc>
          <w:tcPr>
            <w:tcW w:type="dxa" w:w="2560"/>
            <w:tcMar>
              <w:top w:w="80" w:type="dxa"/>
              <w:start w:w="120" w:type="dxa"/>
              <w:bottom w:w="80" w:type="dxa"/>
              <w:end w:w="120" w:type="dxa"/>
            </w:tcMar>
            <w:vAlign w:val="center"/>
          </w:tcPr>
          <w:p>
            <w:pPr>
              <w:pStyle w:val="TDDTableBody"/>
            </w:pPr>
            <w:r>
              <w:rPr>
                <w:rFonts w:ascii="Calibri" w:hAnsi="Calibri" w:eastAsia="Microsoft YaHei" w:cs="Calibri"/>
                <w:color w:val="202124"/>
                <w:sz w:val="18"/>
              </w:rPr>
              <w:t>轮廓外透明区完全穿透</w:t>
            </w:r>
          </w:p>
        </w:tc>
      </w:tr>
      <w:tr>
        <w:trPr>
          <w:cantSplit w:val="true"/>
        </w:trPr>
        <w:tc>
          <w:tcPr>
            <w:tcW w:type="dxa" w:w="1850"/>
            <w:tcMar>
              <w:top w:w="80" w:type="dxa"/>
              <w:start w:w="120" w:type="dxa"/>
              <w:bottom w:w="80" w:type="dxa"/>
              <w:end w:w="120" w:type="dxa"/>
            </w:tcMar>
            <w:vAlign w:val="center"/>
          </w:tcPr>
          <w:p>
            <w:pPr>
              <w:pStyle w:val="TDDTableBody"/>
            </w:pPr>
            <w:r>
              <w:rPr>
                <w:rFonts w:ascii="Calibri" w:hAnsi="Calibri" w:eastAsia="Microsoft YaHei" w:cs="Calibri"/>
                <w:color w:val="202124"/>
                <w:sz w:val="18"/>
              </w:rPr>
              <w:t>屏幕边缘缆车</w:t>
            </w:r>
          </w:p>
        </w:tc>
        <w:tc>
          <w:tcPr>
            <w:tcW w:type="dxa" w:w="2600"/>
            <w:tcMar>
              <w:top w:w="80" w:type="dxa"/>
              <w:start w:w="120" w:type="dxa"/>
              <w:bottom w:w="80" w:type="dxa"/>
              <w:end w:w="120" w:type="dxa"/>
            </w:tcMar>
            <w:vAlign w:val="center"/>
          </w:tcPr>
          <w:p>
            <w:pPr>
              <w:pStyle w:val="TDDTableBody"/>
            </w:pPr>
            <w:r>
              <w:rPr>
                <w:rFonts w:ascii="Calibri" w:hAnsi="Calibri" w:eastAsia="Microsoft YaHei" w:cs="Calibri"/>
                <w:color w:val="202124"/>
                <w:sz w:val="18"/>
              </w:rPr>
              <w:t>沿边缘移动，可跨越中央区域</w:t>
            </w:r>
          </w:p>
        </w:tc>
        <w:tc>
          <w:tcPr>
            <w:tcW w:type="dxa" w:w="2350"/>
            <w:tcMar>
              <w:top w:w="80" w:type="dxa"/>
              <w:start w:w="120" w:type="dxa"/>
              <w:bottom w:w="80" w:type="dxa"/>
              <w:end w:w="120" w:type="dxa"/>
            </w:tcMar>
            <w:vAlign w:val="center"/>
          </w:tcPr>
          <w:p>
            <w:pPr>
              <w:pStyle w:val="TDDTableBody"/>
            </w:pPr>
            <w:r>
              <w:rPr>
                <w:rFonts w:ascii="Calibri" w:hAnsi="Calibri" w:eastAsia="Microsoft YaHei" w:cs="Calibri"/>
                <w:color w:val="202124"/>
                <w:sz w:val="18"/>
              </w:rPr>
              <w:t>无</w:t>
            </w:r>
          </w:p>
        </w:tc>
        <w:tc>
          <w:tcPr>
            <w:tcW w:type="dxa" w:w="2560"/>
            <w:tcMar>
              <w:top w:w="80" w:type="dxa"/>
              <w:start w:w="120" w:type="dxa"/>
              <w:bottom w:w="80" w:type="dxa"/>
              <w:end w:w="120" w:type="dxa"/>
            </w:tcMar>
            <w:vAlign w:val="center"/>
          </w:tcPr>
          <w:p>
            <w:pPr>
              <w:pStyle w:val="TDDTableBody"/>
            </w:pPr>
            <w:r>
              <w:rPr>
                <w:rFonts w:ascii="Calibri" w:hAnsi="Calibri" w:eastAsia="Microsoft YaHei" w:cs="Calibri"/>
                <w:color w:val="202124"/>
                <w:sz w:val="18"/>
              </w:rPr>
              <w:t>轨道、缆车和货物默认均穿透</w:t>
            </w:r>
          </w:p>
        </w:tc>
      </w:tr>
      <w:tr>
        <w:trPr>
          <w:cantSplit w:val="true"/>
        </w:trPr>
        <w:tc>
          <w:tcPr>
            <w:tcW w:type="dxa" w:w="1850"/>
            <w:tcMar>
              <w:top w:w="80" w:type="dxa"/>
              <w:start w:w="120" w:type="dxa"/>
              <w:bottom w:w="80" w:type="dxa"/>
              <w:end w:w="120" w:type="dxa"/>
            </w:tcMar>
            <w:vAlign w:val="center"/>
          </w:tcPr>
          <w:p>
            <w:pPr>
              <w:pStyle w:val="TDDTableBody"/>
            </w:pPr>
            <w:r>
              <w:rPr>
                <w:rFonts w:ascii="Calibri" w:hAnsi="Calibri" w:eastAsia="Microsoft YaHei" w:cs="Calibri"/>
                <w:color w:val="202124"/>
                <w:sz w:val="18"/>
              </w:rPr>
              <w:t>中后期港口</w:t>
            </w:r>
          </w:p>
        </w:tc>
        <w:tc>
          <w:tcPr>
            <w:tcW w:type="dxa" w:w="2600"/>
            <w:tcMar>
              <w:top w:w="80" w:type="dxa"/>
              <w:start w:w="120" w:type="dxa"/>
              <w:bottom w:w="80" w:type="dxa"/>
              <w:end w:w="120" w:type="dxa"/>
            </w:tcMar>
            <w:vAlign w:val="center"/>
          </w:tcPr>
          <w:p>
            <w:pPr>
              <w:pStyle w:val="TDDTableBody"/>
            </w:pPr>
            <w:r>
              <w:rPr>
                <w:rFonts w:ascii="Calibri" w:hAnsi="Calibri" w:eastAsia="Microsoft YaHei" w:cs="Calibri"/>
                <w:color w:val="202124"/>
                <w:sz w:val="18"/>
              </w:rPr>
              <w:t>屏幕边缘建筑与停靠飞艇</w:t>
            </w:r>
          </w:p>
        </w:tc>
        <w:tc>
          <w:tcPr>
            <w:tcW w:type="dxa" w:w="2350"/>
            <w:tcMar>
              <w:top w:w="80" w:type="dxa"/>
              <w:start w:w="120" w:type="dxa"/>
              <w:bottom w:w="80" w:type="dxa"/>
              <w:end w:w="120" w:type="dxa"/>
            </w:tcMar>
            <w:vAlign w:val="center"/>
          </w:tcPr>
          <w:p>
            <w:pPr>
              <w:pStyle w:val="TDDTableBody"/>
            </w:pPr>
            <w:r>
              <w:rPr>
                <w:rFonts w:ascii="Calibri" w:hAnsi="Calibri" w:eastAsia="Microsoft YaHei" w:cs="Calibri"/>
                <w:color w:val="202124"/>
                <w:sz w:val="18"/>
              </w:rPr>
              <w:t>港口本体和明确控件</w:t>
            </w:r>
          </w:p>
        </w:tc>
        <w:tc>
          <w:tcPr>
            <w:tcW w:type="dxa" w:w="2560"/>
            <w:tcMar>
              <w:top w:w="80" w:type="dxa"/>
              <w:start w:w="120" w:type="dxa"/>
              <w:bottom w:w="80" w:type="dxa"/>
              <w:end w:w="120" w:type="dxa"/>
            </w:tcMar>
            <w:vAlign w:val="center"/>
          </w:tcPr>
          <w:p>
            <w:pPr>
              <w:pStyle w:val="TDDTableBody"/>
            </w:pPr>
            <w:r>
              <w:rPr>
                <w:rFonts w:ascii="Calibri" w:hAnsi="Calibri" w:eastAsia="Microsoft YaHei" w:cs="Calibri"/>
                <w:color w:val="202124"/>
                <w:sz w:val="18"/>
              </w:rPr>
              <w:t>访客飞艇及装卸特效默认穿透</w:t>
            </w:r>
          </w:p>
        </w:tc>
      </w:tr>
      <w:tr>
        <w:trPr>
          <w:cantSplit w:val="true"/>
        </w:trPr>
        <w:tc>
          <w:tcPr>
            <w:tcW w:type="dxa" w:w="1850"/>
            <w:tcMar>
              <w:top w:w="80" w:type="dxa"/>
              <w:start w:w="120" w:type="dxa"/>
              <w:bottom w:w="80" w:type="dxa"/>
              <w:end w:w="120" w:type="dxa"/>
            </w:tcMar>
            <w:vAlign w:val="center"/>
          </w:tcPr>
          <w:p>
            <w:pPr>
              <w:pStyle w:val="TDDTableBody"/>
            </w:pPr>
            <w:r>
              <w:rPr>
                <w:rFonts w:ascii="Calibri" w:hAnsi="Calibri" w:eastAsia="Microsoft YaHei" w:cs="Calibri"/>
                <w:color w:val="202124"/>
                <w:sz w:val="18"/>
              </w:rPr>
              <w:t>底部餐厅</w:t>
            </w:r>
          </w:p>
        </w:tc>
        <w:tc>
          <w:tcPr>
            <w:tcW w:type="dxa" w:w="2600"/>
            <w:tcMar>
              <w:top w:w="80" w:type="dxa"/>
              <w:start w:w="120" w:type="dxa"/>
              <w:bottom w:w="80" w:type="dxa"/>
              <w:end w:w="120" w:type="dxa"/>
            </w:tcMar>
            <w:vAlign w:val="center"/>
          </w:tcPr>
          <w:p>
            <w:pPr>
              <w:pStyle w:val="TDDTableBody"/>
            </w:pPr>
            <w:r>
              <w:rPr>
                <w:rFonts w:ascii="Calibri" w:hAnsi="Calibri" w:eastAsia="Microsoft YaHei" w:cs="Calibri"/>
                <w:color w:val="202124"/>
                <w:sz w:val="18"/>
              </w:rPr>
              <w:t>贯穿目标显示器宽度的矩形带</w:t>
            </w:r>
          </w:p>
        </w:tc>
        <w:tc>
          <w:tcPr>
            <w:tcW w:type="dxa" w:w="2350"/>
            <w:tcMar>
              <w:top w:w="80" w:type="dxa"/>
              <w:start w:w="120" w:type="dxa"/>
              <w:bottom w:w="80" w:type="dxa"/>
              <w:end w:w="120" w:type="dxa"/>
            </w:tcMar>
            <w:vAlign w:val="center"/>
          </w:tcPr>
          <w:p>
            <w:pPr>
              <w:pStyle w:val="TDDTableBody"/>
            </w:pPr>
            <w:r>
              <w:rPr>
                <w:rFonts w:ascii="Calibri" w:hAnsi="Calibri" w:eastAsia="Microsoft YaHei" w:cs="Calibri"/>
                <w:color w:val="202124"/>
                <w:sz w:val="18"/>
              </w:rPr>
              <w:t>餐厅矩形及内部控件</w:t>
            </w:r>
          </w:p>
        </w:tc>
        <w:tc>
          <w:tcPr>
            <w:tcW w:type="dxa" w:w="2560"/>
            <w:tcMar>
              <w:top w:w="80" w:type="dxa"/>
              <w:start w:w="120" w:type="dxa"/>
              <w:bottom w:w="80" w:type="dxa"/>
              <w:end w:w="120" w:type="dxa"/>
            </w:tcMar>
            <w:vAlign w:val="center"/>
          </w:tcPr>
          <w:p>
            <w:pPr>
              <w:pStyle w:val="TDDTableBody"/>
            </w:pPr>
            <w:r>
              <w:rPr>
                <w:rFonts w:ascii="Calibri" w:hAnsi="Calibri" w:eastAsia="Microsoft YaHei" w:cs="Calibri"/>
                <w:color w:val="202124"/>
                <w:sz w:val="18"/>
              </w:rPr>
              <w:t>高度待原型确认</w:t>
            </w:r>
          </w:p>
        </w:tc>
      </w:tr>
      <w:tr>
        <w:trPr>
          <w:cantSplit w:val="true"/>
        </w:trPr>
        <w:tc>
          <w:tcPr>
            <w:tcW w:type="dxa" w:w="1850"/>
            <w:tcMar>
              <w:top w:w="80" w:type="dxa"/>
              <w:start w:w="120" w:type="dxa"/>
              <w:bottom w:w="80" w:type="dxa"/>
              <w:end w:w="120" w:type="dxa"/>
            </w:tcMar>
            <w:vAlign w:val="center"/>
          </w:tcPr>
          <w:p>
            <w:pPr>
              <w:pStyle w:val="TDDTableBody"/>
            </w:pPr>
            <w:r>
              <w:rPr>
                <w:rFonts w:ascii="Calibri" w:hAnsi="Calibri" w:eastAsia="Microsoft YaHei" w:cs="Calibri"/>
                <w:color w:val="202124"/>
                <w:sz w:val="18"/>
              </w:rPr>
              <w:t>角色与环境</w:t>
            </w:r>
          </w:p>
        </w:tc>
        <w:tc>
          <w:tcPr>
            <w:tcW w:type="dxa" w:w="2600"/>
            <w:tcMar>
              <w:top w:w="80" w:type="dxa"/>
              <w:start w:w="120" w:type="dxa"/>
              <w:bottom w:w="80" w:type="dxa"/>
              <w:end w:w="120" w:type="dxa"/>
            </w:tcMar>
            <w:vAlign w:val="center"/>
          </w:tcPr>
          <w:p>
            <w:pPr>
              <w:pStyle w:val="TDDTableBody"/>
            </w:pPr>
            <w:r>
              <w:rPr>
                <w:rFonts w:ascii="Calibri" w:hAnsi="Calibri" w:eastAsia="Microsoft YaHei" w:cs="Calibri"/>
                <w:color w:val="202124"/>
                <w:sz w:val="18"/>
              </w:rPr>
              <w:t>角色、鸟、云、蒸汽、天气、节日装饰</w:t>
            </w:r>
          </w:p>
        </w:tc>
        <w:tc>
          <w:tcPr>
            <w:tcW w:type="dxa" w:w="2350"/>
            <w:tcMar>
              <w:top w:w="80" w:type="dxa"/>
              <w:start w:w="120" w:type="dxa"/>
              <w:bottom w:w="80" w:type="dxa"/>
              <w:end w:w="120" w:type="dxa"/>
            </w:tcMar>
            <w:vAlign w:val="center"/>
          </w:tcPr>
          <w:p>
            <w:pPr>
              <w:pStyle w:val="TDDTableBody"/>
            </w:pPr>
            <w:r>
              <w:rPr>
                <w:rFonts w:ascii="Calibri" w:hAnsi="Calibri" w:eastAsia="Microsoft YaHei" w:cs="Calibri"/>
                <w:color w:val="202124"/>
                <w:sz w:val="18"/>
              </w:rPr>
              <w:t>默认无</w:t>
            </w:r>
          </w:p>
        </w:tc>
        <w:tc>
          <w:tcPr>
            <w:tcW w:type="dxa" w:w="2560"/>
            <w:tcMar>
              <w:top w:w="80" w:type="dxa"/>
              <w:start w:w="120" w:type="dxa"/>
              <w:bottom w:w="80" w:type="dxa"/>
              <w:end w:w="120" w:type="dxa"/>
            </w:tcMar>
            <w:vAlign w:val="center"/>
          </w:tcPr>
          <w:p>
            <w:pPr>
              <w:pStyle w:val="TDDTableBody"/>
            </w:pPr>
            <w:r>
              <w:rPr>
                <w:rFonts w:ascii="Calibri" w:hAnsi="Calibri" w:eastAsia="Microsoft YaHei" w:cs="Calibri"/>
                <w:color w:val="202124"/>
                <w:sz w:val="18"/>
              </w:rPr>
              <w:t>只提供陪伴感，不截断桌面操作</w:t>
            </w:r>
          </w:p>
        </w:tc>
      </w:tr>
      <w:tr>
        <w:trPr>
          <w:cantSplit w:val="true"/>
        </w:trPr>
        <w:tc>
          <w:tcPr>
            <w:tcW w:type="dxa" w:w="1850"/>
            <w:tcMar>
              <w:top w:w="80" w:type="dxa"/>
              <w:start w:w="120" w:type="dxa"/>
              <w:bottom w:w="80" w:type="dxa"/>
              <w:end w:w="120" w:type="dxa"/>
            </w:tcMar>
            <w:vAlign w:val="center"/>
          </w:tcPr>
          <w:p>
            <w:pPr>
              <w:pStyle w:val="TDDTableBody"/>
            </w:pPr>
            <w:r>
              <w:rPr>
                <w:rFonts w:ascii="Calibri" w:hAnsi="Calibri" w:eastAsia="Microsoft YaHei" w:cs="Calibri"/>
                <w:color w:val="202124"/>
                <w:sz w:val="18"/>
              </w:rPr>
              <w:t>临时界面</w:t>
            </w:r>
          </w:p>
        </w:tc>
        <w:tc>
          <w:tcPr>
            <w:tcW w:type="dxa" w:w="2600"/>
            <w:tcMar>
              <w:top w:w="80" w:type="dxa"/>
              <w:start w:w="120" w:type="dxa"/>
              <w:bottom w:w="80" w:type="dxa"/>
              <w:end w:w="120" w:type="dxa"/>
            </w:tcMar>
            <w:vAlign w:val="center"/>
          </w:tcPr>
          <w:p>
            <w:pPr>
              <w:pStyle w:val="TDDTableBody"/>
            </w:pPr>
            <w:r>
              <w:rPr>
                <w:rFonts w:ascii="Calibri" w:hAnsi="Calibri" w:eastAsia="Microsoft YaHei" w:cs="Calibri"/>
                <w:color w:val="202124"/>
                <w:sz w:val="18"/>
              </w:rPr>
              <w:t>食谱气泡、订单卡、短对话</w:t>
            </w:r>
          </w:p>
        </w:tc>
        <w:tc>
          <w:tcPr>
            <w:tcW w:type="dxa" w:w="2350"/>
            <w:tcMar>
              <w:top w:w="80" w:type="dxa"/>
              <w:start w:w="120" w:type="dxa"/>
              <w:bottom w:w="80" w:type="dxa"/>
              <w:end w:w="120" w:type="dxa"/>
            </w:tcMar>
            <w:vAlign w:val="center"/>
          </w:tcPr>
          <w:p>
            <w:pPr>
              <w:pStyle w:val="TDDTableBody"/>
            </w:pPr>
            <w:r>
              <w:rPr>
                <w:rFonts w:ascii="Calibri" w:hAnsi="Calibri" w:eastAsia="Microsoft YaHei" w:cs="Calibri"/>
                <w:color w:val="202124"/>
                <w:sz w:val="18"/>
              </w:rPr>
              <w:t>自身实际轮廓</w:t>
            </w:r>
          </w:p>
        </w:tc>
        <w:tc>
          <w:tcPr>
            <w:tcW w:type="dxa" w:w="2560"/>
            <w:tcMar>
              <w:top w:w="80" w:type="dxa"/>
              <w:start w:w="120" w:type="dxa"/>
              <w:bottom w:w="80" w:type="dxa"/>
              <w:end w:w="120" w:type="dxa"/>
            </w:tcMar>
            <w:vAlign w:val="center"/>
          </w:tcPr>
          <w:p>
            <w:pPr>
              <w:pStyle w:val="TDDTableBody"/>
            </w:pPr>
            <w:r>
              <w:rPr>
                <w:rFonts w:ascii="Calibri" w:hAnsi="Calibri" w:eastAsia="Microsoft YaHei" w:cs="Calibri"/>
                <w:color w:val="202124"/>
                <w:sz w:val="18"/>
              </w:rPr>
              <w:t>出现时注册，关闭后撤销</w:t>
            </w:r>
          </w:p>
        </w:tc>
      </w:tr>
    </w:tbl>
    <w:p>
      <w:pPr>
        <w:pStyle w:val="Heading2"/>
      </w:pPr>
      <w:r>
        <w:t>5.5 焦点与置顶</w:t>
      </w:r>
    </w:p>
    <w:p>
      <w:pPr>
        <w:numPr>
          <w:ilvl w:val="0"/>
          <w:numId w:val="10"/>
        </w:numPr>
        <w:spacing w:after="80" w:line="300" w:lineRule="auto"/>
      </w:pPr>
      <w:r>
        <w:rPr>
          <w:rFonts w:ascii="Calibri" w:hAnsi="Calibri" w:eastAsia="Microsoft YaHei" w:cs="Calibri"/>
        </w:rPr>
        <w:t>DesktopWindow 即使临时接收鼠标，也不得自动成为键盘前台窗口。</w:t>
      </w:r>
    </w:p>
    <w:p>
      <w:pPr>
        <w:numPr>
          <w:ilvl w:val="0"/>
          <w:numId w:val="10"/>
        </w:numPr>
        <w:spacing w:after="80" w:line="300" w:lineRule="auto"/>
      </w:pPr>
      <w:r>
        <w:rPr>
          <w:rFonts w:ascii="Calibri" w:hAnsi="Calibri" w:eastAsia="Microsoft YaHei" w:cs="Calibri"/>
        </w:rPr>
        <w:t>ManagementWindow 只在玩家主动点击入口后正常获得焦点。</w:t>
      </w:r>
    </w:p>
    <w:p>
      <w:pPr>
        <w:numPr>
          <w:ilvl w:val="0"/>
          <w:numId w:val="10"/>
        </w:numPr>
        <w:spacing w:after="80" w:line="300" w:lineRule="auto"/>
      </w:pPr>
      <w:r>
        <w:rPr>
          <w:rFonts w:ascii="Calibri" w:hAnsi="Calibri" w:eastAsia="Microsoft YaHei" w:cs="Calibri"/>
        </w:rPr>
        <w:t>首次启动使用普通引导窗口收集置顶选择，避免在不可聚焦覆盖层内输入。</w:t>
      </w:r>
    </w:p>
    <w:p>
      <w:pPr>
        <w:numPr>
          <w:ilvl w:val="0"/>
          <w:numId w:val="10"/>
        </w:numPr>
        <w:spacing w:after="80" w:line="300" w:lineRule="auto"/>
      </w:pPr>
      <w:r>
        <w:rPr>
          <w:rFonts w:ascii="Calibri" w:hAnsi="Calibri" w:eastAsia="Microsoft YaHei" w:cs="Calibri"/>
        </w:rPr>
        <w:t>always-on-top 仅应用于 DesktopWindow，且玩家可随时在设置或托盘中修改。</w:t>
      </w:r>
    </w:p>
    <w:p>
      <w:pPr>
        <w:numPr>
          <w:ilvl w:val="0"/>
          <w:numId w:val="10"/>
        </w:numPr>
        <w:spacing w:after="80" w:line="300" w:lineRule="auto"/>
      </w:pPr>
      <w:r>
        <w:rPr>
          <w:rFonts w:ascii="Calibri" w:hAnsi="Calibri" w:eastAsia="Microsoft YaHei" w:cs="Calibri"/>
        </w:rPr>
        <w:t>全屏应用、Steam Overlay、录屏和远程桌面下的层级行为必须进入兼容性测试。</w:t>
      </w:r>
    </w:p>
    <w:p>
      <w:pPr>
        <w:pStyle w:val="Heading1"/>
      </w:pPr>
      <w:r>
        <w:t>六、渲染器与界面架构</w:t>
      </w:r>
    </w:p>
    <w:p>
      <w:pPr>
        <w:pStyle w:val="Heading2"/>
      </w:pPr>
      <w:r>
        <w:t>6.1 Phaser 桌面世界</w:t>
      </w:r>
    </w:p>
    <w:p>
      <w:r>
        <w:t>桌面渲染器只创建一个 Phaser.Game 实例，并用少量并行 Scene 拆分生命周期。Scene 是表现边界，不是玩法系统容器；库存、烹饪和剧情规则不能藏在 Scene update 中。</w:t>
      </w:r>
    </w:p>
    <w:p>
      <w:pPr>
        <w:numPr>
          <w:ilvl w:val="0"/>
          <w:numId w:val="10"/>
        </w:numPr>
        <w:spacing w:after="80" w:line="300" w:lineRule="auto"/>
      </w:pPr>
      <w:r>
        <w:rPr>
          <w:rFonts w:ascii="Calibri" w:hAnsi="Calibri" w:eastAsia="Microsoft YaHei" w:cs="Calibri"/>
        </w:rPr>
        <w:t>BootScene：加载核心图集、字体、音频清单与初始状态，完成后休眠。</w:t>
      </w:r>
    </w:p>
    <w:p>
      <w:pPr>
        <w:numPr>
          <w:ilvl w:val="0"/>
          <w:numId w:val="10"/>
        </w:numPr>
        <w:spacing w:after="80" w:line="300" w:lineRule="auto"/>
      </w:pPr>
      <w:r>
        <w:rPr>
          <w:rFonts w:ascii="Calibri" w:hAnsi="Calibri" w:eastAsia="Microsoft YaHei" w:cs="Calibri"/>
        </w:rPr>
        <w:t>DesktopWorldScene：飞艇、餐厅、港口、角色和缆车的主要可见对象。</w:t>
      </w:r>
    </w:p>
    <w:p>
      <w:pPr>
        <w:numPr>
          <w:ilvl w:val="0"/>
          <w:numId w:val="10"/>
        </w:numPr>
        <w:spacing w:after="80" w:line="300" w:lineRule="auto"/>
      </w:pPr>
      <w:r>
        <w:rPr>
          <w:rFonts w:ascii="Calibri" w:hAnsi="Calibri" w:eastAsia="Microsoft YaHei" w:cs="Calibri"/>
        </w:rPr>
        <w:t>EnvironmentScene：云、天气、远景、蒸汽和节日装饰，可按性能档整体休眠。</w:t>
      </w:r>
    </w:p>
    <w:p>
      <w:pPr>
        <w:numPr>
          <w:ilvl w:val="0"/>
          <w:numId w:val="10"/>
        </w:numPr>
        <w:spacing w:after="80" w:line="300" w:lineRule="auto"/>
      </w:pPr>
      <w:r>
        <w:rPr>
          <w:rFonts w:ascii="Calibri" w:hAnsi="Calibri" w:eastAsia="Microsoft YaHei" w:cs="Calibri"/>
        </w:rPr>
        <w:t>DesktopUiScene：食谱气泡、订单提示、短对话和 Phaser 内轻量控件。</w:t>
      </w:r>
    </w:p>
    <w:p>
      <w:pPr>
        <w:numPr>
          <w:ilvl w:val="0"/>
          <w:numId w:val="10"/>
        </w:numPr>
        <w:spacing w:after="80" w:line="300" w:lineRule="auto"/>
      </w:pPr>
      <w:r>
        <w:rPr>
          <w:rFonts w:ascii="Calibri" w:hAnsi="Calibri" w:eastAsia="Microsoft YaHei" w:cs="Calibri"/>
        </w:rPr>
        <w:t>InteractionDebugScene：仅开发构建启用，显示命中形状、光标坐标和穿透状态。</w:t>
      </w:r>
    </w:p>
    <w:p>
      <w:pPr>
        <w:pStyle w:val="Heading2"/>
      </w:pPr>
      <w:r>
        <w:t>6.2 React 界面层</w:t>
      </w:r>
    </w:p>
    <w:p>
      <w:r>
        <w:t>React 用于状态密集、表单密集或需要键盘焦点的界面。桌面窗口中可以挂载轻量 DesktopUiRoot，用来显示 DOM Tooltip 和短面板；复杂页面全部进入 ManagementWindow。CSS pointer-events 只控制网页元素间事件，不代替 Electron 的桌面穿透。</w:t>
      </w:r>
    </w:p>
    <w:p>
      <w:pPr>
        <w:pStyle w:val="Heading2"/>
      </w:pPr>
      <w:r>
        <w:t>6.3 科技树</w:t>
      </w:r>
    </w:p>
    <w:p>
      <w:pPr>
        <w:numPr>
          <w:ilvl w:val="0"/>
          <w:numId w:val="10"/>
        </w:numPr>
        <w:spacing w:after="80" w:line="300" w:lineRule="auto"/>
      </w:pPr>
      <w:r>
        <w:rPr>
          <w:rFonts w:ascii="Calibri" w:hAnsi="Calibri" w:eastAsia="Microsoft YaHei" w:cs="Calibri"/>
        </w:rPr>
        <w:t>使用 @xyflow/react 展示节点、连接线、前置依赖、平移缩放、小地图和视图适配。</w:t>
      </w:r>
    </w:p>
    <w:p>
      <w:pPr>
        <w:numPr>
          <w:ilvl w:val="0"/>
          <w:numId w:val="10"/>
        </w:numPr>
        <w:spacing w:after="80" w:line="300" w:lineRule="auto"/>
      </w:pPr>
      <w:r>
        <w:rPr>
          <w:rFonts w:ascii="Calibri" w:hAnsi="Calibri" w:eastAsia="Microsoft YaHei" w:cs="Calibri"/>
        </w:rPr>
        <w:t>节点是自定义 React 组件，展示图标、费用、状态、前置条件和不可购买原因。</w:t>
      </w:r>
    </w:p>
    <w:p>
      <w:pPr>
        <w:numPr>
          <w:ilvl w:val="0"/>
          <w:numId w:val="10"/>
        </w:numPr>
        <w:spacing w:after="80" w:line="300" w:lineRule="auto"/>
      </w:pPr>
      <w:r>
        <w:rPr>
          <w:rFonts w:ascii="Calibri" w:hAnsi="Calibri" w:eastAsia="Microsoft YaHei" w:cs="Calibri"/>
        </w:rPr>
        <w:t>节点位置属于内容定义或 UI 布局数据，不决定真正的依赖关系。</w:t>
      </w:r>
    </w:p>
    <w:p>
      <w:pPr>
        <w:numPr>
          <w:ilvl w:val="0"/>
          <w:numId w:val="10"/>
        </w:numPr>
        <w:spacing w:after="80" w:line="300" w:lineRule="auto"/>
      </w:pPr>
      <w:r>
        <w:rPr>
          <w:rFonts w:ascii="Calibri" w:hAnsi="Calibri" w:eastAsia="Microsoft YaHei" w:cs="Calibri"/>
        </w:rPr>
        <w:t>购买操作只提交 upgrade:purchase 命令，ProgressionSystem 负责最终校验与效果应用。</w:t>
      </w:r>
    </w:p>
    <w:p>
      <w:pPr>
        <w:numPr>
          <w:ilvl w:val="0"/>
          <w:numId w:val="10"/>
        </w:numPr>
        <w:spacing w:after="80" w:line="300" w:lineRule="auto"/>
      </w:pPr>
      <w:r>
        <w:rPr>
          <w:rFonts w:ascii="Calibri" w:hAnsi="Calibri" w:eastAsia="Microsoft YaHei" w:cs="Calibri"/>
        </w:rPr>
        <w:t>美术可以表现为工程蓝图、铜管和机械结构，但视觉连线不得替代数据依赖。</w:t>
      </w:r>
    </w:p>
    <w:p>
      <w:pPr>
        <w:pStyle w:val="Heading2"/>
      </w:pPr>
      <w:r>
        <w:t>6.4 界面分层</w:t>
      </w:r>
    </w:p>
    <w:p>
      <w:pPr>
        <w:numPr>
          <w:ilvl w:val="0"/>
          <w:numId w:val="10"/>
        </w:numPr>
        <w:spacing w:after="80" w:line="300" w:lineRule="auto"/>
      </w:pPr>
      <w:r>
        <w:rPr>
          <w:rFonts w:ascii="Calibri" w:hAnsi="Calibri" w:eastAsia="Microsoft YaHei" w:cs="Calibri"/>
        </w:rPr>
        <w:t>临时轻量界面：食谱气泡、Toast、订单卡和短对话，留在透明桌面窗口。</w:t>
      </w:r>
    </w:p>
    <w:p>
      <w:pPr>
        <w:numPr>
          <w:ilvl w:val="0"/>
          <w:numId w:val="10"/>
        </w:numPr>
        <w:spacing w:after="80" w:line="300" w:lineRule="auto"/>
      </w:pPr>
      <w:r>
        <w:rPr>
          <w:rFonts w:ascii="Calibri" w:hAnsi="Calibri" w:eastAsia="Microsoft YaHei" w:cs="Calibri"/>
        </w:rPr>
        <w:t>中型经营面板：背包、菜单和生产队列；优先从餐厅区域展开，超出低遮挡预算则转入管理窗口。</w:t>
      </w:r>
    </w:p>
    <w:p>
      <w:pPr>
        <w:numPr>
          <w:ilvl w:val="0"/>
          <w:numId w:val="10"/>
        </w:numPr>
        <w:spacing w:after="80" w:line="300" w:lineRule="auto"/>
      </w:pPr>
      <w:r>
        <w:rPr>
          <w:rFonts w:ascii="Calibri" w:hAnsi="Calibri" w:eastAsia="Microsoft YaHei" w:cs="Calibri"/>
        </w:rPr>
        <w:t>深层管理界面：科技树、设置、角色档案和故事图鉴，使用普通管理窗口。</w:t>
      </w:r>
    </w:p>
    <w:p>
      <w:pPr>
        <w:numPr>
          <w:ilvl w:val="0"/>
          <w:numId w:val="10"/>
        </w:numPr>
        <w:spacing w:after="80" w:line="300" w:lineRule="auto"/>
      </w:pPr>
      <w:r>
        <w:rPr>
          <w:rFonts w:ascii="Calibri" w:hAnsi="Calibri" w:eastAsia="Microsoft YaHei" w:cs="Calibri"/>
        </w:rPr>
        <w:t>阻塞式确认：只用于删除存档、重置进度等不可逆操作，不用于普通科技树浏览。</w:t>
      </w:r>
    </w:p>
    <w:p>
      <w:pPr>
        <w:pStyle w:val="Heading2"/>
      </w:pPr>
      <w:r>
        <w:t>6.5 表现请求</w:t>
      </w:r>
    </w:p>
    <w:p>
      <w:r>
        <w:t>业务核心只产生 presentation request，例如 character:cook、cargo:depart、customer:served。Phaser 可以延迟、合并或降级动画，但不得推迟业务完成时间。业务先完成、视觉随后追赶，保证低帧率、休眠恢复和离线结算不改变经营结果。</w:t>
      </w:r>
    </w:p>
    <w:p>
      <w:pPr>
        <w:pStyle w:val="Heading1"/>
      </w:pPr>
      <w:r>
        <w:t>七、游戏运行时与公共基础</w:t>
      </w:r>
    </w:p>
    <w:p>
      <w:pPr>
        <w:pStyle w:val="Heading2"/>
      </w:pPr>
      <w:r>
        <w:t>7.1 GameRuntime</w:t>
      </w:r>
    </w:p>
    <w:p>
      <w:r>
        <w:t>GameRuntime 是本局权威状态根，组合各业务系统、CommandRouter、GameClock 和 EventJournal。它不渲染、不读 DOM、不依赖 Phaser，也不直接操作 BrowserWindow。运行时对象可以内部可变，但跨边界只输出可序列化、只读的 Snapshot 和 DomainEvent。</w:t>
      </w:r>
    </w:p>
    <w:p>
      <w:pPr>
        <w:pStyle w:val="Heading2"/>
      </w:pPr>
      <w:r>
        <w:t>7.2 GameClock 与挂机调度</w:t>
      </w:r>
    </w:p>
    <w:p>
      <w:pPr>
        <w:numPr>
          <w:ilvl w:val="0"/>
          <w:numId w:val="10"/>
        </w:numPr>
        <w:spacing w:after="80" w:line="300" w:lineRule="auto"/>
      </w:pPr>
      <w:r>
        <w:rPr>
          <w:rFonts w:ascii="Calibri" w:hAnsi="Calibri" w:eastAsia="Microsoft YaHei" w:cs="Calibri"/>
        </w:rPr>
        <w:t>在线模拟使用低频逻辑 Tick，视觉 Tween 与逻辑时间完全分离。</w:t>
      </w:r>
    </w:p>
    <w:p>
      <w:pPr>
        <w:numPr>
          <w:ilvl w:val="0"/>
          <w:numId w:val="10"/>
        </w:numPr>
        <w:spacing w:after="80" w:line="300" w:lineRule="auto"/>
      </w:pPr>
      <w:r>
        <w:rPr>
          <w:rFonts w:ascii="Calibri" w:hAnsi="Calibri" w:eastAsia="Microsoft YaHei" w:cs="Calibri"/>
        </w:rPr>
        <w:t>长任务保存 startedAtUtc 与 finishAtUtc，不保存剩余帧数。</w:t>
      </w:r>
    </w:p>
    <w:p>
      <w:pPr>
        <w:numPr>
          <w:ilvl w:val="0"/>
          <w:numId w:val="10"/>
        </w:numPr>
        <w:spacing w:after="80" w:line="300" w:lineRule="auto"/>
      </w:pPr>
      <w:r>
        <w:rPr>
          <w:rFonts w:ascii="Calibri" w:hAnsi="Calibri" w:eastAsia="Microsoft YaHei" w:cs="Calibri"/>
        </w:rPr>
        <w:t>离线时长不设上限，必须批量推进生产、运输、库存和经济，禁止按秒循环。</w:t>
      </w:r>
    </w:p>
    <w:p>
      <w:pPr>
        <w:numPr>
          <w:ilvl w:val="0"/>
          <w:numId w:val="10"/>
        </w:numPr>
        <w:spacing w:after="80" w:line="300" w:lineRule="auto"/>
      </w:pPr>
      <w:r>
        <w:rPr>
          <w:rFonts w:ascii="Calibri" w:hAnsi="Calibri" w:eastAsia="Microsoft YaHei" w:cs="Calibri"/>
        </w:rPr>
        <w:t>离线计算不得调用 NarrativeSystem，也不得创建故事事件、来信或剧情来客。</w:t>
      </w:r>
    </w:p>
    <w:p>
      <w:pPr>
        <w:numPr>
          <w:ilvl w:val="0"/>
          <w:numId w:val="10"/>
        </w:numPr>
        <w:spacing w:after="80" w:line="300" w:lineRule="auto"/>
      </w:pPr>
      <w:r>
        <w:rPr>
          <w:rFonts w:ascii="Calibri" w:hAnsi="Calibri" w:eastAsia="Microsoft YaHei" w:cs="Calibri"/>
        </w:rPr>
        <w:t>检测系统时钟回拨；负离线时长按 0 处理，并记录诊断日志。</w:t>
      </w:r>
    </w:p>
    <w:p>
      <w:pPr>
        <w:numPr>
          <w:ilvl w:val="0"/>
          <w:numId w:val="10"/>
        </w:numPr>
        <w:spacing w:after="80" w:line="300" w:lineRule="auto"/>
      </w:pPr>
      <w:r>
        <w:rPr>
          <w:rFonts w:ascii="Calibri" w:hAnsi="Calibri" w:eastAsia="Microsoft YaHei" w:cs="Calibri"/>
        </w:rPr>
        <w:t>港口窗口使用 UTC Unix 时间戳，恢复时只重建仍在有效停靠期内的普通交易会话。</w:t>
      </w:r>
    </w:p>
    <w:p>
      <w:pPr>
        <w:pStyle w:val="Heading2"/>
      </w:pPr>
      <w:r>
        <w:t>7.3 命令与事件</w:t>
      </w:r>
    </w:p>
    <w:p>
      <w:r>
        <w:t>命令表达玩家意图并可能失败；事件表达已经发生的事实。命令必须返回结构化结果和可本地化的拒绝原因。事件名称使用过去式或事实式，例如 cooking.completed、trade.accepted 和 story.unlocked。禁止以一个无类型全局 EventBus 代替系统接口。</w:t>
      </w:r>
    </w:p>
    <w:p>
      <w:pPr>
        <w:pStyle w:val="Heading2"/>
      </w:pPr>
      <w:r>
        <w:t>7.4 数值与确定性</w:t>
      </w:r>
    </w:p>
    <w:p>
      <w:pPr>
        <w:numPr>
          <w:ilvl w:val="0"/>
          <w:numId w:val="10"/>
        </w:numPr>
        <w:spacing w:after="80" w:line="300" w:lineRule="auto"/>
      </w:pPr>
      <w:r>
        <w:rPr>
          <w:rFonts w:ascii="Calibri" w:hAnsi="Calibri" w:eastAsia="Microsoft YaHei" w:cs="Calibri"/>
        </w:rPr>
        <w:t>时间使用整数 UTC 毫秒或秒，统一封装，不在业务层直接调用 Date.now。</w:t>
      </w:r>
    </w:p>
    <w:p>
      <w:pPr>
        <w:numPr>
          <w:ilvl w:val="0"/>
          <w:numId w:val="10"/>
        </w:numPr>
        <w:spacing w:after="80" w:line="300" w:lineRule="auto"/>
      </w:pPr>
      <w:r>
        <w:rPr>
          <w:rFonts w:ascii="Calibri" w:hAnsi="Calibri" w:eastAsia="Microsoft YaHei" w:cs="Calibri"/>
        </w:rPr>
        <w:t>库存和货币必须保持整数语义；若长期数值可能超过 Number 安全范围，内部使用 bigint，存档和 IPC 使用十进制字符串。</w:t>
      </w:r>
    </w:p>
    <w:p>
      <w:pPr>
        <w:numPr>
          <w:ilvl w:val="0"/>
          <w:numId w:val="10"/>
        </w:numPr>
        <w:spacing w:after="80" w:line="300" w:lineRule="auto"/>
      </w:pPr>
      <w:r>
        <w:rPr>
          <w:rFonts w:ascii="Calibri" w:hAnsi="Calibri" w:eastAsia="Microsoft YaHei" w:cs="Calibri"/>
        </w:rPr>
        <w:t>比例和满意度使用固定精度整数，避免跨版本浮点漂移。</w:t>
      </w:r>
    </w:p>
    <w:p>
      <w:pPr>
        <w:numPr>
          <w:ilvl w:val="0"/>
          <w:numId w:val="10"/>
        </w:numPr>
        <w:spacing w:after="80" w:line="300" w:lineRule="auto"/>
      </w:pPr>
      <w:r>
        <w:rPr>
          <w:rFonts w:ascii="Calibri" w:hAnsi="Calibri" w:eastAsia="Microsoft YaHei" w:cs="Calibri"/>
        </w:rPr>
        <w:t>随机结果通过可注入种子生成器产生，测试和离线模拟可以复现。</w:t>
      </w:r>
    </w:p>
    <w:p>
      <w:pPr>
        <w:pStyle w:val="Heading1"/>
      </w:pPr>
      <w:r>
        <w:t>八、玩法系统组成与职责</w:t>
      </w:r>
    </w:p>
    <w:p>
      <w:pPr>
        <w:pStyle w:val="Heading2"/>
      </w:pPr>
      <w:r>
        <w:t>8.1 内容与数据</w:t>
      </w:r>
    </w:p>
    <w:p>
      <w:pPr>
        <w:pStyle w:val="Heading3"/>
      </w:pPr>
      <w:r>
        <w:t>ContentRegistry / ContentValidator</w:t>
      </w:r>
    </w:p>
    <w:p>
      <w:r>
        <w:rPr>
          <w:rFonts w:ascii="Calibri" w:hAnsi="Calibri" w:eastAsia="Microsoft YaHei" w:cs="Calibri"/>
          <w:b/>
          <w:color w:val="17324D"/>
        </w:rPr>
        <w:t>负责：</w:t>
      </w:r>
      <w:r>
        <w:rPr>
          <w:rFonts w:ascii="Calibri" w:hAnsi="Calibri" w:eastAsia="Microsoft YaHei" w:cs="Calibri"/>
        </w:rPr>
        <w:t>加载并索引 Item、Recipe、Customer、StoryEvent、TradeOffer、Upgrade、Character 和 Facility 定义；校验稳定 ID、引用、依赖环和本地化键。</w:t>
      </w:r>
    </w:p>
    <w:p>
      <w:r>
        <w:rPr>
          <w:rFonts w:ascii="Calibri" w:hAnsi="Calibri" w:eastAsia="Microsoft YaHei" w:cs="Calibri"/>
          <w:b/>
          <w:color w:val="17324D"/>
        </w:rPr>
        <w:t>边界：</w:t>
      </w:r>
      <w:r>
        <w:rPr>
          <w:rFonts w:ascii="Calibri" w:hAnsi="Calibri" w:eastAsia="Microsoft YaHei" w:cs="Calibri"/>
        </w:rPr>
        <w:t>静态内容运行期只读；不保存玩家数量、剩余时间或故事已读状态。</w:t>
      </w:r>
    </w:p>
    <w:p>
      <w:r>
        <w:rPr>
          <w:rFonts w:ascii="Calibri" w:hAnsi="Calibri" w:eastAsia="Microsoft YaHei" w:cs="Calibri"/>
          <w:b/>
          <w:color w:val="17324D"/>
        </w:rPr>
        <w:t>主要契约：</w:t>
      </w:r>
      <w:r>
        <w:rPr>
          <w:rFonts w:ascii="Calibri" w:hAnsi="Calibri" w:eastAsia="Microsoft YaHei" w:cs="Calibri"/>
        </w:rPr>
        <w:t>content.loaded、content.validationFailed、getById。</w:t>
      </w:r>
    </w:p>
    <w:p>
      <w:pPr>
        <w:pStyle w:val="Heading2"/>
      </w:pPr>
      <w:r>
        <w:t>8.2 核心经营循环</w:t>
      </w:r>
    </w:p>
    <w:p>
      <w:pPr>
        <w:pStyle w:val="Heading3"/>
      </w:pPr>
      <w:r>
        <w:t>InventorySystem</w:t>
      </w:r>
    </w:p>
    <w:p>
      <w:r>
        <w:rPr>
          <w:rFonts w:ascii="Calibri" w:hAnsi="Calibri" w:eastAsia="Microsoft YaHei" w:cs="Calibri"/>
          <w:b/>
          <w:color w:val="17324D"/>
        </w:rPr>
        <w:t>负责：</w:t>
      </w:r>
      <w:r>
        <w:rPr>
          <w:rFonts w:ascii="Calibri" w:hAnsi="Calibri" w:eastAsia="Microsoft YaHei" w:cs="Calibri"/>
        </w:rPr>
        <w:t>统一管理厨房、缆车、餐厅和港口容器的数量、容量、预留、原子转移与流水。</w:t>
      </w:r>
    </w:p>
    <w:p>
      <w:r>
        <w:rPr>
          <w:rFonts w:ascii="Calibri" w:hAnsi="Calibri" w:eastAsia="Microsoft YaHei" w:cs="Calibri"/>
          <w:b/>
          <w:color w:val="17324D"/>
        </w:rPr>
        <w:t>边界：</w:t>
      </w:r>
      <w:r>
        <w:rPr>
          <w:rFonts w:ascii="Calibri" w:hAnsi="Calibri" w:eastAsia="Microsoft YaHei" w:cs="Calibri"/>
        </w:rPr>
        <w:t>不决定配方、售价或运输动画；转移失败不能产生部分扣除。</w:t>
      </w:r>
    </w:p>
    <w:p>
      <w:r>
        <w:rPr>
          <w:rFonts w:ascii="Calibri" w:hAnsi="Calibri" w:eastAsia="Microsoft YaHei" w:cs="Calibri"/>
          <w:b/>
          <w:color w:val="17324D"/>
        </w:rPr>
        <w:t>主要契约：</w:t>
      </w:r>
      <w:r>
        <w:rPr>
          <w:rFonts w:ascii="Calibri" w:hAnsi="Calibri" w:eastAsia="Microsoft YaHei" w:cs="Calibri"/>
        </w:rPr>
        <w:t>inventory.changed、reservation.failed、transfer.committed。</w:t>
      </w:r>
    </w:p>
    <w:p>
      <w:pPr>
        <w:pStyle w:val="Heading3"/>
      </w:pPr>
      <w:r>
        <w:t>CookingSystem</w:t>
      </w:r>
    </w:p>
    <w:p>
      <w:r>
        <w:rPr>
          <w:rFonts w:ascii="Calibri" w:hAnsi="Calibri" w:eastAsia="Microsoft YaHei" w:cs="Calibri"/>
          <w:b/>
          <w:color w:val="17324D"/>
        </w:rPr>
        <w:t>负责：</w:t>
      </w:r>
      <w:r>
        <w:rPr>
          <w:rFonts w:ascii="Calibri" w:hAnsi="Calibri" w:eastAsia="Microsoft YaHei" w:cs="Calibri"/>
        </w:rPr>
        <w:t>校验食谱和设施、预留食材、排队、计算完成时间、产出料理并请求运输。</w:t>
      </w:r>
    </w:p>
    <w:p>
      <w:r>
        <w:rPr>
          <w:rFonts w:ascii="Calibri" w:hAnsi="Calibri" w:eastAsia="Microsoft YaHei" w:cs="Calibri"/>
          <w:b/>
          <w:color w:val="17324D"/>
        </w:rPr>
        <w:t>边界：</w:t>
      </w:r>
      <w:r>
        <w:rPr>
          <w:rFonts w:ascii="Calibri" w:hAnsi="Calibri" w:eastAsia="Microsoft YaHei" w:cs="Calibri"/>
        </w:rPr>
        <w:t>不直接把成品送到餐厅，不结算客人，不依赖角色动画完成。</w:t>
      </w:r>
    </w:p>
    <w:p>
      <w:r>
        <w:rPr>
          <w:rFonts w:ascii="Calibri" w:hAnsi="Calibri" w:eastAsia="Microsoft YaHei" w:cs="Calibri"/>
          <w:b/>
          <w:color w:val="17324D"/>
        </w:rPr>
        <w:t>主要契约：</w:t>
      </w:r>
      <w:r>
        <w:rPr>
          <w:rFonts w:ascii="Calibri" w:hAnsi="Calibri" w:eastAsia="Microsoft YaHei" w:cs="Calibri"/>
        </w:rPr>
        <w:t>cooking.started、cooking.completed、meal.ready、ingredient.shortage。</w:t>
      </w:r>
    </w:p>
    <w:p>
      <w:pPr>
        <w:pStyle w:val="Heading3"/>
      </w:pPr>
      <w:r>
        <w:t>LogisticsSystem</w:t>
      </w:r>
    </w:p>
    <w:p>
      <w:r>
        <w:rPr>
          <w:rFonts w:ascii="Calibri" w:hAnsi="Calibri" w:eastAsia="Microsoft YaHei" w:cs="Calibri"/>
          <w:b/>
          <w:color w:val="17324D"/>
        </w:rPr>
        <w:t>负责：</w:t>
      </w:r>
      <w:r>
        <w:rPr>
          <w:rFonts w:ascii="Calibri" w:hAnsi="Calibri" w:eastAsia="Microsoft YaHei" w:cs="Calibri"/>
        </w:rPr>
        <w:t>管理厨房、缆车、餐厅和港口间的 TransportRequest、货物清单、路线、到达时间与库存提交。</w:t>
      </w:r>
    </w:p>
    <w:p>
      <w:r>
        <w:rPr>
          <w:rFonts w:ascii="Calibri" w:hAnsi="Calibri" w:eastAsia="Microsoft YaHei" w:cs="Calibri"/>
          <w:b/>
          <w:color w:val="17324D"/>
        </w:rPr>
        <w:t>边界：</w:t>
      </w:r>
      <w:r>
        <w:rPr>
          <w:rFonts w:ascii="Calibri" w:hAnsi="Calibri" w:eastAsia="Microsoft YaHei" w:cs="Calibri"/>
        </w:rPr>
        <w:t>缆车视觉不可决定逻辑到达；不生成物品，不直接结算交易。</w:t>
      </w:r>
    </w:p>
    <w:p>
      <w:r>
        <w:rPr>
          <w:rFonts w:ascii="Calibri" w:hAnsi="Calibri" w:eastAsia="Microsoft YaHei" w:cs="Calibri"/>
          <w:b/>
          <w:color w:val="17324D"/>
        </w:rPr>
        <w:t>主要契约：</w:t>
      </w:r>
      <w:r>
        <w:rPr>
          <w:rFonts w:ascii="Calibri" w:hAnsi="Calibri" w:eastAsia="Microsoft YaHei" w:cs="Calibri"/>
        </w:rPr>
        <w:t>transport.started、transport.arrived、transport.blocked。</w:t>
      </w:r>
    </w:p>
    <w:p>
      <w:pPr>
        <w:pStyle w:val="Heading3"/>
      </w:pPr>
      <w:r>
        <w:t>RestaurantSystem</w:t>
      </w:r>
    </w:p>
    <w:p>
      <w:r>
        <w:rPr>
          <w:rFonts w:ascii="Calibri" w:hAnsi="Calibri" w:eastAsia="Microsoft YaHei" w:cs="Calibri"/>
          <w:b/>
          <w:color w:val="17324D"/>
        </w:rPr>
        <w:t>负责：</w:t>
      </w:r>
      <w:r>
        <w:rPr>
          <w:rFonts w:ascii="Calibri" w:hAnsi="Calibri" w:eastAsia="Microsoft YaHei" w:cs="Calibri"/>
        </w:rPr>
        <w:t>生成低压力客人、创建订单、等待料理、结算铜币与满意度，并请求本地故事入口。</w:t>
      </w:r>
    </w:p>
    <w:p>
      <w:r>
        <w:rPr>
          <w:rFonts w:ascii="Calibri" w:hAnsi="Calibri" w:eastAsia="Microsoft YaHei" w:cs="Calibri"/>
          <w:b/>
          <w:color w:val="17324D"/>
        </w:rPr>
        <w:t>边界：</w:t>
      </w:r>
      <w:r>
        <w:rPr>
          <w:rFonts w:ascii="Calibri" w:hAnsi="Calibri" w:eastAsia="Microsoft YaHei" w:cs="Calibri"/>
        </w:rPr>
        <w:t>不烹饪、不控制港口飞艇、不直接写剧情文本；错过的普通客人不制造惩罚。</w:t>
      </w:r>
    </w:p>
    <w:p>
      <w:r>
        <w:rPr>
          <w:rFonts w:ascii="Calibri" w:hAnsi="Calibri" w:eastAsia="Microsoft YaHei" w:cs="Calibri"/>
          <w:b/>
          <w:color w:val="17324D"/>
        </w:rPr>
        <w:t>主要契约：</w:t>
      </w:r>
      <w:r>
        <w:rPr>
          <w:rFonts w:ascii="Calibri" w:hAnsi="Calibri" w:eastAsia="Microsoft YaHei" w:cs="Calibri"/>
        </w:rPr>
        <w:t>customer.arrived、order.created、order.served、revenue.earned。</w:t>
      </w:r>
    </w:p>
    <w:p>
      <w:pPr>
        <w:pStyle w:val="Heading2"/>
      </w:pPr>
      <w:r>
        <w:t>8.3 港口、贸易与捐赠</w:t>
      </w:r>
    </w:p>
    <w:p>
      <w:pPr>
        <w:pStyle w:val="Heading3"/>
      </w:pPr>
      <w:r>
        <w:t>PortSystem / DockScheduler</w:t>
      </w:r>
    </w:p>
    <w:p>
      <w:r>
        <w:rPr>
          <w:rFonts w:ascii="Calibri" w:hAnsi="Calibri" w:eastAsia="Microsoft YaHei" w:cs="Calibri"/>
          <w:b/>
          <w:color w:val="17324D"/>
        </w:rPr>
        <w:t>负责：</w:t>
      </w:r>
      <w:r>
        <w:rPr>
          <w:rFonts w:ascii="Calibri" w:hAnsi="Calibri" w:eastAsia="Microsoft YaHei" w:cs="Calibri"/>
        </w:rPr>
        <w:t>按现实时间调度来访飞艇和停靠窗口，生成可延后处理的贸易会话，完成买卖并请求运输。</w:t>
      </w:r>
    </w:p>
    <w:p>
      <w:r>
        <w:rPr>
          <w:rFonts w:ascii="Calibri" w:hAnsi="Calibri" w:eastAsia="Microsoft YaHei" w:cs="Calibri"/>
          <w:b/>
          <w:color w:val="17324D"/>
        </w:rPr>
        <w:t>边界：</w:t>
      </w:r>
      <w:r>
        <w:rPr>
          <w:rFonts w:ascii="Calibri" w:hAnsi="Calibri" w:eastAsia="Microsoft YaHei" w:cs="Calibri"/>
        </w:rPr>
        <w:t>不模拟远方地图和战争；离线跨过的叙事窗口不补发剧情。</w:t>
      </w:r>
    </w:p>
    <w:p>
      <w:r>
        <w:rPr>
          <w:rFonts w:ascii="Calibri" w:hAnsi="Calibri" w:eastAsia="Microsoft YaHei" w:cs="Calibri"/>
          <w:b/>
          <w:color w:val="17324D"/>
        </w:rPr>
        <w:t>主要契约：</w:t>
      </w:r>
      <w:r>
        <w:rPr>
          <w:rFonts w:ascii="Calibri" w:hAnsi="Calibri" w:eastAsia="Microsoft YaHei" w:cs="Calibri"/>
        </w:rPr>
        <w:t>airship.arrived、trade.opened、trade.completed、cargo.requested。</w:t>
      </w:r>
    </w:p>
    <w:p>
      <w:pPr>
        <w:pStyle w:val="Heading3"/>
      </w:pPr>
      <w:r>
        <w:t>DonationSystem</w:t>
      </w:r>
    </w:p>
    <w:p>
      <w:r>
        <w:rPr>
          <w:rFonts w:ascii="Calibri" w:hAnsi="Calibri" w:eastAsia="Microsoft YaHei" w:cs="Calibri"/>
          <w:b/>
          <w:color w:val="17324D"/>
        </w:rPr>
        <w:t>负责：</w:t>
      </w:r>
      <w:r>
        <w:rPr>
          <w:rFonts w:ascii="Calibri" w:hAnsi="Calibri" w:eastAsia="Microsoft YaHei" w:cs="Calibri"/>
        </w:rPr>
        <w:t>校验食物捐赠、封装援助物资、记录目的地与数量，并为未来信件或来访者提供事实条件。</w:t>
      </w:r>
    </w:p>
    <w:p>
      <w:r>
        <w:rPr>
          <w:rFonts w:ascii="Calibri" w:hAnsi="Calibri" w:eastAsia="Microsoft YaHei" w:cs="Calibri"/>
          <w:b/>
          <w:color w:val="17324D"/>
        </w:rPr>
        <w:t>边界：</w:t>
      </w:r>
      <w:r>
        <w:rPr>
          <w:rFonts w:ascii="Calibri" w:hAnsi="Calibri" w:eastAsia="Microsoft YaHei" w:cs="Calibri"/>
        </w:rPr>
        <w:t>不表现战斗，不对未捐赠玩家进行道德惩罚，不直接生成信件正文。</w:t>
      </w:r>
    </w:p>
    <w:p>
      <w:r>
        <w:rPr>
          <w:rFonts w:ascii="Calibri" w:hAnsi="Calibri" w:eastAsia="Microsoft YaHei" w:cs="Calibri"/>
          <w:b/>
          <w:color w:val="17324D"/>
        </w:rPr>
        <w:t>主要契约：</w:t>
      </w:r>
      <w:r>
        <w:rPr>
          <w:rFonts w:ascii="Calibri" w:hAnsi="Calibri" w:eastAsia="Microsoft YaHei" w:cs="Calibri"/>
        </w:rPr>
        <w:t>donation.committed、aid.dispatched、donation.historyChanged。</w:t>
      </w:r>
    </w:p>
    <w:p>
      <w:pPr>
        <w:pStyle w:val="Heading2"/>
      </w:pPr>
      <w:r>
        <w:t>8.4 叙事与成长</w:t>
      </w:r>
    </w:p>
    <w:p>
      <w:pPr>
        <w:pStyle w:val="Heading3"/>
      </w:pPr>
      <w:r>
        <w:t>NarrativeSystem</w:t>
      </w:r>
    </w:p>
    <w:p>
      <w:r>
        <w:rPr>
          <w:rFonts w:ascii="Calibri" w:hAnsi="Calibri" w:eastAsia="Microsoft YaHei" w:cs="Calibri"/>
          <w:b/>
          <w:color w:val="17324D"/>
        </w:rPr>
        <w:t>负责：</w:t>
      </w:r>
      <w:r>
        <w:rPr>
          <w:rFonts w:ascii="Calibri" w:hAnsi="Calibri" w:eastAsia="Microsoft YaHei" w:cs="Calibri"/>
        </w:rPr>
        <w:t>根据在线状态事实判断故事条件，去重与排序事件，管理对话、信件、便签、食谱日志、选择和回看。</w:t>
      </w:r>
    </w:p>
    <w:p>
      <w:r>
        <w:rPr>
          <w:rFonts w:ascii="Calibri" w:hAnsi="Calibri" w:eastAsia="Microsoft YaHei" w:cs="Calibri"/>
          <w:b/>
          <w:color w:val="17324D"/>
        </w:rPr>
        <w:t>边界：</w:t>
      </w:r>
      <w:r>
        <w:rPr>
          <w:rFonts w:ascii="Calibri" w:hAnsi="Calibri" w:eastAsia="Microsoft YaHei" w:cs="Calibri"/>
        </w:rPr>
        <w:t>不修改经济结算，不直接扣除物品，不参与离线推进。</w:t>
      </w:r>
    </w:p>
    <w:p>
      <w:r>
        <w:rPr>
          <w:rFonts w:ascii="Calibri" w:hAnsi="Calibri" w:eastAsia="Microsoft YaHei" w:cs="Calibri"/>
          <w:b/>
          <w:color w:val="17324D"/>
        </w:rPr>
        <w:t>主要契约：</w:t>
      </w:r>
      <w:r>
        <w:rPr>
          <w:rFonts w:ascii="Calibri" w:hAnsi="Calibri" w:eastAsia="Microsoft YaHei" w:cs="Calibri"/>
        </w:rPr>
        <w:t>story.unlocked、story.completed、letter.received、journal.updated。</w:t>
      </w:r>
    </w:p>
    <w:p>
      <w:pPr>
        <w:pStyle w:val="Heading3"/>
      </w:pPr>
      <w:r>
        <w:t>ProgressionSystem</w:t>
      </w:r>
    </w:p>
    <w:p>
      <w:r>
        <w:rPr>
          <w:rFonts w:ascii="Calibri" w:hAnsi="Calibri" w:eastAsia="Microsoft YaHei" w:cs="Calibri"/>
          <w:b/>
          <w:color w:val="17324D"/>
        </w:rPr>
        <w:t>负责：</w:t>
      </w:r>
      <w:r>
        <w:rPr>
          <w:rFonts w:ascii="Calibri" w:hAnsi="Calibri" w:eastAsia="Microsoft YaHei" w:cs="Calibri"/>
        </w:rPr>
        <w:t>检查升级前置、材料与货币，购买科技，应用容量、速度、路线、港口和内容解锁效果。</w:t>
      </w:r>
    </w:p>
    <w:p>
      <w:r>
        <w:rPr>
          <w:rFonts w:ascii="Calibri" w:hAnsi="Calibri" w:eastAsia="Microsoft YaHei" w:cs="Calibri"/>
          <w:b/>
          <w:color w:val="17324D"/>
        </w:rPr>
        <w:t>边界：</w:t>
      </w:r>
      <w:r>
        <w:rPr>
          <w:rFonts w:ascii="Calibri" w:hAnsi="Calibri" w:eastAsia="Microsoft YaHei" w:cs="Calibri"/>
        </w:rPr>
        <w:t>不直接实例化 Phaser 对象；React Flow 节点状态只读此系统结果。</w:t>
      </w:r>
    </w:p>
    <w:p>
      <w:r>
        <w:rPr>
          <w:rFonts w:ascii="Calibri" w:hAnsi="Calibri" w:eastAsia="Microsoft YaHei" w:cs="Calibri"/>
          <w:b/>
          <w:color w:val="17324D"/>
        </w:rPr>
        <w:t>主要契约：</w:t>
      </w:r>
      <w:r>
        <w:rPr>
          <w:rFonts w:ascii="Calibri" w:hAnsi="Calibri" w:eastAsia="Microsoft YaHei" w:cs="Calibri"/>
        </w:rPr>
        <w:t>upgrade.available、upgrade.purchased、feature.unlocked、effect.changed。</w:t>
      </w:r>
    </w:p>
    <w:p>
      <w:pPr>
        <w:pStyle w:val="Heading3"/>
      </w:pPr>
      <w:r>
        <w:t>FacilitySystem / LayoutSystem</w:t>
      </w:r>
    </w:p>
    <w:p>
      <w:r>
        <w:rPr>
          <w:rFonts w:ascii="Calibri" w:hAnsi="Calibri" w:eastAsia="Microsoft YaHei" w:cs="Calibri"/>
          <w:b/>
          <w:color w:val="17324D"/>
        </w:rPr>
        <w:t>负责：</w:t>
      </w:r>
      <w:r>
        <w:rPr>
          <w:rFonts w:ascii="Calibri" w:hAnsi="Calibri" w:eastAsia="Microsoft YaHei" w:cs="Calibri"/>
        </w:rPr>
        <w:t>管理飞艇修复阶段、设施槽位、餐厅布局、显示器适配和视觉占用范围。</w:t>
      </w:r>
    </w:p>
    <w:p>
      <w:r>
        <w:rPr>
          <w:rFonts w:ascii="Calibri" w:hAnsi="Calibri" w:eastAsia="Microsoft YaHei" w:cs="Calibri"/>
          <w:b/>
          <w:color w:val="17324D"/>
        </w:rPr>
        <w:t>边界：</w:t>
      </w:r>
      <w:r>
        <w:rPr>
          <w:rFonts w:ascii="Calibri" w:hAnsi="Calibri" w:eastAsia="Microsoft YaHei" w:cs="Calibri"/>
        </w:rPr>
        <w:t>不拥有科技购买规则；布局变化只使表现和命中地图失效。</w:t>
      </w:r>
    </w:p>
    <w:p>
      <w:r>
        <w:rPr>
          <w:rFonts w:ascii="Calibri" w:hAnsi="Calibri" w:eastAsia="Microsoft YaHei" w:cs="Calibri"/>
          <w:b/>
          <w:color w:val="17324D"/>
        </w:rPr>
        <w:t>主要契约：</w:t>
      </w:r>
      <w:r>
        <w:rPr>
          <w:rFonts w:ascii="Calibri" w:hAnsi="Calibri" w:eastAsia="Microsoft YaHei" w:cs="Calibri"/>
        </w:rPr>
        <w:t>facility.placed、layout.changed、interactionBounds.dirty。</w:t>
      </w:r>
    </w:p>
    <w:p>
      <w:pPr>
        <w:pStyle w:val="Heading2"/>
      </w:pPr>
      <w:r>
        <w:t>8.5 角色与陪伴表现</w:t>
      </w:r>
    </w:p>
    <w:p>
      <w:pPr>
        <w:pStyle w:val="Heading3"/>
      </w:pPr>
      <w:r>
        <w:t>CharacterPresentationSystem</w:t>
      </w:r>
    </w:p>
    <w:p>
      <w:r>
        <w:rPr>
          <w:rFonts w:ascii="Calibri" w:hAnsi="Calibri" w:eastAsia="Microsoft YaHei" w:cs="Calibri"/>
          <w:b/>
          <w:color w:val="17324D"/>
        </w:rPr>
        <w:t>负责：</w:t>
      </w:r>
      <w:r>
        <w:rPr>
          <w:rFonts w:ascii="Calibri" w:hAnsi="Calibri" w:eastAsia="Microsoft YaHei" w:cs="Calibri"/>
        </w:rPr>
        <w:t>把烹饪、搬运、招待、维修、休息等表现请求映射为角色状态机、路径与动画。</w:t>
      </w:r>
    </w:p>
    <w:p>
      <w:r>
        <w:rPr>
          <w:rFonts w:ascii="Calibri" w:hAnsi="Calibri" w:eastAsia="Microsoft YaHei" w:cs="Calibri"/>
          <w:b/>
          <w:color w:val="17324D"/>
        </w:rPr>
        <w:t>边界：</w:t>
      </w:r>
      <w:r>
        <w:rPr>
          <w:rFonts w:ascii="Calibri" w:hAnsi="Calibri" w:eastAsia="Microsoft YaHei" w:cs="Calibri"/>
        </w:rPr>
        <w:t>不决定业务任务是否成功；动画延迟、休眠或跳过不能影响库存和时间。</w:t>
      </w:r>
    </w:p>
    <w:p>
      <w:r>
        <w:rPr>
          <w:rFonts w:ascii="Calibri" w:hAnsi="Calibri" w:eastAsia="Microsoft YaHei" w:cs="Calibri"/>
          <w:b/>
          <w:color w:val="17324D"/>
        </w:rPr>
        <w:t>主要契约：</w:t>
      </w:r>
      <w:r>
        <w:rPr>
          <w:rFonts w:ascii="Calibri" w:hAnsi="Calibri" w:eastAsia="Microsoft YaHei" w:cs="Calibri"/>
        </w:rPr>
        <w:t>presentation.requested、character.actionStarted、character.clicked。</w:t>
      </w:r>
    </w:p>
    <w:p>
      <w:pPr>
        <w:pStyle w:val="Heading3"/>
      </w:pPr>
      <w:r>
        <w:t>CompanionEnvironmentSystem</w:t>
      </w:r>
    </w:p>
    <w:p>
      <w:r>
        <w:rPr>
          <w:rFonts w:ascii="Calibri" w:hAnsi="Calibri" w:eastAsia="Microsoft YaHei" w:cs="Calibri"/>
          <w:b/>
          <w:color w:val="17324D"/>
        </w:rPr>
        <w:t>负责：</w:t>
      </w:r>
      <w:r>
        <w:rPr>
          <w:rFonts w:ascii="Calibri" w:hAnsi="Calibri" w:eastAsia="Microsoft YaHei" w:cs="Calibri"/>
        </w:rPr>
        <w:t>管理云、飞鸟、蒸汽、天气、灯光、运输艇和节日装饰的生成与性能降级。</w:t>
      </w:r>
    </w:p>
    <w:p>
      <w:r>
        <w:rPr>
          <w:rFonts w:ascii="Calibri" w:hAnsi="Calibri" w:eastAsia="Microsoft YaHei" w:cs="Calibri"/>
          <w:b/>
          <w:color w:val="17324D"/>
        </w:rPr>
        <w:t>边界：</w:t>
      </w:r>
      <w:r>
        <w:rPr>
          <w:rFonts w:ascii="Calibri" w:hAnsi="Calibri" w:eastAsia="Microsoft YaHei" w:cs="Calibri"/>
        </w:rPr>
        <w:t>默认纯视觉、完全穿透；不生成经济或剧情事实。</w:t>
      </w:r>
    </w:p>
    <w:p>
      <w:r>
        <w:rPr>
          <w:rFonts w:ascii="Calibri" w:hAnsi="Calibri" w:eastAsia="Microsoft YaHei" w:cs="Calibri"/>
          <w:b/>
          <w:color w:val="17324D"/>
        </w:rPr>
        <w:t>主要契约：</w:t>
      </w:r>
      <w:r>
        <w:rPr>
          <w:rFonts w:ascii="Calibri" w:hAnsi="Calibri" w:eastAsia="Microsoft YaHei" w:cs="Calibri"/>
        </w:rPr>
        <w:t>environment.profileChanged、effect.spawned、effect.retired。</w:t>
      </w:r>
    </w:p>
    <w:p>
      <w:pPr>
        <w:pStyle w:val="Heading1"/>
      </w:pPr>
      <w:r>
        <w:t>九、内容编辑与数据模型</w:t>
      </w:r>
    </w:p>
    <w:p>
      <w:pPr>
        <w:pStyle w:val="Heading2"/>
      </w:pPr>
      <w:r>
        <w:t>9.1 内容来源</w:t>
      </w:r>
    </w:p>
    <w:p>
      <w:r>
        <w:t>开发前期以版本库中的 JSON 或 TypeScript 定义维护内容，并在构建前运行 ContentValidator。后期必须提供独立导入工具，允许编剧与策划维护 CSV、JSON 或约定表格；导入器负责预检、重复 ID、缺失引用、行号定位、错误报告和失败时不覆盖上一份有效内容。</w:t>
      </w:r>
    </w:p>
    <w:p>
      <w:pPr>
        <w:pStyle w:val="Heading2"/>
      </w:pPr>
      <w:r>
        <w:t>9.2 稳定 ID 与引用</w:t>
      </w:r>
    </w:p>
    <w:p>
      <w:pPr>
        <w:numPr>
          <w:ilvl w:val="0"/>
          <w:numId w:val="10"/>
        </w:numPr>
        <w:spacing w:after="80" w:line="300" w:lineRule="auto"/>
      </w:pPr>
      <w:r>
        <w:rPr>
          <w:rFonts w:ascii="Calibri" w:hAnsi="Calibri" w:eastAsia="Microsoft YaHei" w:cs="Calibri"/>
        </w:rPr>
        <w:t>每个 Item、Recipe、Character、StoryEvent、Upgrade 和 Facility 使用永不复用的稳定 ID。</w:t>
      </w:r>
    </w:p>
    <w:p>
      <w:pPr>
        <w:numPr>
          <w:ilvl w:val="0"/>
          <w:numId w:val="10"/>
        </w:numPr>
        <w:spacing w:after="80" w:line="300" w:lineRule="auto"/>
      </w:pPr>
      <w:r>
        <w:rPr>
          <w:rFonts w:ascii="Calibri" w:hAnsi="Calibri" w:eastAsia="Microsoft YaHei" w:cs="Calibri"/>
        </w:rPr>
        <w:t>存档只保存 ID 与运行状态，不复制整份静态定义。</w:t>
      </w:r>
    </w:p>
    <w:p>
      <w:pPr>
        <w:numPr>
          <w:ilvl w:val="0"/>
          <w:numId w:val="10"/>
        </w:numPr>
        <w:spacing w:after="80" w:line="300" w:lineRule="auto"/>
      </w:pPr>
      <w:r>
        <w:rPr>
          <w:rFonts w:ascii="Calibri" w:hAnsi="Calibri" w:eastAsia="Microsoft YaHei" w:cs="Calibri"/>
        </w:rPr>
        <w:t>科技依赖、食谱材料、故事条件和贸易引用在内容构建期校验。</w:t>
      </w:r>
    </w:p>
    <w:p>
      <w:pPr>
        <w:numPr>
          <w:ilvl w:val="0"/>
          <w:numId w:val="10"/>
        </w:numPr>
        <w:spacing w:after="80" w:line="300" w:lineRule="auto"/>
      </w:pPr>
      <w:r>
        <w:rPr>
          <w:rFonts w:ascii="Calibri" w:hAnsi="Calibri" w:eastAsia="Microsoft YaHei" w:cs="Calibri"/>
        </w:rPr>
        <w:t>删除内容必须提供迁移或兼容占位；改名不能通过直接更换 ID 完成。</w:t>
      </w:r>
    </w:p>
    <w:p>
      <w:pPr>
        <w:pStyle w:val="Heading2"/>
      </w:pPr>
      <w:r>
        <w:t>9.3 建议的核心 DTO</w:t>
      </w:r>
    </w:p>
    <w:p>
      <w:pPr>
        <w:pStyle w:val="CodeBlock"/>
        <w:shd w:fill="F2F4F7" w:val="clear"/>
      </w:pPr>
      <w:r>
        <w:rPr>
          <w:rFonts w:ascii="Consolas" w:hAnsi="Consolas" w:eastAsia="Microsoft YaHei" w:cs="Consolas"/>
          <w:color w:val="202124"/>
          <w:sz w:val="18"/>
        </w:rPr>
        <w:t>type GameCommand = {</w:t>
        <w:br/>
        <w:t xml:space="preserve">  id: string;</w:t>
        <w:br/>
        <w:t xml:space="preserve">  type: CommandType;</w:t>
        <w:br/>
        <w:t xml:space="preserve">  issuedAtUtc: number;</w:t>
        <w:br/>
        <w:t xml:space="preserve">  payload: unknown;</w:t>
        <w:br/>
        <w:t>};</w:t>
        <w:br/>
        <w:br/>
        <w:t>type SaveEnvelope = {</w:t>
        <w:br/>
        <w:t xml:space="preserve">  schemaVersion: number;</w:t>
        <w:br/>
        <w:t xml:space="preserve">  contentVersion: string;</w:t>
        <w:br/>
        <w:t xml:space="preserve">  savedAtUtc: number;</w:t>
        <w:br/>
        <w:t xml:space="preserve">  state: SerializedGameState;</w:t>
        <w:br/>
        <w:t>};</w:t>
      </w:r>
    </w:p>
    <w:p>
      <w:pPr>
        <w:pStyle w:val="Heading2"/>
      </w:pPr>
      <w:r>
        <w:t>9.4 资源与本地化</w:t>
      </w:r>
    </w:p>
    <w:p>
      <w:r>
        <w:t>Phaser 图集、音频和字体通过构建资源清单加载；资源键与内容 ID 分离。剧情正文和 UI 文本使用本地化键，内容校验器检查缺失语言。正式包只读取打包资源，用户存档目录不得承载可执行脚本。</w:t>
      </w:r>
    </w:p>
    <w:p>
      <w:pPr>
        <w:pStyle w:val="Heading1"/>
      </w:pPr>
      <w:r>
        <w:t>十、存档、设置与时间</w:t>
      </w:r>
    </w:p>
    <w:p>
      <w:pPr>
        <w:pStyle w:val="Heading2"/>
      </w:pPr>
      <w:r>
        <w:t>10.1 存档位置与写入</w:t>
      </w:r>
    </w:p>
    <w:p>
      <w:pPr>
        <w:numPr>
          <w:ilvl w:val="0"/>
          <w:numId w:val="10"/>
        </w:numPr>
        <w:spacing w:after="80" w:line="300" w:lineRule="auto"/>
      </w:pPr>
      <w:r>
        <w:rPr>
          <w:rFonts w:ascii="Calibri" w:hAnsi="Calibri" w:eastAsia="Microsoft YaHei" w:cs="Calibri"/>
        </w:rPr>
        <w:t>使用 app.getPath('userData') 下的独立 game-data 子目录，避免与 Chromium Cache、GPUCache 和 Local Storage 混放。</w:t>
      </w:r>
    </w:p>
    <w:p>
      <w:pPr>
        <w:numPr>
          <w:ilvl w:val="0"/>
          <w:numId w:val="10"/>
        </w:numPr>
        <w:spacing w:after="80" w:line="300" w:lineRule="auto"/>
      </w:pPr>
      <w:r>
        <w:rPr>
          <w:rFonts w:ascii="Calibri" w:hAnsi="Calibri" w:eastAsia="Microsoft YaHei" w:cs="Calibri"/>
        </w:rPr>
        <w:t>存档包含 schemaVersion、contentVersion、savedAtUtc、lastSeenUtc 和可序列化运行状态。</w:t>
      </w:r>
    </w:p>
    <w:p>
      <w:pPr>
        <w:numPr>
          <w:ilvl w:val="0"/>
          <w:numId w:val="10"/>
        </w:numPr>
        <w:spacing w:after="80" w:line="300" w:lineRule="auto"/>
      </w:pPr>
      <w:r>
        <w:rPr>
          <w:rFonts w:ascii="Calibri" w:hAnsi="Calibri" w:eastAsia="Microsoft YaHei" w:cs="Calibri"/>
        </w:rPr>
        <w:t>写入采用临时文件、校验、上一份备份和替换流程；任何失败都不得破坏最后一份有效存档。</w:t>
      </w:r>
    </w:p>
    <w:p>
      <w:pPr>
        <w:numPr>
          <w:ilvl w:val="0"/>
          <w:numId w:val="10"/>
        </w:numPr>
        <w:spacing w:after="80" w:line="300" w:lineRule="auto"/>
      </w:pPr>
      <w:r>
        <w:rPr>
          <w:rFonts w:ascii="Calibri" w:hAnsi="Calibri" w:eastAsia="Microsoft YaHei" w:cs="Calibri"/>
        </w:rPr>
        <w:t>关键购买、剧情选择、退出、休眠前和定时间隔触发保存；高频状态变化使用防抖合并。</w:t>
      </w:r>
    </w:p>
    <w:p>
      <w:pPr>
        <w:numPr>
          <w:ilvl w:val="0"/>
          <w:numId w:val="10"/>
        </w:numPr>
        <w:spacing w:after="80" w:line="300" w:lineRule="auto"/>
      </w:pPr>
      <w:r>
        <w:rPr>
          <w:rFonts w:ascii="Calibri" w:hAnsi="Calibri" w:eastAsia="Microsoft YaHei" w:cs="Calibri"/>
        </w:rPr>
        <w:t>保留逐版本迁移器和历史样本，禁止只兼容最新开发存档。</w:t>
      </w:r>
    </w:p>
    <w:p>
      <w:pPr>
        <w:pStyle w:val="Heading2"/>
      </w:pPr>
      <w:r>
        <w:t>10.2 设置</w:t>
      </w:r>
    </w:p>
    <w:p>
      <w:r>
        <w:t>设备设置与玩法存档分开保存，包含目标显示器、管理窗口位置、UI 缩放、音量、降低动态效果、性能档、置顶、通知、首次启动状态和未来托盘／开机启动偏好。显示器失效或窗口越界时恢复到当前主屏工作区，不删除玩家原始偏好。</w:t>
      </w:r>
    </w:p>
    <w:p>
      <w:pPr>
        <w:pStyle w:val="Heading2"/>
      </w:pPr>
      <w:r>
        <w:t>10.3 离线结算</w:t>
      </w:r>
    </w:p>
    <w:p>
      <w:pPr>
        <w:numPr>
          <w:ilvl w:val="0"/>
          <w:numId w:val="13"/>
        </w:numPr>
        <w:spacing w:after="80" w:line="300" w:lineRule="auto"/>
      </w:pPr>
      <w:r>
        <w:rPr>
          <w:rFonts w:ascii="Calibri" w:hAnsi="Calibri" w:eastAsia="Microsoft YaHei" w:cs="Calibri"/>
        </w:rPr>
        <w:t>加载存档并计算 max(0, nowUtc - lastSeenUtc)。</w:t>
      </w:r>
    </w:p>
    <w:p>
      <w:pPr>
        <w:numPr>
          <w:ilvl w:val="0"/>
          <w:numId w:val="13"/>
        </w:numPr>
        <w:spacing w:after="80" w:line="300" w:lineRule="auto"/>
      </w:pPr>
      <w:r>
        <w:rPr>
          <w:rFonts w:ascii="Calibri" w:hAnsi="Calibri" w:eastAsia="Microsoft YaHei" w:cs="Calibri"/>
        </w:rPr>
        <w:t>按系统依赖顺序批量推进生产、运输、库存、订单和允许的经济任务。</w:t>
      </w:r>
    </w:p>
    <w:p>
      <w:pPr>
        <w:numPr>
          <w:ilvl w:val="0"/>
          <w:numId w:val="13"/>
        </w:numPr>
        <w:spacing w:after="80" w:line="300" w:lineRule="auto"/>
      </w:pPr>
      <w:r>
        <w:rPr>
          <w:rFonts w:ascii="Calibri" w:hAnsi="Calibri" w:eastAsia="Microsoft YaHei" w:cs="Calibri"/>
        </w:rPr>
        <w:t>限制单次内存和 CPU 预算，但不截断可获得的离线收益总时长。</w:t>
      </w:r>
    </w:p>
    <w:p>
      <w:pPr>
        <w:numPr>
          <w:ilvl w:val="0"/>
          <w:numId w:val="13"/>
        </w:numPr>
        <w:spacing w:after="80" w:line="300" w:lineRule="auto"/>
      </w:pPr>
      <w:r>
        <w:rPr>
          <w:rFonts w:ascii="Calibri" w:hAnsi="Calibri" w:eastAsia="Microsoft YaHei" w:cs="Calibri"/>
        </w:rPr>
        <w:t>明确跳过 NarrativeSystem、剧情来客、信件、便签与故事型港口事件。</w:t>
      </w:r>
    </w:p>
    <w:p>
      <w:pPr>
        <w:numPr>
          <w:ilvl w:val="0"/>
          <w:numId w:val="13"/>
        </w:numPr>
        <w:spacing w:after="80" w:line="300" w:lineRule="auto"/>
      </w:pPr>
      <w:r>
        <w:rPr>
          <w:rFonts w:ascii="Calibri" w:hAnsi="Calibri" w:eastAsia="Microsoft YaHei" w:cs="Calibri"/>
        </w:rPr>
        <w:t>生成离线经营摘要，玩家进入在线会话后再恢复正常故事条件判断。</w:t>
      </w:r>
    </w:p>
    <w:p>
      <w:pPr>
        <w:numPr>
          <w:ilvl w:val="0"/>
          <w:numId w:val="13"/>
        </w:numPr>
        <w:spacing w:after="80" w:line="300" w:lineRule="auto"/>
      </w:pPr>
      <w:r>
        <w:rPr>
          <w:rFonts w:ascii="Calibri" w:hAnsi="Calibri" w:eastAsia="Microsoft YaHei" w:cs="Calibri"/>
        </w:rPr>
        <w:t>保存结算后的新状态，防止崩溃重启后重复领取。</w:t>
      </w:r>
    </w:p>
    <w:p>
      <w:pPr>
        <w:pStyle w:val="Heading2"/>
      </w:pPr>
      <w:r>
        <w:t>10.4 现实时间港口</w:t>
      </w:r>
    </w:p>
    <w:p>
      <w:r>
        <w:t>DockScheduler 保存 nextArrivalAt、arrivalAt 和 departureAt 的 UTC 时间戳。离线期间已经结束的停靠窗口无惩罚略过；仍有效的普通贸易会话可以恢复。故事型到访只有在在线会话满足条件后才创建，避免玩家因工作、睡眠或关机错过剧情。</w:t>
      </w:r>
    </w:p>
    <w:p>
      <w:pPr>
        <w:pStyle w:val="Heading1"/>
      </w:pPr>
      <w:r>
        <w:t>十一、性能、音频与低打扰策略</w:t>
      </w:r>
    </w:p>
    <w:p>
      <w:pPr>
        <w:pStyle w:val="Heading2"/>
      </w:pPr>
      <w:r>
        <w:t>11.1 性能档</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00"/>
        <w:gridCol w:w="2200"/>
        <w:gridCol w:w="2500"/>
        <w:gridCol w:w="3160"/>
      </w:tblGrid>
      <w:tr>
        <w:trPr>
          <w:tblHeader w:val="true"/>
          <w:cantSplit w:val="true"/>
        </w:trPr>
        <w:tc>
          <w:tcPr>
            <w:tcW w:type="dxa" w:w="150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档位</w:t>
            </w:r>
          </w:p>
        </w:tc>
        <w:tc>
          <w:tcPr>
            <w:tcW w:type="dxa" w:w="220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渲染目标</w:t>
            </w:r>
          </w:p>
        </w:tc>
        <w:tc>
          <w:tcPr>
            <w:tcW w:type="dxa" w:w="250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模拟策略</w:t>
            </w:r>
          </w:p>
        </w:tc>
        <w:tc>
          <w:tcPr>
            <w:tcW w:type="dxa" w:w="316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表现限制</w:t>
            </w:r>
          </w:p>
        </w:tc>
      </w:tr>
      <w:tr>
        <w:trPr>
          <w:cantSplit w:val="true"/>
        </w:trPr>
        <w:tc>
          <w:tcPr>
            <w:tcW w:type="dxa" w:w="1500"/>
            <w:tcMar>
              <w:top w:w="80" w:type="dxa"/>
              <w:start w:w="120" w:type="dxa"/>
              <w:bottom w:w="80" w:type="dxa"/>
              <w:end w:w="120" w:type="dxa"/>
            </w:tcMar>
            <w:vAlign w:val="center"/>
          </w:tcPr>
          <w:p>
            <w:pPr>
              <w:pStyle w:val="TDDTableBody"/>
            </w:pPr>
            <w:r>
              <w:rPr>
                <w:rFonts w:ascii="Calibri" w:hAnsi="Calibri" w:eastAsia="Microsoft YaHei" w:cs="Calibri"/>
                <w:color w:val="202124"/>
                <w:sz w:val="18"/>
              </w:rPr>
              <w:t>正常</w:t>
            </w:r>
          </w:p>
        </w:tc>
        <w:tc>
          <w:tcPr>
            <w:tcW w:type="dxa" w:w="2200"/>
            <w:tcMar>
              <w:top w:w="80" w:type="dxa"/>
              <w:start w:w="120" w:type="dxa"/>
              <w:bottom w:w="80" w:type="dxa"/>
              <w:end w:w="120" w:type="dxa"/>
            </w:tcMar>
            <w:vAlign w:val="center"/>
          </w:tcPr>
          <w:p>
            <w:pPr>
              <w:pStyle w:val="TDDTableBody"/>
            </w:pPr>
            <w:r>
              <w:rPr>
                <w:rFonts w:ascii="Calibri" w:hAnsi="Calibri" w:eastAsia="Microsoft YaHei" w:cs="Calibri"/>
                <w:color w:val="202124"/>
                <w:sz w:val="18"/>
              </w:rPr>
              <w:t>30 FPS 基线</w:t>
            </w:r>
          </w:p>
        </w:tc>
        <w:tc>
          <w:tcPr>
            <w:tcW w:type="dxa" w:w="2500"/>
            <w:tcMar>
              <w:top w:w="80" w:type="dxa"/>
              <w:start w:w="120" w:type="dxa"/>
              <w:bottom w:w="80" w:type="dxa"/>
              <w:end w:w="120" w:type="dxa"/>
            </w:tcMar>
            <w:vAlign w:val="center"/>
          </w:tcPr>
          <w:p>
            <w:pPr>
              <w:pStyle w:val="TDDTableBody"/>
            </w:pPr>
            <w:r>
              <w:rPr>
                <w:rFonts w:ascii="Calibri" w:hAnsi="Calibri" w:eastAsia="Microsoft YaHei" w:cs="Calibri"/>
                <w:color w:val="202124"/>
                <w:sz w:val="18"/>
              </w:rPr>
              <w:t>低频权威 Tick</w:t>
            </w:r>
          </w:p>
        </w:tc>
        <w:tc>
          <w:tcPr>
            <w:tcW w:type="dxa" w:w="3160"/>
            <w:tcMar>
              <w:top w:w="80" w:type="dxa"/>
              <w:start w:w="120" w:type="dxa"/>
              <w:bottom w:w="80" w:type="dxa"/>
              <w:end w:w="120" w:type="dxa"/>
            </w:tcMar>
            <w:vAlign w:val="center"/>
          </w:tcPr>
          <w:p>
            <w:pPr>
              <w:pStyle w:val="TDDTableBody"/>
            </w:pPr>
            <w:r>
              <w:rPr>
                <w:rFonts w:ascii="Calibri" w:hAnsi="Calibri" w:eastAsia="Microsoft YaHei" w:cs="Calibri"/>
                <w:color w:val="202124"/>
                <w:sz w:val="18"/>
              </w:rPr>
              <w:t>完整角色、天气和环境效果</w:t>
            </w:r>
          </w:p>
        </w:tc>
      </w:tr>
      <w:tr>
        <w:trPr>
          <w:cantSplit w:val="true"/>
        </w:trPr>
        <w:tc>
          <w:tcPr>
            <w:tcW w:type="dxa" w:w="1500"/>
            <w:tcMar>
              <w:top w:w="80" w:type="dxa"/>
              <w:start w:w="120" w:type="dxa"/>
              <w:bottom w:w="80" w:type="dxa"/>
              <w:end w:w="120" w:type="dxa"/>
            </w:tcMar>
            <w:vAlign w:val="center"/>
          </w:tcPr>
          <w:p>
            <w:pPr>
              <w:pStyle w:val="TDDTableBody"/>
            </w:pPr>
            <w:r>
              <w:rPr>
                <w:rFonts w:ascii="Calibri" w:hAnsi="Calibri" w:eastAsia="Microsoft YaHei" w:cs="Calibri"/>
                <w:color w:val="202124"/>
                <w:sz w:val="18"/>
              </w:rPr>
              <w:t>安静</w:t>
            </w:r>
          </w:p>
        </w:tc>
        <w:tc>
          <w:tcPr>
            <w:tcW w:type="dxa" w:w="2200"/>
            <w:tcMar>
              <w:top w:w="80" w:type="dxa"/>
              <w:start w:w="120" w:type="dxa"/>
              <w:bottom w:w="80" w:type="dxa"/>
              <w:end w:w="120" w:type="dxa"/>
            </w:tcMar>
            <w:vAlign w:val="center"/>
          </w:tcPr>
          <w:p>
            <w:pPr>
              <w:pStyle w:val="TDDTableBody"/>
            </w:pPr>
            <w:r>
              <w:rPr>
                <w:rFonts w:ascii="Calibri" w:hAnsi="Calibri" w:eastAsia="Microsoft YaHei" w:cs="Calibri"/>
                <w:color w:val="202124"/>
                <w:sz w:val="18"/>
              </w:rPr>
              <w:t>15–20 FPS</w:t>
            </w:r>
          </w:p>
        </w:tc>
        <w:tc>
          <w:tcPr>
            <w:tcW w:type="dxa" w:w="2500"/>
            <w:tcMar>
              <w:top w:w="80" w:type="dxa"/>
              <w:start w:w="120" w:type="dxa"/>
              <w:bottom w:w="80" w:type="dxa"/>
              <w:end w:w="120" w:type="dxa"/>
            </w:tcMar>
            <w:vAlign w:val="center"/>
          </w:tcPr>
          <w:p>
            <w:pPr>
              <w:pStyle w:val="TDDTableBody"/>
            </w:pPr>
            <w:r>
              <w:rPr>
                <w:rFonts w:ascii="Calibri" w:hAnsi="Calibri" w:eastAsia="Microsoft YaHei" w:cs="Calibri"/>
                <w:color w:val="202124"/>
                <w:sz w:val="18"/>
              </w:rPr>
              <w:t>模拟不降精度</w:t>
            </w:r>
          </w:p>
        </w:tc>
        <w:tc>
          <w:tcPr>
            <w:tcW w:type="dxa" w:w="3160"/>
            <w:tcMar>
              <w:top w:w="80" w:type="dxa"/>
              <w:start w:w="120" w:type="dxa"/>
              <w:bottom w:w="80" w:type="dxa"/>
              <w:end w:w="120" w:type="dxa"/>
            </w:tcMar>
            <w:vAlign w:val="center"/>
          </w:tcPr>
          <w:p>
            <w:pPr>
              <w:pStyle w:val="TDDTableBody"/>
            </w:pPr>
            <w:r>
              <w:rPr>
                <w:rFonts w:ascii="Calibri" w:hAnsi="Calibri" w:eastAsia="Microsoft YaHei" w:cs="Calibri"/>
                <w:color w:val="202124"/>
                <w:sz w:val="18"/>
              </w:rPr>
              <w:t>减少粒子、远景和动作频率</w:t>
            </w:r>
          </w:p>
        </w:tc>
      </w:tr>
      <w:tr>
        <w:trPr>
          <w:cantSplit w:val="true"/>
        </w:trPr>
        <w:tc>
          <w:tcPr>
            <w:tcW w:type="dxa" w:w="1500"/>
            <w:tcMar>
              <w:top w:w="80" w:type="dxa"/>
              <w:start w:w="120" w:type="dxa"/>
              <w:bottom w:w="80" w:type="dxa"/>
              <w:end w:w="120" w:type="dxa"/>
            </w:tcMar>
            <w:vAlign w:val="center"/>
          </w:tcPr>
          <w:p>
            <w:pPr>
              <w:pStyle w:val="TDDTableBody"/>
            </w:pPr>
            <w:r>
              <w:rPr>
                <w:rFonts w:ascii="Calibri" w:hAnsi="Calibri" w:eastAsia="Microsoft YaHei" w:cs="Calibri"/>
                <w:color w:val="202124"/>
                <w:sz w:val="18"/>
              </w:rPr>
              <w:t>降低动态</w:t>
            </w:r>
          </w:p>
        </w:tc>
        <w:tc>
          <w:tcPr>
            <w:tcW w:type="dxa" w:w="2200"/>
            <w:tcMar>
              <w:top w:w="80" w:type="dxa"/>
              <w:start w:w="120" w:type="dxa"/>
              <w:bottom w:w="80" w:type="dxa"/>
              <w:end w:w="120" w:type="dxa"/>
            </w:tcMar>
            <w:vAlign w:val="center"/>
          </w:tcPr>
          <w:p>
            <w:pPr>
              <w:pStyle w:val="TDDTableBody"/>
            </w:pPr>
            <w:r>
              <w:rPr>
                <w:rFonts w:ascii="Calibri" w:hAnsi="Calibri" w:eastAsia="Microsoft YaHei" w:cs="Calibri"/>
                <w:color w:val="202124"/>
                <w:sz w:val="18"/>
              </w:rPr>
              <w:t>15–30 FPS</w:t>
            </w:r>
          </w:p>
        </w:tc>
        <w:tc>
          <w:tcPr>
            <w:tcW w:type="dxa" w:w="2500"/>
            <w:tcMar>
              <w:top w:w="80" w:type="dxa"/>
              <w:start w:w="120" w:type="dxa"/>
              <w:bottom w:w="80" w:type="dxa"/>
              <w:end w:w="120" w:type="dxa"/>
            </w:tcMar>
            <w:vAlign w:val="center"/>
          </w:tcPr>
          <w:p>
            <w:pPr>
              <w:pStyle w:val="TDDTableBody"/>
            </w:pPr>
            <w:r>
              <w:rPr>
                <w:rFonts w:ascii="Calibri" w:hAnsi="Calibri" w:eastAsia="Microsoft YaHei" w:cs="Calibri"/>
                <w:color w:val="202124"/>
                <w:sz w:val="18"/>
              </w:rPr>
              <w:t>模拟不降精度</w:t>
            </w:r>
          </w:p>
        </w:tc>
        <w:tc>
          <w:tcPr>
            <w:tcW w:type="dxa" w:w="3160"/>
            <w:tcMar>
              <w:top w:w="80" w:type="dxa"/>
              <w:start w:w="120" w:type="dxa"/>
              <w:bottom w:w="80" w:type="dxa"/>
              <w:end w:w="120" w:type="dxa"/>
            </w:tcMar>
            <w:vAlign w:val="center"/>
          </w:tcPr>
          <w:p>
            <w:pPr>
              <w:pStyle w:val="TDDTableBody"/>
            </w:pPr>
            <w:r>
              <w:rPr>
                <w:rFonts w:ascii="Calibri" w:hAnsi="Calibri" w:eastAsia="Microsoft YaHei" w:cs="Calibri"/>
                <w:color w:val="202124"/>
                <w:sz w:val="18"/>
              </w:rPr>
              <w:t>关闭快速移动、屏幕震动和高亮闪烁</w:t>
            </w:r>
          </w:p>
        </w:tc>
      </w:tr>
      <w:tr>
        <w:trPr>
          <w:cantSplit w:val="true"/>
        </w:trPr>
        <w:tc>
          <w:tcPr>
            <w:tcW w:type="dxa" w:w="1500"/>
            <w:tcMar>
              <w:top w:w="80" w:type="dxa"/>
              <w:start w:w="120" w:type="dxa"/>
              <w:bottom w:w="80" w:type="dxa"/>
              <w:end w:w="120" w:type="dxa"/>
            </w:tcMar>
            <w:vAlign w:val="center"/>
          </w:tcPr>
          <w:p>
            <w:pPr>
              <w:pStyle w:val="TDDTableBody"/>
            </w:pPr>
            <w:r>
              <w:rPr>
                <w:rFonts w:ascii="Calibri" w:hAnsi="Calibri" w:eastAsia="Microsoft YaHei" w:cs="Calibri"/>
                <w:color w:val="202124"/>
                <w:sz w:val="18"/>
              </w:rPr>
              <w:t>管理窗口隐藏</w:t>
            </w:r>
          </w:p>
        </w:tc>
        <w:tc>
          <w:tcPr>
            <w:tcW w:type="dxa" w:w="2200"/>
            <w:tcMar>
              <w:top w:w="80" w:type="dxa"/>
              <w:start w:w="120" w:type="dxa"/>
              <w:bottom w:w="80" w:type="dxa"/>
              <w:end w:w="120" w:type="dxa"/>
            </w:tcMar>
            <w:vAlign w:val="center"/>
          </w:tcPr>
          <w:p>
            <w:pPr>
              <w:pStyle w:val="TDDTableBody"/>
            </w:pPr>
            <w:r>
              <w:rPr>
                <w:rFonts w:ascii="Calibri" w:hAnsi="Calibri" w:eastAsia="Microsoft YaHei" w:cs="Calibri"/>
                <w:color w:val="202124"/>
                <w:sz w:val="18"/>
              </w:rPr>
              <w:t>停止其 React 动画</w:t>
            </w:r>
          </w:p>
        </w:tc>
        <w:tc>
          <w:tcPr>
            <w:tcW w:type="dxa" w:w="2500"/>
            <w:tcMar>
              <w:top w:w="80" w:type="dxa"/>
              <w:start w:w="120" w:type="dxa"/>
              <w:bottom w:w="80" w:type="dxa"/>
              <w:end w:w="120" w:type="dxa"/>
            </w:tcMar>
            <w:vAlign w:val="center"/>
          </w:tcPr>
          <w:p>
            <w:pPr>
              <w:pStyle w:val="TDDTableBody"/>
            </w:pPr>
            <w:r>
              <w:rPr>
                <w:rFonts w:ascii="Calibri" w:hAnsi="Calibri" w:eastAsia="Microsoft YaHei" w:cs="Calibri"/>
                <w:color w:val="202124"/>
                <w:sz w:val="18"/>
              </w:rPr>
              <w:t>桌面模拟继续</w:t>
            </w:r>
          </w:p>
        </w:tc>
        <w:tc>
          <w:tcPr>
            <w:tcW w:type="dxa" w:w="3160"/>
            <w:tcMar>
              <w:top w:w="80" w:type="dxa"/>
              <w:start w:w="120" w:type="dxa"/>
              <w:bottom w:w="80" w:type="dxa"/>
              <w:end w:w="120" w:type="dxa"/>
            </w:tcMar>
            <w:vAlign w:val="center"/>
          </w:tcPr>
          <w:p>
            <w:pPr>
              <w:pStyle w:val="TDDTableBody"/>
            </w:pPr>
            <w:r>
              <w:rPr>
                <w:rFonts w:ascii="Calibri" w:hAnsi="Calibri" w:eastAsia="Microsoft YaHei" w:cs="Calibri"/>
                <w:color w:val="202124"/>
                <w:sz w:val="18"/>
              </w:rPr>
              <w:t>释放科技树无用布局计算</w:t>
            </w:r>
          </w:p>
        </w:tc>
      </w:tr>
      <w:tr>
        <w:trPr>
          <w:cantSplit w:val="true"/>
        </w:trPr>
        <w:tc>
          <w:tcPr>
            <w:tcW w:type="dxa" w:w="1500"/>
            <w:tcMar>
              <w:top w:w="80" w:type="dxa"/>
              <w:start w:w="120" w:type="dxa"/>
              <w:bottom w:w="80" w:type="dxa"/>
              <w:end w:w="120" w:type="dxa"/>
            </w:tcMar>
            <w:vAlign w:val="center"/>
          </w:tcPr>
          <w:p>
            <w:pPr>
              <w:pStyle w:val="TDDTableBody"/>
            </w:pPr>
            <w:r>
              <w:rPr>
                <w:rFonts w:ascii="Calibri" w:hAnsi="Calibri" w:eastAsia="Microsoft YaHei" w:cs="Calibri"/>
                <w:color w:val="202124"/>
                <w:sz w:val="18"/>
              </w:rPr>
              <w:t>桌面静止</w:t>
            </w:r>
          </w:p>
        </w:tc>
        <w:tc>
          <w:tcPr>
            <w:tcW w:type="dxa" w:w="2200"/>
            <w:tcMar>
              <w:top w:w="80" w:type="dxa"/>
              <w:start w:w="120" w:type="dxa"/>
              <w:bottom w:w="80" w:type="dxa"/>
              <w:end w:w="120" w:type="dxa"/>
            </w:tcMar>
            <w:vAlign w:val="center"/>
          </w:tcPr>
          <w:p>
            <w:pPr>
              <w:pStyle w:val="TDDTableBody"/>
            </w:pPr>
            <w:r>
              <w:rPr>
                <w:rFonts w:ascii="Calibri" w:hAnsi="Calibri" w:eastAsia="Microsoft YaHei" w:cs="Calibri"/>
                <w:color w:val="202124"/>
                <w:sz w:val="18"/>
              </w:rPr>
              <w:t>事件驱动或低刷新</w:t>
            </w:r>
          </w:p>
        </w:tc>
        <w:tc>
          <w:tcPr>
            <w:tcW w:type="dxa" w:w="2500"/>
            <w:tcMar>
              <w:top w:w="80" w:type="dxa"/>
              <w:start w:w="120" w:type="dxa"/>
              <w:bottom w:w="80" w:type="dxa"/>
              <w:end w:w="120" w:type="dxa"/>
            </w:tcMar>
            <w:vAlign w:val="center"/>
          </w:tcPr>
          <w:p>
            <w:pPr>
              <w:pStyle w:val="TDDTableBody"/>
            </w:pPr>
            <w:r>
              <w:rPr>
                <w:rFonts w:ascii="Calibri" w:hAnsi="Calibri" w:eastAsia="Microsoft YaHei" w:cs="Calibri"/>
                <w:color w:val="202124"/>
                <w:sz w:val="18"/>
              </w:rPr>
              <w:t>时间戳任务继续</w:t>
            </w:r>
          </w:p>
        </w:tc>
        <w:tc>
          <w:tcPr>
            <w:tcW w:type="dxa" w:w="3160"/>
            <w:tcMar>
              <w:top w:w="80" w:type="dxa"/>
              <w:start w:w="120" w:type="dxa"/>
              <w:bottom w:w="80" w:type="dxa"/>
              <w:end w:w="120" w:type="dxa"/>
            </w:tcMar>
            <w:vAlign w:val="center"/>
          </w:tcPr>
          <w:p>
            <w:pPr>
              <w:pStyle w:val="TDDTableBody"/>
            </w:pPr>
            <w:r>
              <w:rPr>
                <w:rFonts w:ascii="Calibri" w:hAnsi="Calibri" w:eastAsia="Microsoft YaHei" w:cs="Calibri"/>
                <w:color w:val="202124"/>
                <w:sz w:val="18"/>
              </w:rPr>
              <w:t>停止无变化 Tween 和粒子发射</w:t>
            </w:r>
          </w:p>
        </w:tc>
      </w:tr>
    </w:tbl>
    <w:p>
      <w:pPr>
        <w:pStyle w:val="Heading2"/>
      </w:pPr>
      <w:r>
        <w:t>11.2 技术验证基线</w:t>
      </w:r>
    </w:p>
    <w:p>
      <w:r>
        <w:t>当前占位场景在验证机器上以 30 FPS 运行时，Electron 相关进程稳定工作集合计约 386–389 MB，稳定阶段 CPU 合计约 0.5%–0.6%。这些数据只用于证明方案可继续推进，不是正式性能承诺；真实 Sprite、骨骼、粒子、React 面板和长时间运行必须重新测量。</w:t>
      </w:r>
    </w:p>
    <w:p>
      <w:pPr>
        <w:pStyle w:val="Heading2"/>
      </w:pPr>
      <w:r>
        <w:t>11.3 性能约束</w:t>
      </w:r>
    </w:p>
    <w:p>
      <w:pPr>
        <w:numPr>
          <w:ilvl w:val="0"/>
          <w:numId w:val="10"/>
        </w:numPr>
        <w:spacing w:after="80" w:line="300" w:lineRule="auto"/>
      </w:pPr>
      <w:r>
        <w:rPr>
          <w:rFonts w:ascii="Calibri" w:hAnsi="Calibri" w:eastAsia="Microsoft YaHei" w:cs="Calibri"/>
        </w:rPr>
        <w:t>权威模拟不依赖 requestAnimationFrame；渲染降频不改变经营结果。</w:t>
      </w:r>
    </w:p>
    <w:p>
      <w:pPr>
        <w:numPr>
          <w:ilvl w:val="0"/>
          <w:numId w:val="10"/>
        </w:numPr>
        <w:spacing w:after="80" w:line="300" w:lineRule="auto"/>
      </w:pPr>
      <w:r>
        <w:rPr>
          <w:rFonts w:ascii="Calibri" w:hAnsi="Calibri" w:eastAsia="Microsoft YaHei" w:cs="Calibri"/>
        </w:rPr>
        <w:t>IPC 不得每帧广播完整状态，只在状态变化时发送精简差量或节流快照。</w:t>
      </w:r>
    </w:p>
    <w:p>
      <w:pPr>
        <w:numPr>
          <w:ilvl w:val="0"/>
          <w:numId w:val="10"/>
        </w:numPr>
        <w:spacing w:after="80" w:line="300" w:lineRule="auto"/>
      </w:pPr>
      <w:r>
        <w:rPr>
          <w:rFonts w:ascii="Calibri" w:hAnsi="Calibri" w:eastAsia="Microsoft YaHei" w:cs="Calibri"/>
        </w:rPr>
        <w:t>SemanticHitMap 只在区域变化时重建，不进行全屏逐像素命中。</w:t>
      </w:r>
    </w:p>
    <w:p>
      <w:pPr>
        <w:numPr>
          <w:ilvl w:val="0"/>
          <w:numId w:val="10"/>
        </w:numPr>
        <w:spacing w:after="80" w:line="300" w:lineRule="auto"/>
      </w:pPr>
      <w:r>
        <w:rPr>
          <w:rFonts w:ascii="Calibri" w:hAnsi="Calibri" w:eastAsia="Microsoft YaHei" w:cs="Calibri"/>
        </w:rPr>
        <w:t>无必要不启用物理引擎；角色路径和缆车运动优先使用预定义轨迹与 Tween。</w:t>
      </w:r>
    </w:p>
    <w:p>
      <w:pPr>
        <w:numPr>
          <w:ilvl w:val="0"/>
          <w:numId w:val="10"/>
        </w:numPr>
        <w:spacing w:after="80" w:line="300" w:lineRule="auto"/>
      </w:pPr>
      <w:r>
        <w:rPr>
          <w:rFonts w:ascii="Calibri" w:hAnsi="Calibri" w:eastAsia="Microsoft YaHei" w:cs="Calibri"/>
        </w:rPr>
        <w:t>静态页面按需加载；管理窗口隐藏时休眠 React Flow 和大列表。</w:t>
      </w:r>
    </w:p>
    <w:p>
      <w:pPr>
        <w:numPr>
          <w:ilvl w:val="0"/>
          <w:numId w:val="10"/>
        </w:numPr>
        <w:spacing w:after="80" w:line="300" w:lineRule="auto"/>
      </w:pPr>
      <w:r>
        <w:rPr>
          <w:rFonts w:ascii="Calibri" w:hAnsi="Calibri" w:eastAsia="Microsoft YaHei" w:cs="Calibri"/>
        </w:rPr>
        <w:t>执行 2 小时、8 小时和隔夜常驻测试，监控 Browser、GPU、Renderer 与 Utility 进程。</w:t>
      </w:r>
    </w:p>
    <w:p>
      <w:pPr>
        <w:pStyle w:val="Heading2"/>
      </w:pPr>
      <w:r>
        <w:t>11.4 音频与通知</w:t>
      </w:r>
    </w:p>
    <w:p>
      <w:r>
        <w:t>AudioService 管理音乐、环境音和短音效的总线、并发、冷却与焦点外音量。桌面工作期间禁止突然高响度和连续提醒；普通完成事件优先使用游戏内轻提示。系统通知、托盘闪烁或声音提醒均由玩家显式设置，剧情不会要求立即响应。</w:t>
      </w:r>
    </w:p>
    <w:p>
      <w:pPr>
        <w:pStyle w:val="Heading1"/>
      </w:pPr>
      <w:r>
        <w:t>十二、测试与验收</w:t>
      </w:r>
    </w:p>
    <w:p>
      <w:pPr>
        <w:pStyle w:val="Heading2"/>
      </w:pPr>
      <w:r>
        <w:t>12.1 自动化测试</w:t>
      </w:r>
    </w:p>
    <w:p>
      <w:pPr>
        <w:numPr>
          <w:ilvl w:val="0"/>
          <w:numId w:val="10"/>
        </w:numPr>
        <w:spacing w:after="80" w:line="300" w:lineRule="auto"/>
      </w:pPr>
      <w:r>
        <w:rPr>
          <w:rFonts w:ascii="Calibri" w:hAnsi="Calibri" w:eastAsia="Microsoft YaHei" w:cs="Calibri"/>
        </w:rPr>
        <w:t>纯逻辑单元测试：库存原子转移、配方、队列、价格、捐赠、科技依赖和迁移。</w:t>
      </w:r>
    </w:p>
    <w:p>
      <w:pPr>
        <w:numPr>
          <w:ilvl w:val="0"/>
          <w:numId w:val="10"/>
        </w:numPr>
        <w:spacing w:after="80" w:line="300" w:lineRule="auto"/>
      </w:pPr>
      <w:r>
        <w:rPr>
          <w:rFonts w:ascii="Calibri" w:hAnsi="Calibri" w:eastAsia="Microsoft YaHei" w:cs="Calibri"/>
        </w:rPr>
        <w:t>确定性模拟：固定内容与随机种子推进 1 小时、24 小时和超长离线时段。</w:t>
      </w:r>
    </w:p>
    <w:p>
      <w:pPr>
        <w:numPr>
          <w:ilvl w:val="0"/>
          <w:numId w:val="10"/>
        </w:numPr>
        <w:spacing w:after="80" w:line="300" w:lineRule="auto"/>
      </w:pPr>
      <w:r>
        <w:rPr>
          <w:rFonts w:ascii="Calibri" w:hAnsi="Calibri" w:eastAsia="Microsoft YaHei" w:cs="Calibri"/>
        </w:rPr>
        <w:t>内容校验：ID 唯一、引用存在、科技树无环、故事条件可解析、本地化键齐全。</w:t>
      </w:r>
    </w:p>
    <w:p>
      <w:pPr>
        <w:numPr>
          <w:ilvl w:val="0"/>
          <w:numId w:val="10"/>
        </w:numPr>
        <w:spacing w:after="80" w:line="300" w:lineRule="auto"/>
      </w:pPr>
      <w:r>
        <w:rPr>
          <w:rFonts w:ascii="Calibri" w:hAnsi="Calibri" w:eastAsia="Microsoft YaHei" w:cs="Calibri"/>
        </w:rPr>
        <w:t>IPC 契约：允许的 sender、负载校验、错误映射、订阅清理和窗口销毁后的行为。</w:t>
      </w:r>
    </w:p>
    <w:p>
      <w:pPr>
        <w:numPr>
          <w:ilvl w:val="0"/>
          <w:numId w:val="10"/>
        </w:numPr>
        <w:spacing w:after="80" w:line="300" w:lineRule="auto"/>
      </w:pPr>
      <w:r>
        <w:rPr>
          <w:rFonts w:ascii="Calibri" w:hAnsi="Calibri" w:eastAsia="Microsoft YaHei" w:cs="Calibri"/>
        </w:rPr>
        <w:t>命中地图：不连续热区、优先级、动态注册撤销、输入锁和移动对象经过静止光标。</w:t>
      </w:r>
    </w:p>
    <w:p>
      <w:pPr>
        <w:numPr>
          <w:ilvl w:val="0"/>
          <w:numId w:val="10"/>
        </w:numPr>
        <w:spacing w:after="80" w:line="300" w:lineRule="auto"/>
      </w:pPr>
      <w:r>
        <w:rPr>
          <w:rFonts w:ascii="Calibri" w:hAnsi="Calibri" w:eastAsia="Microsoft YaHei" w:cs="Calibri"/>
        </w:rPr>
        <w:t>组件测试：React 科技树节点状态、设置表单和管理窗口路由。</w:t>
      </w:r>
    </w:p>
    <w:p>
      <w:pPr>
        <w:pStyle w:val="Heading2"/>
      </w:pPr>
      <w:r>
        <w:t>12.2 Windows 平台矩阵</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00"/>
        <w:gridCol w:w="2650"/>
        <w:gridCol w:w="3260"/>
        <w:gridCol w:w="1950"/>
      </w:tblGrid>
      <w:tr>
        <w:trPr>
          <w:tblHeader w:val="true"/>
          <w:cantSplit w:val="true"/>
        </w:trPr>
        <w:tc>
          <w:tcPr>
            <w:tcW w:type="dxa" w:w="150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类别</w:t>
            </w:r>
          </w:p>
        </w:tc>
        <w:tc>
          <w:tcPr>
            <w:tcW w:type="dxa" w:w="265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覆盖条件</w:t>
            </w:r>
          </w:p>
        </w:tc>
        <w:tc>
          <w:tcPr>
            <w:tcW w:type="dxa" w:w="326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验收重点</w:t>
            </w:r>
          </w:p>
        </w:tc>
        <w:tc>
          <w:tcPr>
            <w:tcW w:type="dxa" w:w="195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方法</w:t>
            </w:r>
          </w:p>
        </w:tc>
      </w:tr>
      <w:tr>
        <w:trPr>
          <w:cantSplit w:val="true"/>
        </w:trPr>
        <w:tc>
          <w:tcPr>
            <w:tcW w:type="dxa" w:w="1500"/>
            <w:tcMar>
              <w:top w:w="80" w:type="dxa"/>
              <w:start w:w="120" w:type="dxa"/>
              <w:bottom w:w="80" w:type="dxa"/>
              <w:end w:w="120" w:type="dxa"/>
            </w:tcMar>
            <w:vAlign w:val="center"/>
          </w:tcPr>
          <w:p>
            <w:pPr>
              <w:pStyle w:val="TDDTableBody"/>
            </w:pPr>
            <w:r>
              <w:rPr>
                <w:rFonts w:ascii="Calibri" w:hAnsi="Calibri" w:eastAsia="Microsoft YaHei" w:cs="Calibri"/>
                <w:color w:val="202124"/>
                <w:sz w:val="18"/>
              </w:rPr>
              <w:t>透明与穿透</w:t>
            </w:r>
          </w:p>
        </w:tc>
        <w:tc>
          <w:tcPr>
            <w:tcW w:type="dxa" w:w="2650"/>
            <w:tcMar>
              <w:top w:w="80" w:type="dxa"/>
              <w:start w:w="120" w:type="dxa"/>
              <w:bottom w:w="80" w:type="dxa"/>
              <w:end w:w="120" w:type="dxa"/>
            </w:tcMar>
            <w:vAlign w:val="center"/>
          </w:tcPr>
          <w:p>
            <w:pPr>
              <w:pStyle w:val="TDDTableBody"/>
            </w:pPr>
            <w:r>
              <w:rPr>
                <w:rFonts w:ascii="Calibri" w:hAnsi="Calibri" w:eastAsia="Microsoft YaHei" w:cs="Calibri"/>
                <w:color w:val="202124"/>
                <w:sz w:val="18"/>
              </w:rPr>
              <w:t>Windows 10／11</w:t>
            </w:r>
          </w:p>
        </w:tc>
        <w:tc>
          <w:tcPr>
            <w:tcW w:type="dxa" w:w="3260"/>
            <w:tcMar>
              <w:top w:w="80" w:type="dxa"/>
              <w:start w:w="120" w:type="dxa"/>
              <w:bottom w:w="80" w:type="dxa"/>
              <w:end w:w="120" w:type="dxa"/>
            </w:tcMar>
            <w:vAlign w:val="center"/>
          </w:tcPr>
          <w:p>
            <w:pPr>
              <w:pStyle w:val="TDDTableBody"/>
            </w:pPr>
            <w:r>
              <w:rPr>
                <w:rFonts w:ascii="Calibri" w:hAnsi="Calibri" w:eastAsia="Microsoft YaHei" w:cs="Calibri"/>
                <w:color w:val="202124"/>
                <w:sz w:val="18"/>
              </w:rPr>
              <w:t>Alpha、WindowFromPoint、后方应用可点击</w:t>
            </w:r>
          </w:p>
        </w:tc>
        <w:tc>
          <w:tcPr>
            <w:tcW w:type="dxa" w:w="1950"/>
            <w:tcMar>
              <w:top w:w="80" w:type="dxa"/>
              <w:start w:w="120" w:type="dxa"/>
              <w:bottom w:w="80" w:type="dxa"/>
              <w:end w:w="120" w:type="dxa"/>
            </w:tcMar>
            <w:vAlign w:val="center"/>
          </w:tcPr>
          <w:p>
            <w:pPr>
              <w:pStyle w:val="TDDTableBody"/>
            </w:pPr>
            <w:r>
              <w:rPr>
                <w:rFonts w:ascii="Calibri" w:hAnsi="Calibri" w:eastAsia="Microsoft YaHei" w:cs="Calibri"/>
                <w:color w:val="202124"/>
                <w:sz w:val="18"/>
              </w:rPr>
              <w:t>原生测试脚本＋人工</w:t>
            </w:r>
          </w:p>
        </w:tc>
      </w:tr>
      <w:tr>
        <w:trPr>
          <w:cantSplit w:val="true"/>
        </w:trPr>
        <w:tc>
          <w:tcPr>
            <w:tcW w:type="dxa" w:w="1500"/>
            <w:tcMar>
              <w:top w:w="80" w:type="dxa"/>
              <w:start w:w="120" w:type="dxa"/>
              <w:bottom w:w="80" w:type="dxa"/>
              <w:end w:w="120" w:type="dxa"/>
            </w:tcMar>
            <w:vAlign w:val="center"/>
          </w:tcPr>
          <w:p>
            <w:pPr>
              <w:pStyle w:val="TDDTableBody"/>
            </w:pPr>
            <w:r>
              <w:rPr>
                <w:rFonts w:ascii="Calibri" w:hAnsi="Calibri" w:eastAsia="Microsoft YaHei" w:cs="Calibri"/>
                <w:color w:val="202124"/>
                <w:sz w:val="18"/>
              </w:rPr>
              <w:t>焦点</w:t>
            </w:r>
          </w:p>
        </w:tc>
        <w:tc>
          <w:tcPr>
            <w:tcW w:type="dxa" w:w="2650"/>
            <w:tcMar>
              <w:top w:w="80" w:type="dxa"/>
              <w:start w:w="120" w:type="dxa"/>
              <w:bottom w:w="80" w:type="dxa"/>
              <w:end w:w="120" w:type="dxa"/>
            </w:tcMar>
            <w:vAlign w:val="center"/>
          </w:tcPr>
          <w:p>
            <w:pPr>
              <w:pStyle w:val="TDDTableBody"/>
            </w:pPr>
            <w:r>
              <w:rPr>
                <w:rFonts w:ascii="Calibri" w:hAnsi="Calibri" w:eastAsia="Microsoft YaHei" w:cs="Calibri"/>
                <w:color w:val="202124"/>
                <w:sz w:val="18"/>
              </w:rPr>
              <w:t>编辑器、浏览器、聊天软件</w:t>
            </w:r>
          </w:p>
        </w:tc>
        <w:tc>
          <w:tcPr>
            <w:tcW w:type="dxa" w:w="3260"/>
            <w:tcMar>
              <w:top w:w="80" w:type="dxa"/>
              <w:start w:w="120" w:type="dxa"/>
              <w:bottom w:w="80" w:type="dxa"/>
              <w:end w:w="120" w:type="dxa"/>
            </w:tcMar>
            <w:vAlign w:val="center"/>
          </w:tcPr>
          <w:p>
            <w:pPr>
              <w:pStyle w:val="TDDTableBody"/>
            </w:pPr>
            <w:r>
              <w:rPr>
                <w:rFonts w:ascii="Calibri" w:hAnsi="Calibri" w:eastAsia="Microsoft YaHei" w:cs="Calibri"/>
                <w:color w:val="202124"/>
                <w:sz w:val="18"/>
              </w:rPr>
              <w:t>点击桌面内容不抢键盘；管理窗按需聚焦</w:t>
            </w:r>
          </w:p>
        </w:tc>
        <w:tc>
          <w:tcPr>
            <w:tcW w:type="dxa" w:w="1950"/>
            <w:tcMar>
              <w:top w:w="80" w:type="dxa"/>
              <w:start w:w="120" w:type="dxa"/>
              <w:bottom w:w="80" w:type="dxa"/>
              <w:end w:w="120" w:type="dxa"/>
            </w:tcMar>
            <w:vAlign w:val="center"/>
          </w:tcPr>
          <w:p>
            <w:pPr>
              <w:pStyle w:val="TDDTableBody"/>
            </w:pPr>
            <w:r>
              <w:rPr>
                <w:rFonts w:ascii="Calibri" w:hAnsi="Calibri" w:eastAsia="Microsoft YaHei" w:cs="Calibri"/>
                <w:color w:val="202124"/>
                <w:sz w:val="18"/>
              </w:rPr>
              <w:t>前台窗口句柄验证</w:t>
            </w:r>
          </w:p>
        </w:tc>
      </w:tr>
      <w:tr>
        <w:trPr>
          <w:cantSplit w:val="true"/>
        </w:trPr>
        <w:tc>
          <w:tcPr>
            <w:tcW w:type="dxa" w:w="1500"/>
            <w:tcMar>
              <w:top w:w="80" w:type="dxa"/>
              <w:start w:w="120" w:type="dxa"/>
              <w:bottom w:w="80" w:type="dxa"/>
              <w:end w:w="120" w:type="dxa"/>
            </w:tcMar>
            <w:vAlign w:val="center"/>
          </w:tcPr>
          <w:p>
            <w:pPr>
              <w:pStyle w:val="TDDTableBody"/>
            </w:pPr>
            <w:r>
              <w:rPr>
                <w:rFonts w:ascii="Calibri" w:hAnsi="Calibri" w:eastAsia="Microsoft YaHei" w:cs="Calibri"/>
                <w:color w:val="202124"/>
                <w:sz w:val="18"/>
              </w:rPr>
              <w:t>DPI</w:t>
            </w:r>
          </w:p>
        </w:tc>
        <w:tc>
          <w:tcPr>
            <w:tcW w:type="dxa" w:w="2650"/>
            <w:tcMar>
              <w:top w:w="80" w:type="dxa"/>
              <w:start w:w="120" w:type="dxa"/>
              <w:bottom w:w="80" w:type="dxa"/>
              <w:end w:w="120" w:type="dxa"/>
            </w:tcMar>
            <w:vAlign w:val="center"/>
          </w:tcPr>
          <w:p>
            <w:pPr>
              <w:pStyle w:val="TDDTableBody"/>
            </w:pPr>
            <w:r>
              <w:rPr>
                <w:rFonts w:ascii="Calibri" w:hAnsi="Calibri" w:eastAsia="Microsoft YaHei" w:cs="Calibri"/>
                <w:color w:val="202124"/>
                <w:sz w:val="18"/>
              </w:rPr>
              <w:t>100／125／150／200%</w:t>
            </w:r>
          </w:p>
        </w:tc>
        <w:tc>
          <w:tcPr>
            <w:tcW w:type="dxa" w:w="3260"/>
            <w:tcMar>
              <w:top w:w="80" w:type="dxa"/>
              <w:start w:w="120" w:type="dxa"/>
              <w:bottom w:w="80" w:type="dxa"/>
              <w:end w:w="120" w:type="dxa"/>
            </w:tcMar>
            <w:vAlign w:val="center"/>
          </w:tcPr>
          <w:p>
            <w:pPr>
              <w:pStyle w:val="TDDTableBody"/>
            </w:pPr>
            <w:r>
              <w:rPr>
                <w:rFonts w:ascii="Calibri" w:hAnsi="Calibri" w:eastAsia="Microsoft YaHei" w:cs="Calibri"/>
                <w:color w:val="202124"/>
                <w:sz w:val="18"/>
              </w:rPr>
              <w:t>DIP 布局、热区、截图和窗口恢复一致</w:t>
            </w:r>
          </w:p>
        </w:tc>
        <w:tc>
          <w:tcPr>
            <w:tcW w:type="dxa" w:w="1950"/>
            <w:tcMar>
              <w:top w:w="80" w:type="dxa"/>
              <w:start w:w="120" w:type="dxa"/>
              <w:bottom w:w="80" w:type="dxa"/>
              <w:end w:w="120" w:type="dxa"/>
            </w:tcMar>
            <w:vAlign w:val="center"/>
          </w:tcPr>
          <w:p>
            <w:pPr>
              <w:pStyle w:val="TDDTableBody"/>
            </w:pPr>
            <w:r>
              <w:rPr>
                <w:rFonts w:ascii="Calibri" w:hAnsi="Calibri" w:eastAsia="Microsoft YaHei" w:cs="Calibri"/>
                <w:color w:val="202124"/>
                <w:sz w:val="18"/>
              </w:rPr>
              <w:t>自动坐标点＋人工</w:t>
            </w:r>
          </w:p>
        </w:tc>
      </w:tr>
      <w:tr>
        <w:trPr>
          <w:cantSplit w:val="true"/>
        </w:trPr>
        <w:tc>
          <w:tcPr>
            <w:tcW w:type="dxa" w:w="1500"/>
            <w:tcMar>
              <w:top w:w="80" w:type="dxa"/>
              <w:start w:w="120" w:type="dxa"/>
              <w:bottom w:w="80" w:type="dxa"/>
              <w:end w:w="120" w:type="dxa"/>
            </w:tcMar>
            <w:vAlign w:val="center"/>
          </w:tcPr>
          <w:p>
            <w:pPr>
              <w:pStyle w:val="TDDTableBody"/>
            </w:pPr>
            <w:r>
              <w:rPr>
                <w:rFonts w:ascii="Calibri" w:hAnsi="Calibri" w:eastAsia="Microsoft YaHei" w:cs="Calibri"/>
                <w:color w:val="202124"/>
                <w:sz w:val="18"/>
              </w:rPr>
              <w:t>任务栏</w:t>
            </w:r>
          </w:p>
        </w:tc>
        <w:tc>
          <w:tcPr>
            <w:tcW w:type="dxa" w:w="2650"/>
            <w:tcMar>
              <w:top w:w="80" w:type="dxa"/>
              <w:start w:w="120" w:type="dxa"/>
              <w:bottom w:w="80" w:type="dxa"/>
              <w:end w:w="120" w:type="dxa"/>
            </w:tcMar>
            <w:vAlign w:val="center"/>
          </w:tcPr>
          <w:p>
            <w:pPr>
              <w:pStyle w:val="TDDTableBody"/>
            </w:pPr>
            <w:r>
              <w:rPr>
                <w:rFonts w:ascii="Calibri" w:hAnsi="Calibri" w:eastAsia="Microsoft YaHei" w:cs="Calibri"/>
                <w:color w:val="202124"/>
                <w:sz w:val="18"/>
              </w:rPr>
              <w:t>四边、自动隐藏</w:t>
            </w:r>
          </w:p>
        </w:tc>
        <w:tc>
          <w:tcPr>
            <w:tcW w:type="dxa" w:w="3260"/>
            <w:tcMar>
              <w:top w:w="80" w:type="dxa"/>
              <w:start w:w="120" w:type="dxa"/>
              <w:bottom w:w="80" w:type="dxa"/>
              <w:end w:w="120" w:type="dxa"/>
            </w:tcMar>
            <w:vAlign w:val="center"/>
          </w:tcPr>
          <w:p>
            <w:pPr>
              <w:pStyle w:val="TDDTableBody"/>
            </w:pPr>
            <w:r>
              <w:rPr>
                <w:rFonts w:ascii="Calibri" w:hAnsi="Calibri" w:eastAsia="Microsoft YaHei" w:cs="Calibri"/>
                <w:color w:val="202124"/>
                <w:sz w:val="18"/>
              </w:rPr>
              <w:t>workArea 正确，餐厅不覆盖系统区</w:t>
            </w:r>
          </w:p>
        </w:tc>
        <w:tc>
          <w:tcPr>
            <w:tcW w:type="dxa" w:w="1950"/>
            <w:tcMar>
              <w:top w:w="80" w:type="dxa"/>
              <w:start w:w="120" w:type="dxa"/>
              <w:bottom w:w="80" w:type="dxa"/>
              <w:end w:w="120" w:type="dxa"/>
            </w:tcMar>
            <w:vAlign w:val="center"/>
          </w:tcPr>
          <w:p>
            <w:pPr>
              <w:pStyle w:val="TDDTableBody"/>
            </w:pPr>
            <w:r>
              <w:rPr>
                <w:rFonts w:ascii="Calibri" w:hAnsi="Calibri" w:eastAsia="Microsoft YaHei" w:cs="Calibri"/>
                <w:color w:val="202124"/>
                <w:sz w:val="18"/>
              </w:rPr>
              <w:t>显示器矩阵</w:t>
            </w:r>
          </w:p>
        </w:tc>
      </w:tr>
      <w:tr>
        <w:trPr>
          <w:cantSplit w:val="true"/>
        </w:trPr>
        <w:tc>
          <w:tcPr>
            <w:tcW w:type="dxa" w:w="1500"/>
            <w:tcMar>
              <w:top w:w="80" w:type="dxa"/>
              <w:start w:w="120" w:type="dxa"/>
              <w:bottom w:w="80" w:type="dxa"/>
              <w:end w:w="120" w:type="dxa"/>
            </w:tcMar>
            <w:vAlign w:val="center"/>
          </w:tcPr>
          <w:p>
            <w:pPr>
              <w:pStyle w:val="TDDTableBody"/>
            </w:pPr>
            <w:r>
              <w:rPr>
                <w:rFonts w:ascii="Calibri" w:hAnsi="Calibri" w:eastAsia="Microsoft YaHei" w:cs="Calibri"/>
                <w:color w:val="202124"/>
                <w:sz w:val="18"/>
              </w:rPr>
              <w:t>多显示器</w:t>
            </w:r>
          </w:p>
        </w:tc>
        <w:tc>
          <w:tcPr>
            <w:tcW w:type="dxa" w:w="2650"/>
            <w:tcMar>
              <w:top w:w="80" w:type="dxa"/>
              <w:start w:w="120" w:type="dxa"/>
              <w:bottom w:w="80" w:type="dxa"/>
              <w:end w:w="120" w:type="dxa"/>
            </w:tcMar>
            <w:vAlign w:val="center"/>
          </w:tcPr>
          <w:p>
            <w:pPr>
              <w:pStyle w:val="TDDTableBody"/>
            </w:pPr>
            <w:r>
              <w:rPr>
                <w:rFonts w:ascii="Calibri" w:hAnsi="Calibri" w:eastAsia="Microsoft YaHei" w:cs="Calibri"/>
                <w:color w:val="202124"/>
                <w:sz w:val="18"/>
              </w:rPr>
              <w:t>异构 DPI、拔插、主副屏切换</w:t>
            </w:r>
          </w:p>
        </w:tc>
        <w:tc>
          <w:tcPr>
            <w:tcW w:type="dxa" w:w="3260"/>
            <w:tcMar>
              <w:top w:w="80" w:type="dxa"/>
              <w:start w:w="120" w:type="dxa"/>
              <w:bottom w:w="80" w:type="dxa"/>
              <w:end w:w="120" w:type="dxa"/>
            </w:tcMar>
            <w:vAlign w:val="center"/>
          </w:tcPr>
          <w:p>
            <w:pPr>
              <w:pStyle w:val="TDDTableBody"/>
            </w:pPr>
            <w:r>
              <w:rPr>
                <w:rFonts w:ascii="Calibri" w:hAnsi="Calibri" w:eastAsia="Microsoft YaHei" w:cs="Calibri"/>
                <w:color w:val="202124"/>
                <w:sz w:val="18"/>
              </w:rPr>
              <w:t>窗口与命中区域重建，无越界</w:t>
            </w:r>
          </w:p>
        </w:tc>
        <w:tc>
          <w:tcPr>
            <w:tcW w:type="dxa" w:w="1950"/>
            <w:tcMar>
              <w:top w:w="80" w:type="dxa"/>
              <w:start w:w="120" w:type="dxa"/>
              <w:bottom w:w="80" w:type="dxa"/>
              <w:end w:w="120" w:type="dxa"/>
            </w:tcMar>
            <w:vAlign w:val="center"/>
          </w:tcPr>
          <w:p>
            <w:pPr>
              <w:pStyle w:val="TDDTableBody"/>
            </w:pPr>
            <w:r>
              <w:rPr>
                <w:rFonts w:ascii="Calibri" w:hAnsi="Calibri" w:eastAsia="Microsoft YaHei" w:cs="Calibri"/>
                <w:color w:val="202124"/>
                <w:sz w:val="18"/>
              </w:rPr>
              <w:t>热插拔测试</w:t>
            </w:r>
          </w:p>
        </w:tc>
      </w:tr>
      <w:tr>
        <w:trPr>
          <w:cantSplit w:val="true"/>
        </w:trPr>
        <w:tc>
          <w:tcPr>
            <w:tcW w:type="dxa" w:w="1500"/>
            <w:tcMar>
              <w:top w:w="80" w:type="dxa"/>
              <w:start w:w="120" w:type="dxa"/>
              <w:bottom w:w="80" w:type="dxa"/>
              <w:end w:w="120" w:type="dxa"/>
            </w:tcMar>
            <w:vAlign w:val="center"/>
          </w:tcPr>
          <w:p>
            <w:pPr>
              <w:pStyle w:val="TDDTableBody"/>
            </w:pPr>
            <w:r>
              <w:rPr>
                <w:rFonts w:ascii="Calibri" w:hAnsi="Calibri" w:eastAsia="Microsoft YaHei" w:cs="Calibri"/>
                <w:color w:val="202124"/>
                <w:sz w:val="18"/>
              </w:rPr>
              <w:t>生命周期</w:t>
            </w:r>
          </w:p>
        </w:tc>
        <w:tc>
          <w:tcPr>
            <w:tcW w:type="dxa" w:w="2650"/>
            <w:tcMar>
              <w:top w:w="80" w:type="dxa"/>
              <w:start w:w="120" w:type="dxa"/>
              <w:bottom w:w="80" w:type="dxa"/>
              <w:end w:w="120" w:type="dxa"/>
            </w:tcMar>
            <w:vAlign w:val="center"/>
          </w:tcPr>
          <w:p>
            <w:pPr>
              <w:pStyle w:val="TDDTableBody"/>
            </w:pPr>
            <w:r>
              <w:rPr>
                <w:rFonts w:ascii="Calibri" w:hAnsi="Calibri" w:eastAsia="Microsoft YaHei" w:cs="Calibri"/>
                <w:color w:val="202124"/>
                <w:sz w:val="18"/>
              </w:rPr>
              <w:t>锁屏、睡眠、重启、RDP</w:t>
            </w:r>
          </w:p>
        </w:tc>
        <w:tc>
          <w:tcPr>
            <w:tcW w:type="dxa" w:w="3260"/>
            <w:tcMar>
              <w:top w:w="80" w:type="dxa"/>
              <w:start w:w="120" w:type="dxa"/>
              <w:bottom w:w="80" w:type="dxa"/>
              <w:end w:w="120" w:type="dxa"/>
            </w:tcMar>
            <w:vAlign w:val="center"/>
          </w:tcPr>
          <w:p>
            <w:pPr>
              <w:pStyle w:val="TDDTableBody"/>
            </w:pPr>
            <w:r>
              <w:rPr>
                <w:rFonts w:ascii="Calibri" w:hAnsi="Calibri" w:eastAsia="Microsoft YaHei" w:cs="Calibri"/>
                <w:color w:val="202124"/>
                <w:sz w:val="18"/>
              </w:rPr>
              <w:t>保存、恢复、离线结算不重复</w:t>
            </w:r>
          </w:p>
        </w:tc>
        <w:tc>
          <w:tcPr>
            <w:tcW w:type="dxa" w:w="1950"/>
            <w:tcMar>
              <w:top w:w="80" w:type="dxa"/>
              <w:start w:w="120" w:type="dxa"/>
              <w:bottom w:w="80" w:type="dxa"/>
              <w:end w:w="120" w:type="dxa"/>
            </w:tcMar>
            <w:vAlign w:val="center"/>
          </w:tcPr>
          <w:p>
            <w:pPr>
              <w:pStyle w:val="TDDTableBody"/>
            </w:pPr>
            <w:r>
              <w:rPr>
                <w:rFonts w:ascii="Calibri" w:hAnsi="Calibri" w:eastAsia="Microsoft YaHei" w:cs="Calibri"/>
                <w:color w:val="202124"/>
                <w:sz w:val="18"/>
              </w:rPr>
              <w:t>长流程脚本</w:t>
            </w:r>
          </w:p>
        </w:tc>
      </w:tr>
      <w:tr>
        <w:trPr>
          <w:cantSplit w:val="true"/>
        </w:trPr>
        <w:tc>
          <w:tcPr>
            <w:tcW w:type="dxa" w:w="1500"/>
            <w:tcMar>
              <w:top w:w="80" w:type="dxa"/>
              <w:start w:w="120" w:type="dxa"/>
              <w:bottom w:w="80" w:type="dxa"/>
              <w:end w:w="120" w:type="dxa"/>
            </w:tcMar>
            <w:vAlign w:val="center"/>
          </w:tcPr>
          <w:p>
            <w:pPr>
              <w:pStyle w:val="TDDTableBody"/>
            </w:pPr>
            <w:r>
              <w:rPr>
                <w:rFonts w:ascii="Calibri" w:hAnsi="Calibri" w:eastAsia="Microsoft YaHei" w:cs="Calibri"/>
                <w:color w:val="202124"/>
                <w:sz w:val="18"/>
              </w:rPr>
              <w:t>兼容性</w:t>
            </w:r>
          </w:p>
        </w:tc>
        <w:tc>
          <w:tcPr>
            <w:tcW w:type="dxa" w:w="2650"/>
            <w:tcMar>
              <w:top w:w="80" w:type="dxa"/>
              <w:start w:w="120" w:type="dxa"/>
              <w:bottom w:w="80" w:type="dxa"/>
              <w:end w:w="120" w:type="dxa"/>
            </w:tcMar>
            <w:vAlign w:val="center"/>
          </w:tcPr>
          <w:p>
            <w:pPr>
              <w:pStyle w:val="TDDTableBody"/>
            </w:pPr>
            <w:r>
              <w:rPr>
                <w:rFonts w:ascii="Calibri" w:hAnsi="Calibri" w:eastAsia="Microsoft YaHei" w:cs="Calibri"/>
                <w:color w:val="202124"/>
                <w:sz w:val="18"/>
              </w:rPr>
              <w:t>Steam Overlay、录屏、全屏应用</w:t>
            </w:r>
          </w:p>
        </w:tc>
        <w:tc>
          <w:tcPr>
            <w:tcW w:type="dxa" w:w="3260"/>
            <w:tcMar>
              <w:top w:w="80" w:type="dxa"/>
              <w:start w:w="120" w:type="dxa"/>
              <w:bottom w:w="80" w:type="dxa"/>
              <w:end w:w="120" w:type="dxa"/>
            </w:tcMar>
            <w:vAlign w:val="center"/>
          </w:tcPr>
          <w:p>
            <w:pPr>
              <w:pStyle w:val="TDDTableBody"/>
            </w:pPr>
            <w:r>
              <w:rPr>
                <w:rFonts w:ascii="Calibri" w:hAnsi="Calibri" w:eastAsia="Microsoft YaHei" w:cs="Calibri"/>
                <w:color w:val="202124"/>
                <w:sz w:val="18"/>
              </w:rPr>
              <w:t>层级、输入和捕获行为可接受</w:t>
            </w:r>
          </w:p>
        </w:tc>
        <w:tc>
          <w:tcPr>
            <w:tcW w:type="dxa" w:w="1950"/>
            <w:tcMar>
              <w:top w:w="80" w:type="dxa"/>
              <w:start w:w="120" w:type="dxa"/>
              <w:bottom w:w="80" w:type="dxa"/>
              <w:end w:w="120" w:type="dxa"/>
            </w:tcMar>
            <w:vAlign w:val="center"/>
          </w:tcPr>
          <w:p>
            <w:pPr>
              <w:pStyle w:val="TDDTableBody"/>
            </w:pPr>
            <w:r>
              <w:rPr>
                <w:rFonts w:ascii="Calibri" w:hAnsi="Calibri" w:eastAsia="Microsoft YaHei" w:cs="Calibri"/>
                <w:color w:val="202124"/>
                <w:sz w:val="18"/>
              </w:rPr>
              <w:t>发布前人工矩阵</w:t>
            </w:r>
          </w:p>
        </w:tc>
      </w:tr>
    </w:tbl>
    <w:p>
      <w:pPr>
        <w:pStyle w:val="Heading2"/>
      </w:pPr>
      <w:r>
        <w:t>12.3 长期稳定性</w:t>
      </w:r>
    </w:p>
    <w:p>
      <w:r>
        <w:t>每个候选发布版本至少执行 8 小时常驻测试；正式发布前增加隔夜测试。记录总工作集、GPU 内存、句柄数、渲染器重启、IPC 订阅数量、日志增长和存档写入次数。资源持续单向增长必须在进入下一里程碑前解释或修复。</w:t>
      </w:r>
    </w:p>
    <w:p>
      <w:pPr>
        <w:pStyle w:val="Heading1"/>
      </w:pPr>
      <w:r>
        <w:t>十三、建议项目结构</w:t>
      </w:r>
    </w:p>
    <w:p>
      <w:pPr>
        <w:pStyle w:val="CodeBlock"/>
        <w:shd w:fill="F2F4F7" w:val="clear"/>
      </w:pPr>
      <w:r>
        <w:rPr>
          <w:rFonts w:ascii="Consolas" w:hAnsi="Consolas" w:eastAsia="Microsoft YaHei" w:cs="Consolas"/>
          <w:color w:val="202124"/>
          <w:sz w:val="18"/>
        </w:rPr>
        <w:t>airship-restaurant/</w:t>
        <w:br/>
        <w:t>|-- apps/desktop/</w:t>
        <w:br/>
        <w:t>|   |-- main/                 # Electron bootstrap, windows, runtime host</w:t>
        <w:br/>
        <w:t>|   |-- preload/              # Desktop and management allowlist APIs</w:t>
        <w:br/>
        <w:t>|   `-- renderer/</w:t>
        <w:br/>
        <w:t>|       |-- desktop/          # Phaser world + lightweight React UI</w:t>
        <w:br/>
        <w:t>|       `-- management/       # React routes + React Flow</w:t>
        <w:br/>
        <w:t>|-- packages/</w:t>
        <w:br/>
        <w:t>|   |-- core/                 # GameRuntime and gameplay systems</w:t>
        <w:br/>
        <w:t>|   |-- contracts/            # IPC, commands, events and readonly DTOs</w:t>
        <w:br/>
        <w:t>|   |-- content/              # Static schemas, registry and validation</w:t>
        <w:br/>
        <w:t>|   |-- persistence/          # Save envelope, migrations and backups</w:t>
        <w:br/>
        <w:t>|   `-- test-support/         # Fake clock, seeded RNG and fixtures</w:t>
        <w:br/>
        <w:t>|-- tools/content-import/     # Future writer/designer import tool</w:t>
        <w:br/>
        <w:t>|-- assets/                   # Atlases, audio, fonts and localization</w:t>
        <w:br/>
        <w:t>|-- tests/windows/            # Native focus and click-through harness</w:t>
        <w:br/>
        <w:t>|-- spikes/phaser-electron/   # Completed technical proof, read-only</w:t>
        <w:br/>
        <w:t>`-- Document/                 # Design documents and validation record</w:t>
      </w:r>
    </w:p>
    <w:p>
      <w:pPr>
        <w:pStyle w:val="SmallNote"/>
      </w:pPr>
      <w:r>
        <w:t>正式迁移完成后，spikes/phaser-electron 保留为可运行的技术证明，但不继续承载正式玩法。生产代码进入工作区结构，并使用路径别名限制 renderer → core → platform 的依赖方向。</w:t>
      </w:r>
    </w:p>
    <w:p>
      <w:pPr>
        <w:pStyle w:val="Heading2"/>
      </w:pPr>
      <w:r>
        <w:t>13.1 依赖方向</w:t>
      </w:r>
    </w:p>
    <w:p>
      <w:pPr>
        <w:numPr>
          <w:ilvl w:val="0"/>
          <w:numId w:val="10"/>
        </w:numPr>
        <w:spacing w:after="80" w:line="300" w:lineRule="auto"/>
      </w:pPr>
      <w:r>
        <w:rPr>
          <w:rFonts w:ascii="Calibri" w:hAnsi="Calibri" w:eastAsia="Microsoft YaHei" w:cs="Calibri"/>
        </w:rPr>
        <w:t>core 不依赖 Electron、Phaser、React、DOM 或文件系统。</w:t>
      </w:r>
    </w:p>
    <w:p>
      <w:pPr>
        <w:numPr>
          <w:ilvl w:val="0"/>
          <w:numId w:val="10"/>
        </w:numPr>
        <w:spacing w:after="80" w:line="300" w:lineRule="auto"/>
      </w:pPr>
      <w:r>
        <w:rPr>
          <w:rFonts w:ascii="Calibri" w:hAnsi="Calibri" w:eastAsia="Microsoft YaHei" w:cs="Calibri"/>
        </w:rPr>
        <w:t>contracts 只包含序列化类型、通道名和校验器，不包含窗口实例。</w:t>
      </w:r>
    </w:p>
    <w:p>
      <w:pPr>
        <w:numPr>
          <w:ilvl w:val="0"/>
          <w:numId w:val="10"/>
        </w:numPr>
        <w:spacing w:after="80" w:line="300" w:lineRule="auto"/>
      </w:pPr>
      <w:r>
        <w:rPr>
          <w:rFonts w:ascii="Calibri" w:hAnsi="Calibri" w:eastAsia="Microsoft YaHei" w:cs="Calibri"/>
        </w:rPr>
        <w:t>main 可以依赖 core、contracts、content 和 persistence。</w:t>
      </w:r>
    </w:p>
    <w:p>
      <w:pPr>
        <w:numPr>
          <w:ilvl w:val="0"/>
          <w:numId w:val="10"/>
        </w:numPr>
        <w:spacing w:after="80" w:line="300" w:lineRule="auto"/>
      </w:pPr>
      <w:r>
        <w:rPr>
          <w:rFonts w:ascii="Calibri" w:hAnsi="Calibri" w:eastAsia="Microsoft YaHei" w:cs="Calibri"/>
        </w:rPr>
        <w:t>desktop renderer 依赖 contracts 与表现适配器，不直接导入 main。</w:t>
      </w:r>
    </w:p>
    <w:p>
      <w:pPr>
        <w:numPr>
          <w:ilvl w:val="0"/>
          <w:numId w:val="10"/>
        </w:numPr>
        <w:spacing w:after="80" w:line="300" w:lineRule="auto"/>
      </w:pPr>
      <w:r>
        <w:rPr>
          <w:rFonts w:ascii="Calibri" w:hAnsi="Calibri" w:eastAsia="Microsoft YaHei" w:cs="Calibri"/>
        </w:rPr>
        <w:t>management renderer 依赖 contracts 与 UI 模型，不直接修改 core 状态。</w:t>
      </w:r>
    </w:p>
    <w:p>
      <w:pPr>
        <w:pStyle w:val="Heading1"/>
      </w:pPr>
      <w:r>
        <w:t>十四、阶段实施路线</w:t>
      </w:r>
    </w:p>
    <w:tbl>
      <w:tblPr>
        <w:tblW w:type="dxa" w:w="9360"/>
        <w:jc w:val="left"/>
        <w:tblLayout w:type="fixed"/>
        <w:tblLook w:firstColumn="1" w:firstRow="1" w:lastColumn="0" w:lastRow="0" w:noHBand="0" w:noVBand="1" w:val="04A0"/>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250"/>
        <w:gridCol w:w="2200"/>
        <w:gridCol w:w="3450"/>
        <w:gridCol w:w="2460"/>
      </w:tblGrid>
      <w:tr>
        <w:trPr>
          <w:tblHeader w:val="true"/>
          <w:cantSplit w:val="true"/>
        </w:trPr>
        <w:tc>
          <w:tcPr>
            <w:tcW w:type="dxa" w:w="125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阶段</w:t>
            </w:r>
          </w:p>
        </w:tc>
        <w:tc>
          <w:tcPr>
            <w:tcW w:type="dxa" w:w="220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目标</w:t>
            </w:r>
          </w:p>
        </w:tc>
        <w:tc>
          <w:tcPr>
            <w:tcW w:type="dxa" w:w="345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主要交付</w:t>
            </w:r>
          </w:p>
        </w:tc>
        <w:tc>
          <w:tcPr>
            <w:tcW w:type="dxa" w:w="2460"/>
            <w:tcMar>
              <w:top w:w="80" w:type="dxa"/>
              <w:start w:w="120" w:type="dxa"/>
              <w:bottom w:w="80" w:type="dxa"/>
              <w:end w:w="120" w:type="dxa"/>
            </w:tcMar>
            <w:shd w:fill="E8EEF5" w:val="clear"/>
            <w:vAlign w:val="center"/>
          </w:tcPr>
          <w:p>
            <w:pPr>
              <w:pStyle w:val="TDDTableHeader"/>
            </w:pPr>
            <w:r>
              <w:rPr>
                <w:rFonts w:ascii="Calibri" w:hAnsi="Calibri" w:eastAsia="Microsoft YaHei" w:cs="Calibri"/>
                <w:b/>
                <w:color w:val="17324D"/>
                <w:sz w:val="18"/>
              </w:rPr>
              <w:t>退出条件</w:t>
            </w:r>
          </w:p>
        </w:tc>
      </w:tr>
      <w:tr>
        <w:trPr>
          <w:cantSplit w:val="true"/>
        </w:trPr>
        <w:tc>
          <w:tcPr>
            <w:tcW w:type="dxa" w:w="1250"/>
            <w:tcMar>
              <w:top w:w="80" w:type="dxa"/>
              <w:start w:w="120" w:type="dxa"/>
              <w:bottom w:w="80" w:type="dxa"/>
              <w:end w:w="120" w:type="dxa"/>
            </w:tcMar>
            <w:vAlign w:val="center"/>
          </w:tcPr>
          <w:p>
            <w:pPr>
              <w:pStyle w:val="TDDTableBody"/>
            </w:pPr>
            <w:r>
              <w:rPr>
                <w:rFonts w:ascii="Calibri" w:hAnsi="Calibri" w:eastAsia="Microsoft YaHei" w:cs="Calibri"/>
                <w:color w:val="202124"/>
                <w:sz w:val="18"/>
              </w:rPr>
              <w:t>M0 已完成</w:t>
            </w:r>
          </w:p>
        </w:tc>
        <w:tc>
          <w:tcPr>
            <w:tcW w:type="dxa" w:w="2200"/>
            <w:tcMar>
              <w:top w:w="80" w:type="dxa"/>
              <w:start w:w="120" w:type="dxa"/>
              <w:bottom w:w="80" w:type="dxa"/>
              <w:end w:w="120" w:type="dxa"/>
            </w:tcMar>
            <w:vAlign w:val="center"/>
          </w:tcPr>
          <w:p>
            <w:pPr>
              <w:pStyle w:val="TDDTableBody"/>
            </w:pPr>
            <w:r>
              <w:rPr>
                <w:rFonts w:ascii="Calibri" w:hAnsi="Calibri" w:eastAsia="Microsoft YaHei" w:cs="Calibri"/>
                <w:color w:val="202124"/>
                <w:sz w:val="18"/>
              </w:rPr>
              <w:t>证明桌面陪伴可行</w:t>
            </w:r>
          </w:p>
        </w:tc>
        <w:tc>
          <w:tcPr>
            <w:tcW w:type="dxa" w:w="3450"/>
            <w:tcMar>
              <w:top w:w="80" w:type="dxa"/>
              <w:start w:w="120" w:type="dxa"/>
              <w:bottom w:w="80" w:type="dxa"/>
              <w:end w:w="120" w:type="dxa"/>
            </w:tcMar>
            <w:vAlign w:val="center"/>
          </w:tcPr>
          <w:p>
            <w:pPr>
              <w:pStyle w:val="TDDTableBody"/>
            </w:pPr>
            <w:r>
              <w:rPr>
                <w:rFonts w:ascii="Calibri" w:hAnsi="Calibri" w:eastAsia="Microsoft YaHei" w:cs="Calibri"/>
                <w:color w:val="202124"/>
                <w:sz w:val="18"/>
              </w:rPr>
              <w:t>透明窗口、不连续视觉、动态热区、焦点与性能记录</w:t>
            </w:r>
          </w:p>
        </w:tc>
        <w:tc>
          <w:tcPr>
            <w:tcW w:type="dxa" w:w="2460"/>
            <w:tcMar>
              <w:top w:w="80" w:type="dxa"/>
              <w:start w:w="120" w:type="dxa"/>
              <w:bottom w:w="80" w:type="dxa"/>
              <w:end w:w="120" w:type="dxa"/>
            </w:tcMar>
            <w:vAlign w:val="center"/>
          </w:tcPr>
          <w:p>
            <w:pPr>
              <w:pStyle w:val="TDDTableBody"/>
            </w:pPr>
            <w:r>
              <w:rPr>
                <w:rFonts w:ascii="Calibri" w:hAnsi="Calibri" w:eastAsia="Microsoft YaHei" w:cs="Calibri"/>
                <w:color w:val="202124"/>
                <w:sz w:val="18"/>
              </w:rPr>
              <w:t>关键技术结论通过</w:t>
            </w:r>
          </w:p>
        </w:tc>
      </w:tr>
      <w:tr>
        <w:trPr>
          <w:cantSplit w:val="true"/>
        </w:trPr>
        <w:tc>
          <w:tcPr>
            <w:tcW w:type="dxa" w:w="1250"/>
            <w:tcMar>
              <w:top w:w="80" w:type="dxa"/>
              <w:start w:w="120" w:type="dxa"/>
              <w:bottom w:w="80" w:type="dxa"/>
              <w:end w:w="120" w:type="dxa"/>
            </w:tcMar>
            <w:vAlign w:val="center"/>
          </w:tcPr>
          <w:p>
            <w:pPr>
              <w:pStyle w:val="TDDTableBody"/>
            </w:pPr>
            <w:r>
              <w:rPr>
                <w:rFonts w:ascii="Calibri" w:hAnsi="Calibri" w:eastAsia="Microsoft YaHei" w:cs="Calibri"/>
                <w:color w:val="202124"/>
                <w:sz w:val="18"/>
              </w:rPr>
              <w:t>M1 正式桌面壳</w:t>
            </w:r>
          </w:p>
        </w:tc>
        <w:tc>
          <w:tcPr>
            <w:tcW w:type="dxa" w:w="2200"/>
            <w:tcMar>
              <w:top w:w="80" w:type="dxa"/>
              <w:start w:w="120" w:type="dxa"/>
              <w:bottom w:w="80" w:type="dxa"/>
              <w:end w:w="120" w:type="dxa"/>
            </w:tcMar>
            <w:vAlign w:val="center"/>
          </w:tcPr>
          <w:p>
            <w:pPr>
              <w:pStyle w:val="TDDTableBody"/>
            </w:pPr>
            <w:r>
              <w:rPr>
                <w:rFonts w:ascii="Calibri" w:hAnsi="Calibri" w:eastAsia="Microsoft YaHei" w:cs="Calibri"/>
                <w:color w:val="202124"/>
                <w:sz w:val="18"/>
              </w:rPr>
              <w:t>从 spike 迁入生产结构</w:t>
            </w:r>
          </w:p>
        </w:tc>
        <w:tc>
          <w:tcPr>
            <w:tcW w:type="dxa" w:w="3450"/>
            <w:tcMar>
              <w:top w:w="80" w:type="dxa"/>
              <w:start w:w="120" w:type="dxa"/>
              <w:bottom w:w="80" w:type="dxa"/>
              <w:end w:w="120" w:type="dxa"/>
            </w:tcMar>
            <w:vAlign w:val="center"/>
          </w:tcPr>
          <w:p>
            <w:pPr>
              <w:pStyle w:val="TDDTableBody"/>
            </w:pPr>
            <w:r>
              <w:rPr>
                <w:rFonts w:ascii="Calibri" w:hAnsi="Calibri" w:eastAsia="Microsoft YaHei" w:cs="Calibri"/>
                <w:color w:val="202124"/>
                <w:sz w:val="18"/>
              </w:rPr>
              <w:t>TypeScript 主进程、双 preload、设置引导、多屏与命中状态机</w:t>
            </w:r>
          </w:p>
        </w:tc>
        <w:tc>
          <w:tcPr>
            <w:tcW w:type="dxa" w:w="2460"/>
            <w:tcMar>
              <w:top w:w="80" w:type="dxa"/>
              <w:start w:w="120" w:type="dxa"/>
              <w:bottom w:w="80" w:type="dxa"/>
              <w:end w:w="120" w:type="dxa"/>
            </w:tcMar>
            <w:vAlign w:val="center"/>
          </w:tcPr>
          <w:p>
            <w:pPr>
              <w:pStyle w:val="TDDTableBody"/>
            </w:pPr>
            <w:r>
              <w:rPr>
                <w:rFonts w:ascii="Calibri" w:hAnsi="Calibri" w:eastAsia="Microsoft YaHei" w:cs="Calibri"/>
                <w:color w:val="202124"/>
                <w:sz w:val="18"/>
              </w:rPr>
              <w:t>Windows 平台矩阵通过</w:t>
            </w:r>
          </w:p>
        </w:tc>
      </w:tr>
      <w:tr>
        <w:trPr>
          <w:cantSplit w:val="true"/>
        </w:trPr>
        <w:tc>
          <w:tcPr>
            <w:tcW w:type="dxa" w:w="1250"/>
            <w:tcMar>
              <w:top w:w="80" w:type="dxa"/>
              <w:start w:w="120" w:type="dxa"/>
              <w:bottom w:w="80" w:type="dxa"/>
              <w:end w:w="120" w:type="dxa"/>
            </w:tcMar>
            <w:vAlign w:val="center"/>
          </w:tcPr>
          <w:p>
            <w:pPr>
              <w:pStyle w:val="TDDTableBody"/>
            </w:pPr>
            <w:r>
              <w:rPr>
                <w:rFonts w:ascii="Calibri" w:hAnsi="Calibri" w:eastAsia="Microsoft YaHei" w:cs="Calibri"/>
                <w:color w:val="202124"/>
                <w:sz w:val="18"/>
              </w:rPr>
              <w:t>M2 最小经营闭环</w:t>
            </w:r>
          </w:p>
        </w:tc>
        <w:tc>
          <w:tcPr>
            <w:tcW w:type="dxa" w:w="2200"/>
            <w:tcMar>
              <w:top w:w="80" w:type="dxa"/>
              <w:start w:w="120" w:type="dxa"/>
              <w:bottom w:w="80" w:type="dxa"/>
              <w:end w:w="120" w:type="dxa"/>
            </w:tcMar>
            <w:vAlign w:val="center"/>
          </w:tcPr>
          <w:p>
            <w:pPr>
              <w:pStyle w:val="TDDTableBody"/>
            </w:pPr>
            <w:r>
              <w:rPr>
                <w:rFonts w:ascii="Calibri" w:hAnsi="Calibri" w:eastAsia="Microsoft YaHei" w:cs="Calibri"/>
                <w:color w:val="202124"/>
                <w:sz w:val="18"/>
              </w:rPr>
              <w:t>可做饭、运输、售卖并保存</w:t>
            </w:r>
          </w:p>
        </w:tc>
        <w:tc>
          <w:tcPr>
            <w:tcW w:type="dxa" w:w="3450"/>
            <w:tcMar>
              <w:top w:w="80" w:type="dxa"/>
              <w:start w:w="120" w:type="dxa"/>
              <w:bottom w:w="80" w:type="dxa"/>
              <w:end w:w="120" w:type="dxa"/>
            </w:tcMar>
            <w:vAlign w:val="center"/>
          </w:tcPr>
          <w:p>
            <w:pPr>
              <w:pStyle w:val="TDDTableBody"/>
            </w:pPr>
            <w:r>
              <w:rPr>
                <w:rFonts w:ascii="Calibri" w:hAnsi="Calibri" w:eastAsia="Microsoft YaHei" w:cs="Calibri"/>
                <w:color w:val="202124"/>
                <w:sz w:val="18"/>
              </w:rPr>
              <w:t>Clock、Inventory、Cooking、Logistics、Restaurant、存档</w:t>
            </w:r>
          </w:p>
        </w:tc>
        <w:tc>
          <w:tcPr>
            <w:tcW w:type="dxa" w:w="2460"/>
            <w:tcMar>
              <w:top w:w="80" w:type="dxa"/>
              <w:start w:w="120" w:type="dxa"/>
              <w:bottom w:w="80" w:type="dxa"/>
              <w:end w:w="120" w:type="dxa"/>
            </w:tcMar>
            <w:vAlign w:val="center"/>
          </w:tcPr>
          <w:p>
            <w:pPr>
              <w:pStyle w:val="TDDTableBody"/>
            </w:pPr>
            <w:r>
              <w:rPr>
                <w:rFonts w:ascii="Calibri" w:hAnsi="Calibri" w:eastAsia="Microsoft YaHei" w:cs="Calibri"/>
                <w:color w:val="202124"/>
                <w:sz w:val="18"/>
              </w:rPr>
              <w:t>连续运行与离线一致</w:t>
            </w:r>
          </w:p>
        </w:tc>
      </w:tr>
      <w:tr>
        <w:trPr>
          <w:cantSplit w:val="true"/>
        </w:trPr>
        <w:tc>
          <w:tcPr>
            <w:tcW w:type="dxa" w:w="1250"/>
            <w:tcMar>
              <w:top w:w="80" w:type="dxa"/>
              <w:start w:w="120" w:type="dxa"/>
              <w:bottom w:w="80" w:type="dxa"/>
              <w:end w:w="120" w:type="dxa"/>
            </w:tcMar>
            <w:vAlign w:val="center"/>
          </w:tcPr>
          <w:p>
            <w:pPr>
              <w:pStyle w:val="TDDTableBody"/>
            </w:pPr>
            <w:r>
              <w:rPr>
                <w:rFonts w:ascii="Calibri" w:hAnsi="Calibri" w:eastAsia="Microsoft YaHei" w:cs="Calibri"/>
                <w:color w:val="202124"/>
                <w:sz w:val="18"/>
              </w:rPr>
              <w:t>M3 内容与情感载体</w:t>
            </w:r>
          </w:p>
        </w:tc>
        <w:tc>
          <w:tcPr>
            <w:tcW w:type="dxa" w:w="2200"/>
            <w:tcMar>
              <w:top w:w="80" w:type="dxa"/>
              <w:start w:w="120" w:type="dxa"/>
              <w:bottom w:w="80" w:type="dxa"/>
              <w:end w:w="120" w:type="dxa"/>
            </w:tcMar>
            <w:vAlign w:val="center"/>
          </w:tcPr>
          <w:p>
            <w:pPr>
              <w:pStyle w:val="TDDTableBody"/>
            </w:pPr>
            <w:r>
              <w:rPr>
                <w:rFonts w:ascii="Calibri" w:hAnsi="Calibri" w:eastAsia="Microsoft YaHei" w:cs="Calibri"/>
                <w:color w:val="202124"/>
                <w:sz w:val="18"/>
              </w:rPr>
              <w:t>食谱和故事形成可测试体验</w:t>
            </w:r>
          </w:p>
        </w:tc>
        <w:tc>
          <w:tcPr>
            <w:tcW w:type="dxa" w:w="3450"/>
            <w:tcMar>
              <w:top w:w="80" w:type="dxa"/>
              <w:start w:w="120" w:type="dxa"/>
              <w:bottom w:w="80" w:type="dxa"/>
              <w:end w:w="120" w:type="dxa"/>
            </w:tcMar>
            <w:vAlign w:val="center"/>
          </w:tcPr>
          <w:p>
            <w:pPr>
              <w:pStyle w:val="TDDTableBody"/>
            </w:pPr>
            <w:r>
              <w:rPr>
                <w:rFonts w:ascii="Calibri" w:hAnsi="Calibri" w:eastAsia="Microsoft YaHei" w:cs="Calibri"/>
                <w:color w:val="202124"/>
                <w:sz w:val="18"/>
              </w:rPr>
              <w:t>ContentRegistry、食谱日志、客人、便签、剧情条件</w:t>
            </w:r>
          </w:p>
        </w:tc>
        <w:tc>
          <w:tcPr>
            <w:tcW w:type="dxa" w:w="2460"/>
            <w:tcMar>
              <w:top w:w="80" w:type="dxa"/>
              <w:start w:w="120" w:type="dxa"/>
              <w:bottom w:w="80" w:type="dxa"/>
              <w:end w:w="120" w:type="dxa"/>
            </w:tcMar>
            <w:vAlign w:val="center"/>
          </w:tcPr>
          <w:p>
            <w:pPr>
              <w:pStyle w:val="TDDTableBody"/>
            </w:pPr>
            <w:r>
              <w:rPr>
                <w:rFonts w:ascii="Calibri" w:hAnsi="Calibri" w:eastAsia="Microsoft YaHei" w:cs="Calibri"/>
                <w:color w:val="202124"/>
                <w:sz w:val="18"/>
              </w:rPr>
              <w:t>首段情感流程完整</w:t>
            </w:r>
          </w:p>
        </w:tc>
      </w:tr>
      <w:tr>
        <w:trPr>
          <w:cantSplit w:val="true"/>
        </w:trPr>
        <w:tc>
          <w:tcPr>
            <w:tcW w:type="dxa" w:w="1250"/>
            <w:tcMar>
              <w:top w:w="80" w:type="dxa"/>
              <w:start w:w="120" w:type="dxa"/>
              <w:bottom w:w="80" w:type="dxa"/>
              <w:end w:w="120" w:type="dxa"/>
            </w:tcMar>
            <w:vAlign w:val="center"/>
          </w:tcPr>
          <w:p>
            <w:pPr>
              <w:pStyle w:val="TDDTableBody"/>
            </w:pPr>
            <w:r>
              <w:rPr>
                <w:rFonts w:ascii="Calibri" w:hAnsi="Calibri" w:eastAsia="Microsoft YaHei" w:cs="Calibri"/>
                <w:color w:val="202124"/>
                <w:sz w:val="18"/>
              </w:rPr>
              <w:t>M4 港口与成长</w:t>
            </w:r>
          </w:p>
        </w:tc>
        <w:tc>
          <w:tcPr>
            <w:tcW w:type="dxa" w:w="2200"/>
            <w:tcMar>
              <w:top w:w="80" w:type="dxa"/>
              <w:start w:w="120" w:type="dxa"/>
              <w:bottom w:w="80" w:type="dxa"/>
              <w:end w:w="120" w:type="dxa"/>
            </w:tcMar>
            <w:vAlign w:val="center"/>
          </w:tcPr>
          <w:p>
            <w:pPr>
              <w:pStyle w:val="TDDTableBody"/>
            </w:pPr>
            <w:r>
              <w:rPr>
                <w:rFonts w:ascii="Calibri" w:hAnsi="Calibri" w:eastAsia="Microsoft YaHei" w:cs="Calibri"/>
                <w:color w:val="202124"/>
                <w:sz w:val="18"/>
              </w:rPr>
              <w:t>形成中期扩展</w:t>
            </w:r>
          </w:p>
        </w:tc>
        <w:tc>
          <w:tcPr>
            <w:tcW w:type="dxa" w:w="3450"/>
            <w:tcMar>
              <w:top w:w="80" w:type="dxa"/>
              <w:start w:w="120" w:type="dxa"/>
              <w:bottom w:w="80" w:type="dxa"/>
              <w:end w:w="120" w:type="dxa"/>
            </w:tcMar>
            <w:vAlign w:val="center"/>
          </w:tcPr>
          <w:p>
            <w:pPr>
              <w:pStyle w:val="TDDTableBody"/>
            </w:pPr>
            <w:r>
              <w:rPr>
                <w:rFonts w:ascii="Calibri" w:hAnsi="Calibri" w:eastAsia="Microsoft YaHei" w:cs="Calibri"/>
                <w:color w:val="202124"/>
                <w:sz w:val="18"/>
              </w:rPr>
              <w:t>现实时间港口、贸易、捐赠、科技树、设施与管理窗口</w:t>
            </w:r>
          </w:p>
        </w:tc>
        <w:tc>
          <w:tcPr>
            <w:tcW w:type="dxa" w:w="2460"/>
            <w:tcMar>
              <w:top w:w="80" w:type="dxa"/>
              <w:start w:w="120" w:type="dxa"/>
              <w:bottom w:w="80" w:type="dxa"/>
              <w:end w:w="120" w:type="dxa"/>
            </w:tcMar>
            <w:vAlign w:val="center"/>
          </w:tcPr>
          <w:p>
            <w:pPr>
              <w:pStyle w:val="TDDTableBody"/>
            </w:pPr>
            <w:r>
              <w:rPr>
                <w:rFonts w:ascii="Calibri" w:hAnsi="Calibri" w:eastAsia="Microsoft YaHei" w:cs="Calibri"/>
                <w:color w:val="202124"/>
                <w:sz w:val="18"/>
              </w:rPr>
              <w:t>多窗口状态同步稳定</w:t>
            </w:r>
          </w:p>
        </w:tc>
      </w:tr>
      <w:tr>
        <w:trPr>
          <w:cantSplit w:val="true"/>
        </w:trPr>
        <w:tc>
          <w:tcPr>
            <w:tcW w:type="dxa" w:w="1250"/>
            <w:tcMar>
              <w:top w:w="80" w:type="dxa"/>
              <w:start w:w="120" w:type="dxa"/>
              <w:bottom w:w="80" w:type="dxa"/>
              <w:end w:w="120" w:type="dxa"/>
            </w:tcMar>
            <w:vAlign w:val="center"/>
          </w:tcPr>
          <w:p>
            <w:pPr>
              <w:pStyle w:val="TDDTableBody"/>
            </w:pPr>
            <w:r>
              <w:rPr>
                <w:rFonts w:ascii="Calibri" w:hAnsi="Calibri" w:eastAsia="Microsoft YaHei" w:cs="Calibri"/>
                <w:color w:val="202124"/>
                <w:sz w:val="18"/>
              </w:rPr>
              <w:t>M5 发布准备</w:t>
            </w:r>
          </w:p>
        </w:tc>
        <w:tc>
          <w:tcPr>
            <w:tcW w:type="dxa" w:w="2200"/>
            <w:tcMar>
              <w:top w:w="80" w:type="dxa"/>
              <w:start w:w="120" w:type="dxa"/>
              <w:bottom w:w="80" w:type="dxa"/>
              <w:end w:w="120" w:type="dxa"/>
            </w:tcMar>
            <w:vAlign w:val="center"/>
          </w:tcPr>
          <w:p>
            <w:pPr>
              <w:pStyle w:val="TDDTableBody"/>
            </w:pPr>
            <w:r>
              <w:rPr>
                <w:rFonts w:ascii="Calibri" w:hAnsi="Calibri" w:eastAsia="Microsoft YaHei" w:cs="Calibri"/>
                <w:color w:val="202124"/>
                <w:sz w:val="18"/>
              </w:rPr>
              <w:t>Windows 首发候选</w:t>
            </w:r>
          </w:p>
        </w:tc>
        <w:tc>
          <w:tcPr>
            <w:tcW w:type="dxa" w:w="3450"/>
            <w:tcMar>
              <w:top w:w="80" w:type="dxa"/>
              <w:start w:w="120" w:type="dxa"/>
              <w:bottom w:w="80" w:type="dxa"/>
              <w:end w:w="120" w:type="dxa"/>
            </w:tcMar>
            <w:vAlign w:val="center"/>
          </w:tcPr>
          <w:p>
            <w:pPr>
              <w:pStyle w:val="TDDTableBody"/>
            </w:pPr>
            <w:r>
              <w:rPr>
                <w:rFonts w:ascii="Calibri" w:hAnsi="Calibri" w:eastAsia="Microsoft YaHei" w:cs="Calibri"/>
                <w:color w:val="202124"/>
                <w:sz w:val="18"/>
              </w:rPr>
              <w:t>迁移、性能档、托盘、打包、签名、Steam 兼容、崩溃恢复</w:t>
            </w:r>
          </w:p>
        </w:tc>
        <w:tc>
          <w:tcPr>
            <w:tcW w:type="dxa" w:w="2460"/>
            <w:tcMar>
              <w:top w:w="80" w:type="dxa"/>
              <w:start w:w="120" w:type="dxa"/>
              <w:bottom w:w="80" w:type="dxa"/>
              <w:end w:w="120" w:type="dxa"/>
            </w:tcMar>
            <w:vAlign w:val="center"/>
          </w:tcPr>
          <w:p>
            <w:pPr>
              <w:pStyle w:val="TDDTableBody"/>
            </w:pPr>
            <w:r>
              <w:rPr>
                <w:rFonts w:ascii="Calibri" w:hAnsi="Calibri" w:eastAsia="Microsoft YaHei" w:cs="Calibri"/>
                <w:color w:val="202124"/>
                <w:sz w:val="18"/>
              </w:rPr>
              <w:t>长测与发布矩阵通过</w:t>
            </w:r>
          </w:p>
        </w:tc>
      </w:tr>
    </w:tbl>
    <w:p>
      <w:pPr>
        <w:pStyle w:val="Heading2"/>
      </w:pPr>
      <w:r>
        <w:t>14.1 下一项建议工作</w:t>
      </w:r>
    </w:p>
    <w:p>
      <w:r>
        <w:t>先将技术验证工程迁移为 M1 正式结构，并加入普通 ManagementWindow 的最小科技树页面。这个阶段只验证窗口生命周期、React Flow、类型化 IPC 与状态同步，不提前制作完整科技内容。</w:t>
      </w:r>
    </w:p>
    <w:p>
      <w:pPr>
        <w:pStyle w:val="Heading1"/>
      </w:pPr>
      <w:r>
        <w:t>十五、架构决策与未决事项</w:t>
      </w:r>
    </w:p>
    <w:p>
      <w:pPr>
        <w:pStyle w:val="Heading2"/>
      </w:pPr>
      <w:r>
        <w:t>15.1 已确认</w:t>
      </w:r>
    </w:p>
    <w:p>
      <w:pPr>
        <w:numPr>
          <w:ilvl w:val="0"/>
          <w:numId w:val="10"/>
        </w:numPr>
        <w:spacing w:after="80" w:line="300" w:lineRule="auto"/>
      </w:pPr>
      <w:r>
        <w:rPr>
          <w:rFonts w:ascii="Calibri" w:hAnsi="Calibri" w:eastAsia="Microsoft YaHei" w:cs="Calibri"/>
        </w:rPr>
        <w:t>正式客户端采用 Phaser + Electron，Godot 不再作为当前技术方向。</w:t>
      </w:r>
    </w:p>
    <w:p>
      <w:pPr>
        <w:numPr>
          <w:ilvl w:val="0"/>
          <w:numId w:val="10"/>
        </w:numPr>
        <w:spacing w:after="80" w:line="300" w:lineRule="auto"/>
      </w:pPr>
      <w:r>
        <w:rPr>
          <w:rFonts w:ascii="Calibri" w:hAnsi="Calibri" w:eastAsia="Microsoft YaHei" w:cs="Calibri"/>
        </w:rPr>
        <w:t>首发仅支持 64 位 Windows 10／11。</w:t>
      </w:r>
    </w:p>
    <w:p>
      <w:pPr>
        <w:numPr>
          <w:ilvl w:val="0"/>
          <w:numId w:val="10"/>
        </w:numPr>
        <w:spacing w:after="80" w:line="300" w:lineRule="auto"/>
      </w:pPr>
      <w:r>
        <w:rPr>
          <w:rFonts w:ascii="Calibri" w:hAnsi="Calibri" w:eastAsia="Microsoft YaHei" w:cs="Calibri"/>
        </w:rPr>
        <w:t>桌面世界使用一个透明覆盖工作区的 BrowserWindow；复杂界面使用独立普通窗口。</w:t>
      </w:r>
    </w:p>
    <w:p>
      <w:pPr>
        <w:numPr>
          <w:ilvl w:val="0"/>
          <w:numId w:val="10"/>
        </w:numPr>
        <w:spacing w:after="80" w:line="300" w:lineRule="auto"/>
      </w:pPr>
      <w:r>
        <w:rPr>
          <w:rFonts w:ascii="Calibri" w:hAnsi="Calibri" w:eastAsia="Microsoft YaHei" w:cs="Calibri"/>
        </w:rPr>
        <w:t>Phaser 负责桌面世界表现，React 负责 UI，React Flow 负责科技树节点图。</w:t>
      </w:r>
    </w:p>
    <w:p>
      <w:pPr>
        <w:numPr>
          <w:ilvl w:val="0"/>
          <w:numId w:val="10"/>
        </w:numPr>
        <w:spacing w:after="80" w:line="300" w:lineRule="auto"/>
      </w:pPr>
      <w:r>
        <w:rPr>
          <w:rFonts w:ascii="Calibri" w:hAnsi="Calibri" w:eastAsia="Microsoft YaHei" w:cs="Calibri"/>
        </w:rPr>
        <w:t>视觉对象与桌面交互区完全分离，由 SemanticHitMap 决定点击权。</w:t>
      </w:r>
    </w:p>
    <w:p>
      <w:pPr>
        <w:numPr>
          <w:ilvl w:val="0"/>
          <w:numId w:val="10"/>
        </w:numPr>
        <w:spacing w:after="80" w:line="300" w:lineRule="auto"/>
      </w:pPr>
      <w:r>
        <w:rPr>
          <w:rFonts w:ascii="Calibri" w:hAnsi="Calibri" w:eastAsia="Microsoft YaHei" w:cs="Calibri"/>
        </w:rPr>
        <w:t>业务核心与 IPC 采用严格 TypeScript；权威状态位于主进程 GameRuntime。</w:t>
      </w:r>
    </w:p>
    <w:p>
      <w:pPr>
        <w:numPr>
          <w:ilvl w:val="0"/>
          <w:numId w:val="10"/>
        </w:numPr>
        <w:spacing w:after="80" w:line="300" w:lineRule="auto"/>
      </w:pPr>
      <w:r>
        <w:rPr>
          <w:rFonts w:ascii="Calibri" w:hAnsi="Calibri" w:eastAsia="Microsoft YaHei" w:cs="Calibri"/>
        </w:rPr>
        <w:t>窗口置顶由首次启动普通引导窗口让玩家选择。</w:t>
      </w:r>
    </w:p>
    <w:p>
      <w:pPr>
        <w:numPr>
          <w:ilvl w:val="0"/>
          <w:numId w:val="10"/>
        </w:numPr>
        <w:spacing w:after="80" w:line="300" w:lineRule="auto"/>
      </w:pPr>
      <w:r>
        <w:rPr>
          <w:rFonts w:ascii="Calibri" w:hAnsi="Calibri" w:eastAsia="Microsoft YaHei" w:cs="Calibri"/>
        </w:rPr>
        <w:t>离线收益无上限，但离线期间不产生任何故事或剧情内容。</w:t>
      </w:r>
    </w:p>
    <w:p>
      <w:pPr>
        <w:numPr>
          <w:ilvl w:val="0"/>
          <w:numId w:val="10"/>
        </w:numPr>
        <w:spacing w:after="80" w:line="300" w:lineRule="auto"/>
      </w:pPr>
      <w:r>
        <w:rPr>
          <w:rFonts w:ascii="Calibri" w:hAnsi="Calibri" w:eastAsia="Microsoft YaHei" w:cs="Calibri"/>
        </w:rPr>
        <w:t>港口按现实 UTC 时间运行；结束的离线停靠窗口无惩罚略过。</w:t>
      </w:r>
    </w:p>
    <w:p>
      <w:pPr>
        <w:numPr>
          <w:ilvl w:val="0"/>
          <w:numId w:val="10"/>
        </w:numPr>
        <w:spacing w:after="80" w:line="300" w:lineRule="auto"/>
      </w:pPr>
      <w:r>
        <w:rPr>
          <w:rFonts w:ascii="Calibri" w:hAnsi="Calibri" w:eastAsia="Microsoft YaHei" w:cs="Calibri"/>
        </w:rPr>
        <w:t>后期为编剧与策划开发独立内容导入工具。</w:t>
      </w:r>
    </w:p>
    <w:p>
      <w:pPr>
        <w:pStyle w:val="Heading2"/>
      </w:pPr>
      <w:r>
        <w:t>15.2 当前未决</w:t>
      </w:r>
    </w:p>
    <w:p>
      <w:pPr>
        <w:numPr>
          <w:ilvl w:val="0"/>
          <w:numId w:val="10"/>
        </w:numPr>
        <w:spacing w:after="80" w:line="300" w:lineRule="auto"/>
      </w:pPr>
      <w:r>
        <w:rPr>
          <w:rFonts w:ascii="Calibri" w:hAnsi="Calibri" w:eastAsia="Microsoft YaHei" w:cs="Calibri"/>
        </w:rPr>
        <w:t>底部餐厅的具体高度，以及飞艇和港口最终美术轮廓。</w:t>
      </w:r>
    </w:p>
    <w:p>
      <w:pPr>
        <w:numPr>
          <w:ilvl w:val="0"/>
          <w:numId w:val="10"/>
        </w:numPr>
        <w:spacing w:after="80" w:line="300" w:lineRule="auto"/>
      </w:pPr>
      <w:r>
        <w:rPr>
          <w:rFonts w:ascii="Calibri" w:hAnsi="Calibri" w:eastAsia="Microsoft YaHei" w:cs="Calibri"/>
        </w:rPr>
        <w:t>正式版本只覆盖一个玩家选择的显示器，还是可选跨多个显示器。</w:t>
      </w:r>
    </w:p>
    <w:p>
      <w:pPr>
        <w:numPr>
          <w:ilvl w:val="0"/>
          <w:numId w:val="10"/>
        </w:numPr>
        <w:spacing w:after="80" w:line="300" w:lineRule="auto"/>
      </w:pPr>
      <w:r>
        <w:rPr>
          <w:rFonts w:ascii="Calibri" w:hAnsi="Calibri" w:eastAsia="Microsoft YaHei" w:cs="Calibri"/>
        </w:rPr>
        <w:t>ManagementWindow 是否设置 DesktopWindow 为 parent，以及对应 Z 顺序策略。</w:t>
      </w:r>
    </w:p>
    <w:p>
      <w:pPr>
        <w:numPr>
          <w:ilvl w:val="0"/>
          <w:numId w:val="10"/>
        </w:numPr>
        <w:spacing w:after="80" w:line="300" w:lineRule="auto"/>
      </w:pPr>
      <w:r>
        <w:rPr>
          <w:rFonts w:ascii="Calibri" w:hAnsi="Calibri" w:eastAsia="Microsoft YaHei" w:cs="Calibri"/>
        </w:rPr>
        <w:t>Electron Forge 的 maker、代码签名、Steam 产物与自动更新边界。</w:t>
      </w:r>
    </w:p>
    <w:p>
      <w:pPr>
        <w:numPr>
          <w:ilvl w:val="0"/>
          <w:numId w:val="10"/>
        </w:numPr>
        <w:spacing w:after="80" w:line="300" w:lineRule="auto"/>
      </w:pPr>
      <w:r>
        <w:rPr>
          <w:rFonts w:ascii="Calibri" w:hAnsi="Calibri" w:eastAsia="Microsoft YaHei" w:cs="Calibri"/>
        </w:rPr>
        <w:t>系统托盘、开机启动和通知功能进入哪个里程碑。</w:t>
      </w:r>
    </w:p>
    <w:p>
      <w:pPr>
        <w:numPr>
          <w:ilvl w:val="0"/>
          <w:numId w:val="10"/>
        </w:numPr>
        <w:spacing w:after="80" w:line="300" w:lineRule="auto"/>
      </w:pPr>
      <w:r>
        <w:rPr>
          <w:rFonts w:ascii="Calibri" w:hAnsi="Calibri" w:eastAsia="Microsoft YaHei" w:cs="Calibri"/>
        </w:rPr>
        <w:t>正式内容源格式、运行时校验库和编剧／策划导入工具的交付形态。</w:t>
      </w:r>
    </w:p>
    <w:p>
      <w:pPr>
        <w:pStyle w:val="Heading1"/>
      </w:pPr>
      <w:r>
        <w:t>十六、技术依据与参考</w:t>
      </w:r>
    </w:p>
    <w:p>
      <w:pPr>
        <w:spacing w:after="100"/>
      </w:pPr>
      <w:r>
        <w:rPr>
          <w:rFonts w:ascii="Calibri" w:hAnsi="Calibri" w:eastAsia="Microsoft YaHei" w:cs="Calibri"/>
          <w:b/>
          <w:color w:val="17324D"/>
        </w:rPr>
        <w:t>Electron BrowserWindow：透明窗口、焦点、父子窗口与 setIgnoreMouseEvents</w:t>
      </w:r>
      <w:r>
        <w:rPr>
          <w:rFonts w:ascii="Calibri" w:hAnsi="Calibri" w:eastAsia="Microsoft YaHei" w:cs="Calibri"/>
          <w:color w:val="2E74B5"/>
          <w:sz w:val="18"/>
        </w:rPr>
        <w:br/>
        <w:t>https://www.electronjs.org/docs/latest/api/browser-window</w:t>
      </w:r>
    </w:p>
    <w:p>
      <w:pPr>
        <w:spacing w:after="100"/>
      </w:pPr>
      <w:r>
        <w:rPr>
          <w:rFonts w:ascii="Calibri" w:hAnsi="Calibri" w:eastAsia="Microsoft YaHei" w:cs="Calibri"/>
          <w:b/>
          <w:color w:val="17324D"/>
        </w:rPr>
        <w:t>Electron Process Model：主进程、渲染进程与 utilityProcess</w:t>
      </w:r>
      <w:r>
        <w:rPr>
          <w:rFonts w:ascii="Calibri" w:hAnsi="Calibri" w:eastAsia="Microsoft YaHei" w:cs="Calibri"/>
          <w:color w:val="2E74B5"/>
          <w:sz w:val="18"/>
        </w:rPr>
        <w:br/>
        <w:t>https://www.electronjs.org/docs/latest/tutorial/process-model</w:t>
      </w:r>
    </w:p>
    <w:p>
      <w:pPr>
        <w:spacing w:after="100"/>
      </w:pPr>
      <w:r>
        <w:rPr>
          <w:rFonts w:ascii="Calibri" w:hAnsi="Calibri" w:eastAsia="Microsoft YaHei" w:cs="Calibri"/>
          <w:b/>
          <w:color w:val="17324D"/>
        </w:rPr>
        <w:t>Electron IPC：主进程与渲染进程通信模式</w:t>
      </w:r>
      <w:r>
        <w:rPr>
          <w:rFonts w:ascii="Calibri" w:hAnsi="Calibri" w:eastAsia="Microsoft YaHei" w:cs="Calibri"/>
          <w:color w:val="2E74B5"/>
          <w:sz w:val="18"/>
        </w:rPr>
        <w:br/>
        <w:t>https://www.electronjs.org/docs/latest/tutorial/ipc</w:t>
      </w:r>
    </w:p>
    <w:p>
      <w:pPr>
        <w:spacing w:after="100"/>
      </w:pPr>
      <w:r>
        <w:rPr>
          <w:rFonts w:ascii="Calibri" w:hAnsi="Calibri" w:eastAsia="Microsoft YaHei" w:cs="Calibri"/>
          <w:b/>
          <w:color w:val="17324D"/>
        </w:rPr>
        <w:t>Electron contextBridge：隔离上下文中的白名单 API</w:t>
      </w:r>
      <w:r>
        <w:rPr>
          <w:rFonts w:ascii="Calibri" w:hAnsi="Calibri" w:eastAsia="Microsoft YaHei" w:cs="Calibri"/>
          <w:color w:val="2E74B5"/>
          <w:sz w:val="18"/>
        </w:rPr>
        <w:br/>
        <w:t>https://www.electronjs.org/docs/latest/api/context-bridge</w:t>
      </w:r>
    </w:p>
    <w:p>
      <w:pPr>
        <w:spacing w:after="100"/>
      </w:pPr>
      <w:r>
        <w:rPr>
          <w:rFonts w:ascii="Calibri" w:hAnsi="Calibri" w:eastAsia="Microsoft YaHei" w:cs="Calibri"/>
          <w:b/>
          <w:color w:val="17324D"/>
        </w:rPr>
        <w:t>Electron Security：安全清单、sender 校验与内容限制</w:t>
      </w:r>
      <w:r>
        <w:rPr>
          <w:rFonts w:ascii="Calibri" w:hAnsi="Calibri" w:eastAsia="Microsoft YaHei" w:cs="Calibri"/>
          <w:color w:val="2E74B5"/>
          <w:sz w:val="18"/>
        </w:rPr>
        <w:br/>
        <w:t>https://www.electronjs.org/docs/latest/tutorial/security</w:t>
      </w:r>
    </w:p>
    <w:p>
      <w:pPr>
        <w:spacing w:after="100"/>
      </w:pPr>
      <w:r>
        <w:rPr>
          <w:rFonts w:ascii="Calibri" w:hAnsi="Calibri" w:eastAsia="Microsoft YaHei" w:cs="Calibri"/>
          <w:b/>
          <w:color w:val="17324D"/>
        </w:rPr>
        <w:t>Electron screen：显示器、workArea、DIP 与坐标转换</w:t>
      </w:r>
      <w:r>
        <w:rPr>
          <w:rFonts w:ascii="Calibri" w:hAnsi="Calibri" w:eastAsia="Microsoft YaHei" w:cs="Calibri"/>
          <w:color w:val="2E74B5"/>
          <w:sz w:val="18"/>
        </w:rPr>
        <w:br/>
        <w:t>https://www.electronjs.org/docs/latest/api/screen</w:t>
      </w:r>
    </w:p>
    <w:p>
      <w:pPr>
        <w:spacing w:after="100"/>
      </w:pPr>
      <w:r>
        <w:rPr>
          <w:rFonts w:ascii="Calibri" w:hAnsi="Calibri" w:eastAsia="Microsoft YaHei" w:cs="Calibri"/>
          <w:b/>
          <w:color w:val="17324D"/>
        </w:rPr>
        <w:t>Electron app：userData、logs 与应用路径</w:t>
      </w:r>
      <w:r>
        <w:rPr>
          <w:rFonts w:ascii="Calibri" w:hAnsi="Calibri" w:eastAsia="Microsoft YaHei" w:cs="Calibri"/>
          <w:color w:val="2E74B5"/>
          <w:sz w:val="18"/>
        </w:rPr>
        <w:br/>
        <w:t>https://www.electronjs.org/docs/latest/api/app</w:t>
      </w:r>
    </w:p>
    <w:p>
      <w:pPr>
        <w:spacing w:after="100"/>
      </w:pPr>
      <w:r>
        <w:rPr>
          <w:rFonts w:ascii="Calibri" w:hAnsi="Calibri" w:eastAsia="Microsoft YaHei" w:cs="Calibri"/>
          <w:b/>
          <w:color w:val="17324D"/>
        </w:rPr>
        <w:t>Phaser Scenes：Scene 生命周期、并行运行与休眠</w:t>
      </w:r>
      <w:r>
        <w:rPr>
          <w:rFonts w:ascii="Calibri" w:hAnsi="Calibri" w:eastAsia="Microsoft YaHei" w:cs="Calibri"/>
          <w:color w:val="2E74B5"/>
          <w:sz w:val="18"/>
        </w:rPr>
        <w:br/>
        <w:t>https://docs.phaser.io/phaser/concepts/scenes</w:t>
      </w:r>
    </w:p>
    <w:p>
      <w:pPr>
        <w:spacing w:after="100"/>
      </w:pPr>
      <w:r>
        <w:rPr>
          <w:rFonts w:ascii="Calibri" w:hAnsi="Calibri" w:eastAsia="Microsoft YaHei" w:cs="Calibri"/>
          <w:b/>
          <w:color w:val="17324D"/>
        </w:rPr>
        <w:t>React Flow Custom Nodes：科技树自定义节点</w:t>
      </w:r>
      <w:r>
        <w:rPr>
          <w:rFonts w:ascii="Calibri" w:hAnsi="Calibri" w:eastAsia="Microsoft YaHei" w:cs="Calibri"/>
          <w:color w:val="2E74B5"/>
          <w:sz w:val="18"/>
        </w:rPr>
        <w:br/>
        <w:t>https://reactflow.dev/learn/customization/custom-nodes</w:t>
      </w:r>
    </w:p>
    <w:p>
      <w:pPr>
        <w:spacing w:after="100"/>
      </w:pPr>
      <w:r>
        <w:rPr>
          <w:rFonts w:ascii="Calibri" w:hAnsi="Calibri" w:eastAsia="Microsoft YaHei" w:cs="Calibri"/>
          <w:b/>
          <w:color w:val="17324D"/>
        </w:rPr>
        <w:t>React Flow Viewport 与内置组件</w:t>
      </w:r>
      <w:r>
        <w:rPr>
          <w:rFonts w:ascii="Calibri" w:hAnsi="Calibri" w:eastAsia="Microsoft YaHei" w:cs="Calibri"/>
          <w:color w:val="2E74B5"/>
          <w:sz w:val="18"/>
        </w:rPr>
        <w:br/>
        <w:t>https://reactflow.dev/learn/concepts/the-viewport</w:t>
      </w:r>
    </w:p>
    <w:p>
      <w:pPr>
        <w:pStyle w:val="SmallNote"/>
      </w:pPr>
      <w:r>
        <w:t>说明：验证工程记录的是 2026-07-28 的实际依赖版本。正式开发应优先查看与锁定版本匹配的官方文档，并在升级 Electron 时逐个核对 Breaking Changes。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eastAsia="Microsoft YaHei" w:cs="Calibri"/>
        <w:b/>
        <w:color w:val="5F6B76"/>
        <w:sz w:val="17"/>
      </w:rPr>
      <w:t xml:space="preserve">PAGE </w:t>
    </w:r>
    <w:r>
      <w:rPr>
        <w:rFonts w:ascii="Calibri" w:hAnsi="Calibri" w:eastAsia="Microsoft YaHei" w:cs="Calibri"/>
        <w:color w:val="5F6B76"/>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Microsoft YaHei" w:cs="Calibri"/>
        <w:b/>
        <w:color w:val="5F6B76"/>
        <w:sz w:val="17"/>
      </w:rPr>
      <w:t>空艇餐厅 · PHASER + ELECTRON TDD</w:t>
    </w:r>
    <w:r>
      <w:tab/>
    </w:r>
    <w:r>
      <w:rPr>
        <w:rFonts w:ascii="Calibri" w:hAnsi="Calibri" w:eastAsia="Microsoft YaHei" w:cs="Calibri"/>
        <w:color w:val="5F6B76"/>
        <w:sz w:val="17"/>
      </w:rPr>
      <w:t>V1.0 · 2026-07-28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eastAsia="Microsoft YaHei"/>
      </w:rPr>
    </w:lvl>
  </w:abstract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eastAsia="Microsoft YaHei"/>
      </w:rPr>
    </w:lvl>
  </w:abstractNum>
  <w:num w:numId="10">
    <w:abstractNumId w:val="9"/>
    <w:lvlOverride w:ilvl="0">
      <w:startOverride w:val="1"/>
    </w:lvlOverride>
  </w: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Microsoft YaHei" w:cs="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DTitle">
    <w:name w:val="TDD Title"/>
    <w:pPr>
      <w:keepNext/>
      <w:spacing w:before="0" w:after="80" w:line="240" w:lineRule="auto"/>
    </w:pPr>
    <w:rPr>
      <w:rFonts w:ascii="Calibri" w:hAnsi="Calibri" w:eastAsia="Microsoft YaHei" w:cs="Calibri"/>
      <w:b/>
      <w:color w:val="17324D"/>
      <w:sz w:val="52"/>
    </w:rPr>
  </w:style>
  <w:style w:type="paragraph" w:customStyle="1" w:styleId="TDDSubtitle">
    <w:name w:val="TDD Subtitle"/>
    <w:pPr>
      <w:keepNext/>
      <w:spacing w:before="0" w:after="320" w:line="276" w:lineRule="auto"/>
    </w:pPr>
    <w:rPr>
      <w:rFonts w:ascii="Calibri" w:hAnsi="Calibri" w:eastAsia="Microsoft YaHei" w:cs="Calibri"/>
      <w:color w:val="5F6B76"/>
      <w:sz w:val="26"/>
    </w:rPr>
  </w:style>
  <w:style w:type="paragraph" w:customStyle="1" w:styleId="TDDKicker">
    <w:name w:val="TDD Kicker"/>
    <w:pPr>
      <w:keepNext/>
      <w:spacing w:before="200" w:after="100"/>
    </w:pPr>
    <w:rPr>
      <w:rFonts w:ascii="Calibri" w:hAnsi="Calibri" w:eastAsia="Microsoft YaHei" w:cs="Calibri"/>
      <w:b/>
      <w:color w:val="8B6235"/>
      <w:sz w:val="19"/>
    </w:rPr>
  </w:style>
  <w:style w:type="paragraph" w:customStyle="1" w:styleId="LeadCallout">
    <w:name w:val="Lead Callout"/>
    <w:pPr>
      <w:spacing w:before="160" w:after="240" w:line="300" w:lineRule="auto"/>
      <w:ind w:left="230" w:right="144"/>
    </w:pPr>
    <w:rPr>
      <w:rFonts w:ascii="Calibri" w:hAnsi="Calibri" w:eastAsia="Microsoft YaHei" w:cs="Calibri"/>
      <w:b/>
      <w:color w:val="17324D"/>
      <w:sz w:val="22"/>
    </w:rPr>
  </w:style>
  <w:style w:type="paragraph" w:customStyle="1" w:styleId="CodeBlock">
    <w:name w:val="Code Block"/>
    <w:pPr>
      <w:keepLines/>
      <w:spacing w:before="100" w:after="160" w:line="264" w:lineRule="auto"/>
      <w:ind w:left="230" w:right="144"/>
    </w:pPr>
    <w:rPr>
      <w:rFonts w:ascii="Consolas" w:hAnsi="Consolas" w:eastAsia="Microsoft YaHei" w:cs="Consolas"/>
      <w:color w:val="202124"/>
      <w:sz w:val="18"/>
    </w:rPr>
  </w:style>
  <w:style w:type="paragraph" w:customStyle="1" w:styleId="TDDTableBody">
    <w:name w:val="TDD Table Body"/>
    <w:pPr>
      <w:spacing w:before="0" w:after="0" w:line="276" w:lineRule="auto"/>
    </w:pPr>
    <w:rPr>
      <w:rFonts w:ascii="Calibri" w:hAnsi="Calibri" w:eastAsia="Microsoft YaHei" w:cs="Calibri"/>
      <w:color w:val="202124"/>
      <w:sz w:val="18"/>
    </w:rPr>
  </w:style>
  <w:style w:type="paragraph" w:customStyle="1" w:styleId="TDDTableHeader">
    <w:name w:val="TDD Table Header"/>
    <w:pPr>
      <w:keepNext/>
      <w:spacing w:before="0" w:after="0" w:line="264" w:lineRule="auto"/>
    </w:pPr>
    <w:rPr>
      <w:rFonts w:ascii="Calibri" w:hAnsi="Calibri" w:eastAsia="Microsoft YaHei" w:cs="Calibri"/>
      <w:b/>
      <w:color w:val="17324D"/>
      <w:sz w:val="18"/>
    </w:rPr>
  </w:style>
  <w:style w:type="paragraph" w:customStyle="1" w:styleId="SmallNote">
    <w:name w:val="Small Note"/>
    <w:pPr>
      <w:spacing w:before="80" w:after="120" w:line="276" w:lineRule="auto"/>
    </w:pPr>
    <w:rPr>
      <w:rFonts w:ascii="Calibri" w:hAnsi="Calibri" w:eastAsia="Microsoft YaHei" w:cs="Calibri"/>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《空艇餐厅》Phaser + Electron 技术设计文档</dc:title>
  <dc:subject>Windows 桌面陪伴型挂机游戏技术架构</dc:subject>
  <dc:creator>空艇餐厅项目组</dc:creator>
  <cp:keywords>Electron, Phaser, React, TypeScript, 桌面挂机, 技术设计</cp:keywords>
  <dc:description>Phaser + Electron architecture baseline v1.0</dc:description>
  <cp:lastModifiedBy/>
  <cp:revision>1</cp:revision>
  <dcterms:created xsi:type="dcterms:W3CDTF">2013-12-23T23:15:00Z</dcterms:created>
  <dcterms:modified xsi:type="dcterms:W3CDTF">2013-12-23T23:15:00Z</dcterms:modified>
  <cp:category/>
</cp:coreProperties>
</file>