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00329" w14:textId="77777777" w:rsidR="006618B1" w:rsidRDefault="006618B1" w:rsidP="006618B1">
      <w:pPr>
        <w:jc w:val="center"/>
        <w:rPr>
          <w:b/>
          <w:sz w:val="32"/>
          <w:szCs w:val="32"/>
        </w:rPr>
      </w:pPr>
      <w:r>
        <w:rPr>
          <w:b/>
          <w:sz w:val="32"/>
          <w:szCs w:val="32"/>
        </w:rPr>
        <w:t>Does Mask-Wearing Have an Effect on Coronavirus-19</w:t>
      </w:r>
    </w:p>
    <w:p w14:paraId="60D62744" w14:textId="77777777" w:rsidR="006618B1" w:rsidRDefault="006618B1" w:rsidP="006618B1">
      <w:pPr>
        <w:jc w:val="center"/>
        <w:rPr>
          <w:b/>
          <w:sz w:val="32"/>
          <w:szCs w:val="32"/>
        </w:rPr>
      </w:pPr>
      <w:r>
        <w:rPr>
          <w:b/>
          <w:sz w:val="32"/>
          <w:szCs w:val="32"/>
        </w:rPr>
        <w:t xml:space="preserve"> Rate of Infection and Death?</w:t>
      </w:r>
    </w:p>
    <w:p w14:paraId="12ABF7DB" w14:textId="77777777" w:rsidR="00BF4F55" w:rsidRDefault="00BF4F55" w:rsidP="0044340C">
      <w:pPr>
        <w:rPr>
          <w:b/>
          <w:sz w:val="28"/>
          <w:szCs w:val="28"/>
        </w:rPr>
      </w:pPr>
    </w:p>
    <w:p w14:paraId="2071BBF2" w14:textId="42BAC889" w:rsidR="0044340C" w:rsidRPr="00792BB9" w:rsidRDefault="0044340C" w:rsidP="0044340C">
      <w:pPr>
        <w:rPr>
          <w:b/>
          <w:sz w:val="28"/>
          <w:szCs w:val="28"/>
        </w:rPr>
      </w:pPr>
      <w:r>
        <w:rPr>
          <w:b/>
          <w:sz w:val="28"/>
          <w:szCs w:val="28"/>
        </w:rPr>
        <w:t>Introduction</w:t>
      </w:r>
    </w:p>
    <w:p w14:paraId="4643F467" w14:textId="77777777" w:rsidR="0044340C" w:rsidRDefault="0044340C" w:rsidP="00C64206">
      <w:pPr>
        <w:spacing w:line="360" w:lineRule="auto"/>
        <w:ind w:firstLine="432"/>
        <w:rPr>
          <w:bCs/>
        </w:rPr>
      </w:pPr>
      <w:r>
        <w:rPr>
          <w:bCs/>
        </w:rPr>
        <w:t>Coronavirus-19 (Covid19) is a global pandemic currently causing illness and death at rates not seen in a century.  The infectious offender in this particular coronavirus is SARS-CoV-2 a type of severe acute respiratory syndrome</w:t>
      </w:r>
      <w:sdt>
        <w:sdtPr>
          <w:rPr>
            <w:bCs/>
          </w:rPr>
          <w:id w:val="1111932218"/>
          <w:citation/>
        </w:sdtPr>
        <w:sdtEndPr/>
        <w:sdtContent>
          <w:r>
            <w:rPr>
              <w:bCs/>
            </w:rPr>
            <w:fldChar w:fldCharType="begin"/>
          </w:r>
          <w:r>
            <w:rPr>
              <w:bCs/>
            </w:rPr>
            <w:instrText xml:space="preserve"> CITATION Dig20 \l 1033 </w:instrText>
          </w:r>
          <w:r>
            <w:rPr>
              <w:bCs/>
            </w:rPr>
            <w:fldChar w:fldCharType="separate"/>
          </w:r>
          <w:r>
            <w:rPr>
              <w:bCs/>
              <w:noProof/>
            </w:rPr>
            <w:t xml:space="preserve"> </w:t>
          </w:r>
          <w:r w:rsidRPr="00B918EC">
            <w:rPr>
              <w:noProof/>
            </w:rPr>
            <w:t>(Dighe, 2020)</w:t>
          </w:r>
          <w:r>
            <w:rPr>
              <w:bCs/>
            </w:rPr>
            <w:fldChar w:fldCharType="end"/>
          </w:r>
        </w:sdtContent>
      </w:sdt>
      <w:r>
        <w:rPr>
          <w:bCs/>
        </w:rPr>
        <w:t xml:space="preserve">.  In the first quarter of 2020, New Zealand and South Korea were very responsive early on in shutting down the virus before it became widespread by using two different approaches.  In New Zealand, the response included early action before the virus became widespread, transparency in  communication with the public, and monitoring and adjusting the response as necessary </w:t>
      </w:r>
      <w:sdt>
        <w:sdtPr>
          <w:rPr>
            <w:bCs/>
          </w:rPr>
          <w:id w:val="-378317179"/>
          <w:citation/>
        </w:sdtPr>
        <w:sdtEndPr/>
        <w:sdtContent>
          <w:r>
            <w:rPr>
              <w:bCs/>
            </w:rPr>
            <w:fldChar w:fldCharType="begin"/>
          </w:r>
          <w:r>
            <w:rPr>
              <w:bCs/>
            </w:rPr>
            <w:instrText xml:space="preserve"> CITATION Tho201 \l 1033 </w:instrText>
          </w:r>
          <w:r>
            <w:rPr>
              <w:bCs/>
            </w:rPr>
            <w:fldChar w:fldCharType="separate"/>
          </w:r>
          <w:r w:rsidRPr="008C5325">
            <w:rPr>
              <w:noProof/>
            </w:rPr>
            <w:t>(Jamieson, 2020)</w:t>
          </w:r>
          <w:r>
            <w:rPr>
              <w:bCs/>
            </w:rPr>
            <w:fldChar w:fldCharType="end"/>
          </w:r>
        </w:sdtContent>
      </w:sdt>
      <w:r>
        <w:rPr>
          <w:bCs/>
        </w:rPr>
        <w:t>.  In South Korea, the government responded early as in New Zealand, but their approach was a little different; they employed a virus-cluster based approach and intensive contact tracing to isolate the spread and stamp out the virus at its sources</w:t>
      </w:r>
      <w:sdt>
        <w:sdtPr>
          <w:rPr>
            <w:bCs/>
          </w:rPr>
          <w:id w:val="525838276"/>
          <w:citation/>
        </w:sdtPr>
        <w:sdtEndPr/>
        <w:sdtContent>
          <w:r>
            <w:rPr>
              <w:bCs/>
            </w:rPr>
            <w:fldChar w:fldCharType="begin"/>
          </w:r>
          <w:r>
            <w:rPr>
              <w:bCs/>
            </w:rPr>
            <w:instrText xml:space="preserve"> CITATION Dig20 \l 1033 </w:instrText>
          </w:r>
          <w:r>
            <w:rPr>
              <w:bCs/>
            </w:rPr>
            <w:fldChar w:fldCharType="separate"/>
          </w:r>
          <w:r>
            <w:rPr>
              <w:bCs/>
              <w:noProof/>
            </w:rPr>
            <w:t xml:space="preserve"> </w:t>
          </w:r>
          <w:r w:rsidRPr="00BA1E7E">
            <w:rPr>
              <w:noProof/>
            </w:rPr>
            <w:t>(Dighe, 2020)</w:t>
          </w:r>
          <w:r>
            <w:rPr>
              <w:bCs/>
            </w:rPr>
            <w:fldChar w:fldCharType="end"/>
          </w:r>
        </w:sdtContent>
      </w:sdt>
    </w:p>
    <w:p w14:paraId="08479EF2" w14:textId="77777777" w:rsidR="0044340C" w:rsidRDefault="0044340C" w:rsidP="00C64206">
      <w:pPr>
        <w:spacing w:line="360" w:lineRule="auto"/>
        <w:rPr>
          <w:bCs/>
        </w:rPr>
      </w:pPr>
      <w:r>
        <w:rPr>
          <w:bCs/>
        </w:rPr>
        <w:tab/>
        <w:t>These two countries provide good models for what to do before the virus becomes widespread.  In the United States and many other countries, we are beyond that point. While it is cheaper to mitigate spread than respond to rampant infection</w:t>
      </w:r>
      <w:sdt>
        <w:sdtPr>
          <w:rPr>
            <w:bCs/>
          </w:rPr>
          <w:id w:val="275223320"/>
          <w:citation/>
        </w:sdtPr>
        <w:sdtEndPr/>
        <w:sdtContent>
          <w:r>
            <w:rPr>
              <w:bCs/>
            </w:rPr>
            <w:fldChar w:fldCharType="begin"/>
          </w:r>
          <w:r>
            <w:rPr>
              <w:bCs/>
            </w:rPr>
            <w:instrText xml:space="preserve"> CITATION Tho201 \l 1033 </w:instrText>
          </w:r>
          <w:r>
            <w:rPr>
              <w:bCs/>
            </w:rPr>
            <w:fldChar w:fldCharType="separate"/>
          </w:r>
          <w:r>
            <w:rPr>
              <w:bCs/>
              <w:noProof/>
            </w:rPr>
            <w:t xml:space="preserve"> </w:t>
          </w:r>
          <w:r w:rsidRPr="00DD3092">
            <w:rPr>
              <w:noProof/>
            </w:rPr>
            <w:t>(Jamieson, 2020)</w:t>
          </w:r>
          <w:r>
            <w:rPr>
              <w:bCs/>
            </w:rPr>
            <w:fldChar w:fldCharType="end"/>
          </w:r>
        </w:sdtContent>
      </w:sdt>
      <w:r>
        <w:rPr>
          <w:bCs/>
        </w:rPr>
        <w:t>, we must look at what can be done when we are past the point where shutdowns may be effective and contract tracing is overwhelming and nearly impossible.  There are many social behavior suggestions that seem effective: social distancing, wearing masks, handwashing, and avoiding indoor gatherings that are advised by our governors.  This data study will focus on mask-wearing to see if it affects the rate of infection and death by examining data of confirmed cases and death over a period of four months of Covid-19 data tracking from June 1st to November 30th</w:t>
      </w:r>
      <w:r>
        <w:rPr>
          <w:bCs/>
          <w:vertAlign w:val="superscript"/>
        </w:rPr>
        <w:t xml:space="preserve"> </w:t>
      </w:r>
      <w:r>
        <w:rPr>
          <w:bCs/>
        </w:rPr>
        <w:t xml:space="preserve"> of 2020</w:t>
      </w:r>
      <w:sdt>
        <w:sdtPr>
          <w:rPr>
            <w:bCs/>
          </w:rPr>
          <w:id w:val="-1324265606"/>
          <w:citation/>
        </w:sdtPr>
        <w:sdtEndPr/>
        <w:sdtContent>
          <w:r>
            <w:rPr>
              <w:bCs/>
            </w:rPr>
            <w:fldChar w:fldCharType="begin"/>
          </w:r>
          <w:r>
            <w:rPr>
              <w:bCs/>
            </w:rPr>
            <w:instrText xml:space="preserve"> CITATION Tho20 \l 1033 </w:instrText>
          </w:r>
          <w:r>
            <w:rPr>
              <w:bCs/>
            </w:rPr>
            <w:fldChar w:fldCharType="separate"/>
          </w:r>
          <w:r>
            <w:rPr>
              <w:bCs/>
              <w:noProof/>
            </w:rPr>
            <w:t xml:space="preserve"> </w:t>
          </w:r>
          <w:r w:rsidRPr="00A65534">
            <w:rPr>
              <w:noProof/>
            </w:rPr>
            <w:t>(Thomas Hale, 2020)</w:t>
          </w:r>
          <w:r>
            <w:rPr>
              <w:bCs/>
            </w:rPr>
            <w:fldChar w:fldCharType="end"/>
          </w:r>
        </w:sdtContent>
      </w:sdt>
      <w:r>
        <w:rPr>
          <w:bCs/>
        </w:rPr>
        <w:t xml:space="preserve">  and a survey of mask-wearing levels of compliance that was conducted from July 2</w:t>
      </w:r>
      <w:r>
        <w:rPr>
          <w:bCs/>
          <w:vertAlign w:val="superscript"/>
        </w:rPr>
        <w:t>nd</w:t>
      </w:r>
      <w:r>
        <w:rPr>
          <w:bCs/>
        </w:rPr>
        <w:t xml:space="preserve"> to the 14</w:t>
      </w:r>
      <w:r w:rsidRPr="00834E7B">
        <w:rPr>
          <w:bCs/>
          <w:vertAlign w:val="superscript"/>
        </w:rPr>
        <w:t>th</w:t>
      </w:r>
      <w:r>
        <w:rPr>
          <w:bCs/>
        </w:rPr>
        <w:t xml:space="preserve"> of 2020</w:t>
      </w:r>
      <w:sdt>
        <w:sdtPr>
          <w:rPr>
            <w:bCs/>
          </w:rPr>
          <w:id w:val="1932084281"/>
          <w:citation/>
        </w:sdtPr>
        <w:sdtEndPr/>
        <w:sdtContent>
          <w:r>
            <w:rPr>
              <w:bCs/>
            </w:rPr>
            <w:fldChar w:fldCharType="begin"/>
          </w:r>
          <w:r>
            <w:rPr>
              <w:bCs/>
            </w:rPr>
            <w:instrText xml:space="preserve"> CITATION The20 \l 1033 </w:instrText>
          </w:r>
          <w:r>
            <w:rPr>
              <w:bCs/>
            </w:rPr>
            <w:fldChar w:fldCharType="separate"/>
          </w:r>
          <w:r>
            <w:rPr>
              <w:bCs/>
              <w:noProof/>
            </w:rPr>
            <w:t xml:space="preserve"> </w:t>
          </w:r>
          <w:r w:rsidRPr="00A65534">
            <w:rPr>
              <w:noProof/>
            </w:rPr>
            <w:t>(Dynata, 2020)</w:t>
          </w:r>
          <w:r>
            <w:rPr>
              <w:bCs/>
            </w:rPr>
            <w:fldChar w:fldCharType="end"/>
          </w:r>
        </w:sdtContent>
      </w:sdt>
      <w:r>
        <w:rPr>
          <w:bCs/>
        </w:rPr>
        <w:t xml:space="preserve"> .</w:t>
      </w:r>
    </w:p>
    <w:p w14:paraId="3EA97179" w14:textId="77777777" w:rsidR="0044340C" w:rsidRDefault="0044340C" w:rsidP="00C64206">
      <w:pPr>
        <w:spacing w:line="360" w:lineRule="auto"/>
        <w:rPr>
          <w:bCs/>
        </w:rPr>
      </w:pPr>
    </w:p>
    <w:p w14:paraId="0572F458" w14:textId="77777777" w:rsidR="0044340C" w:rsidRDefault="0044340C" w:rsidP="00C64206">
      <w:pPr>
        <w:spacing w:line="360" w:lineRule="auto"/>
        <w:rPr>
          <w:b/>
          <w:sz w:val="28"/>
          <w:szCs w:val="28"/>
        </w:rPr>
      </w:pPr>
      <w:r>
        <w:rPr>
          <w:b/>
          <w:sz w:val="28"/>
          <w:szCs w:val="28"/>
        </w:rPr>
        <w:lastRenderedPageBreak/>
        <w:t>The Data</w:t>
      </w:r>
    </w:p>
    <w:p w14:paraId="26148F17" w14:textId="77777777" w:rsidR="0044340C" w:rsidRDefault="0044340C" w:rsidP="00C64206">
      <w:pPr>
        <w:spacing w:line="360" w:lineRule="auto"/>
        <w:rPr>
          <w:bCs/>
        </w:rPr>
      </w:pPr>
      <w:r>
        <w:rPr>
          <w:bCs/>
        </w:rPr>
        <w:tab/>
        <w:t>The main datasets used are from a survey by the New York Times (NYT) and Dynata on mask wearing in the United States by county*</w:t>
      </w:r>
      <w:sdt>
        <w:sdtPr>
          <w:rPr>
            <w:bCs/>
          </w:rPr>
          <w:id w:val="-1403364932"/>
          <w:citation/>
        </w:sdtPr>
        <w:sdtEndPr/>
        <w:sdtContent>
          <w:r>
            <w:rPr>
              <w:bCs/>
            </w:rPr>
            <w:fldChar w:fldCharType="begin"/>
          </w:r>
          <w:r>
            <w:rPr>
              <w:bCs/>
            </w:rPr>
            <w:instrText xml:space="preserve"> CITATION The20 \l 1033 </w:instrText>
          </w:r>
          <w:r>
            <w:rPr>
              <w:bCs/>
            </w:rPr>
            <w:fldChar w:fldCharType="separate"/>
          </w:r>
          <w:r>
            <w:rPr>
              <w:bCs/>
              <w:noProof/>
            </w:rPr>
            <w:t xml:space="preserve"> </w:t>
          </w:r>
          <w:r w:rsidRPr="00DC2CFD">
            <w:rPr>
              <w:noProof/>
            </w:rPr>
            <w:t>(Dynata, 2020)</w:t>
          </w:r>
          <w:r>
            <w:rPr>
              <w:bCs/>
            </w:rPr>
            <w:fldChar w:fldCharType="end"/>
          </w:r>
        </w:sdtContent>
      </w:sdt>
      <w:r>
        <w:rPr>
          <w:bCs/>
        </w:rPr>
        <w:t xml:space="preserve"> and a subset of the United States broken down by state from the Oxford Covid Data Tracking Project</w:t>
      </w:r>
      <w:sdt>
        <w:sdtPr>
          <w:rPr>
            <w:bCs/>
          </w:rPr>
          <w:id w:val="-2019770219"/>
          <w:citation/>
        </w:sdtPr>
        <w:sdtEndPr/>
        <w:sdtContent>
          <w:r>
            <w:rPr>
              <w:bCs/>
            </w:rPr>
            <w:fldChar w:fldCharType="begin"/>
          </w:r>
          <w:r>
            <w:rPr>
              <w:bCs/>
            </w:rPr>
            <w:instrText xml:space="preserve"> CITATION Tho20 \l 1033 </w:instrText>
          </w:r>
          <w:r>
            <w:rPr>
              <w:bCs/>
            </w:rPr>
            <w:fldChar w:fldCharType="separate"/>
          </w:r>
          <w:r>
            <w:rPr>
              <w:bCs/>
              <w:noProof/>
            </w:rPr>
            <w:t xml:space="preserve"> </w:t>
          </w:r>
          <w:r w:rsidRPr="00DC2CFD">
            <w:rPr>
              <w:noProof/>
            </w:rPr>
            <w:t>(Thomas Hale, 2020)</w:t>
          </w:r>
          <w:r>
            <w:rPr>
              <w:bCs/>
            </w:rPr>
            <w:fldChar w:fldCharType="end"/>
          </w:r>
        </w:sdtContent>
      </w:sdt>
      <w:r>
        <w:rPr>
          <w:bCs/>
        </w:rPr>
        <w:t>. I also relied on two U.S. population datasets. All of these are in the category of observational data.  Variables are as follows:</w:t>
      </w:r>
    </w:p>
    <w:p w14:paraId="1C0E403B" w14:textId="3623AA4F" w:rsidR="0044340C" w:rsidRDefault="0044340C" w:rsidP="0044340C">
      <w:pPr>
        <w:rPr>
          <w:bCs/>
        </w:rPr>
      </w:pPr>
      <w:r w:rsidRPr="00EF2015">
        <w:rPr>
          <w:bCs/>
          <w:u w:val="single"/>
        </w:rPr>
        <w:t>Dynata and NYT survey</w:t>
      </w:r>
      <w:r>
        <w:rPr>
          <w:bCs/>
        </w:rPr>
        <w:t>:</w:t>
      </w:r>
    </w:p>
    <w:p w14:paraId="69C2E595" w14:textId="77777777" w:rsidR="0044340C" w:rsidRDefault="0044340C" w:rsidP="0044340C">
      <w:pPr>
        <w:pStyle w:val="ListParagraph"/>
        <w:numPr>
          <w:ilvl w:val="0"/>
          <w:numId w:val="2"/>
        </w:numPr>
        <w:rPr>
          <w:bCs/>
          <w:sz w:val="24"/>
          <w:szCs w:val="24"/>
        </w:rPr>
      </w:pPr>
      <w:r>
        <w:rPr>
          <w:bCs/>
          <w:sz w:val="24"/>
          <w:szCs w:val="24"/>
        </w:rPr>
        <w:t>COUNTYFP:  4-digit FIPS code for the county in the United States</w:t>
      </w:r>
    </w:p>
    <w:p w14:paraId="74EE7046" w14:textId="77777777" w:rsidR="0044340C" w:rsidRDefault="0044340C" w:rsidP="0044340C">
      <w:pPr>
        <w:pStyle w:val="ListParagraph"/>
        <w:rPr>
          <w:bCs/>
          <w:sz w:val="24"/>
          <w:szCs w:val="24"/>
        </w:rPr>
      </w:pPr>
      <w:r>
        <w:rPr>
          <w:bCs/>
          <w:sz w:val="24"/>
          <w:szCs w:val="24"/>
        </w:rPr>
        <w:t>Answers to survey question of how often the respondent wears a mask when in public where they may be within 6 feet of someone</w:t>
      </w:r>
    </w:p>
    <w:p w14:paraId="7A5623E3" w14:textId="77777777" w:rsidR="0044340C" w:rsidRDefault="0044340C" w:rsidP="0044340C">
      <w:pPr>
        <w:pStyle w:val="ListParagraph"/>
        <w:numPr>
          <w:ilvl w:val="0"/>
          <w:numId w:val="2"/>
        </w:numPr>
        <w:rPr>
          <w:bCs/>
          <w:sz w:val="24"/>
          <w:szCs w:val="24"/>
        </w:rPr>
      </w:pPr>
      <w:r>
        <w:rPr>
          <w:bCs/>
          <w:sz w:val="24"/>
          <w:szCs w:val="24"/>
        </w:rPr>
        <w:t xml:space="preserve">NEVER:    </w:t>
      </w:r>
      <w:r>
        <w:rPr>
          <w:bCs/>
          <w:sz w:val="24"/>
          <w:szCs w:val="24"/>
        </w:rPr>
        <w:tab/>
      </w:r>
      <w:r>
        <w:rPr>
          <w:bCs/>
          <w:sz w:val="24"/>
          <w:szCs w:val="24"/>
        </w:rPr>
        <w:tab/>
        <w:t>never wear a mask in public</w:t>
      </w:r>
    </w:p>
    <w:p w14:paraId="55ABC269" w14:textId="77777777" w:rsidR="0044340C" w:rsidRDefault="0044340C" w:rsidP="0044340C">
      <w:pPr>
        <w:pStyle w:val="ListParagraph"/>
        <w:numPr>
          <w:ilvl w:val="0"/>
          <w:numId w:val="2"/>
        </w:numPr>
        <w:rPr>
          <w:bCs/>
          <w:sz w:val="24"/>
          <w:szCs w:val="24"/>
        </w:rPr>
      </w:pPr>
      <w:r>
        <w:rPr>
          <w:bCs/>
          <w:sz w:val="24"/>
          <w:szCs w:val="24"/>
        </w:rPr>
        <w:t xml:space="preserve">RARELY: </w:t>
      </w:r>
      <w:r>
        <w:rPr>
          <w:bCs/>
          <w:sz w:val="24"/>
          <w:szCs w:val="24"/>
        </w:rPr>
        <w:tab/>
      </w:r>
      <w:r>
        <w:rPr>
          <w:bCs/>
          <w:sz w:val="24"/>
          <w:szCs w:val="24"/>
        </w:rPr>
        <w:tab/>
        <w:t>rarely wear a mask in public</w:t>
      </w:r>
    </w:p>
    <w:p w14:paraId="394E153B" w14:textId="77777777" w:rsidR="0044340C" w:rsidRDefault="0044340C" w:rsidP="0044340C">
      <w:pPr>
        <w:pStyle w:val="ListParagraph"/>
        <w:numPr>
          <w:ilvl w:val="0"/>
          <w:numId w:val="2"/>
        </w:numPr>
        <w:rPr>
          <w:bCs/>
          <w:sz w:val="24"/>
          <w:szCs w:val="24"/>
        </w:rPr>
      </w:pPr>
      <w:r>
        <w:rPr>
          <w:bCs/>
          <w:sz w:val="24"/>
          <w:szCs w:val="24"/>
        </w:rPr>
        <w:t>SOMETIMES:</w:t>
      </w:r>
      <w:r>
        <w:rPr>
          <w:bCs/>
          <w:sz w:val="24"/>
          <w:szCs w:val="24"/>
        </w:rPr>
        <w:tab/>
        <w:t>sometimes wear a mask in public</w:t>
      </w:r>
    </w:p>
    <w:p w14:paraId="03913F2B" w14:textId="77777777" w:rsidR="0044340C" w:rsidRDefault="0044340C" w:rsidP="0044340C">
      <w:pPr>
        <w:pStyle w:val="ListParagraph"/>
        <w:numPr>
          <w:ilvl w:val="0"/>
          <w:numId w:val="2"/>
        </w:numPr>
        <w:rPr>
          <w:bCs/>
          <w:sz w:val="24"/>
          <w:szCs w:val="24"/>
        </w:rPr>
      </w:pPr>
      <w:r>
        <w:rPr>
          <w:bCs/>
          <w:sz w:val="24"/>
          <w:szCs w:val="24"/>
        </w:rPr>
        <w:t>FREQUENTLY:</w:t>
      </w:r>
      <w:r>
        <w:rPr>
          <w:bCs/>
          <w:sz w:val="24"/>
          <w:szCs w:val="24"/>
        </w:rPr>
        <w:tab/>
        <w:t>frequently wear a mask in public</w:t>
      </w:r>
    </w:p>
    <w:p w14:paraId="76311A14" w14:textId="77777777" w:rsidR="0044340C" w:rsidRPr="00301408" w:rsidRDefault="0044340C" w:rsidP="0044340C">
      <w:pPr>
        <w:pStyle w:val="ListParagraph"/>
        <w:numPr>
          <w:ilvl w:val="0"/>
          <w:numId w:val="2"/>
        </w:numPr>
        <w:pBdr>
          <w:bottom w:val="single" w:sz="12" w:space="1" w:color="auto"/>
        </w:pBdr>
        <w:rPr>
          <w:bCs/>
          <w:sz w:val="24"/>
          <w:szCs w:val="24"/>
        </w:rPr>
      </w:pPr>
      <w:r w:rsidRPr="00301408">
        <w:rPr>
          <w:bCs/>
          <w:sz w:val="24"/>
          <w:szCs w:val="24"/>
        </w:rPr>
        <w:t>ALWAYS:</w:t>
      </w:r>
      <w:r w:rsidRPr="00301408">
        <w:rPr>
          <w:bCs/>
          <w:sz w:val="24"/>
          <w:szCs w:val="24"/>
        </w:rPr>
        <w:tab/>
      </w:r>
      <w:r w:rsidRPr="00301408">
        <w:rPr>
          <w:bCs/>
          <w:sz w:val="24"/>
          <w:szCs w:val="24"/>
        </w:rPr>
        <w:tab/>
        <w:t>always wear a mask in public</w:t>
      </w:r>
    </w:p>
    <w:p w14:paraId="54C259B7" w14:textId="77777777" w:rsidR="0044340C" w:rsidRPr="00F5084E" w:rsidRDefault="0044340C" w:rsidP="0044340C">
      <w:pPr>
        <w:rPr>
          <w:bCs/>
          <w:sz w:val="22"/>
          <w:szCs w:val="22"/>
        </w:rPr>
      </w:pPr>
      <w:r w:rsidRPr="00F5084E">
        <w:rPr>
          <w:bCs/>
          <w:sz w:val="22"/>
          <w:szCs w:val="22"/>
        </w:rPr>
        <w:t>*https://www.nytimes.com/interactive/2020/07/17/upshot/coronavirus-face-mask-map.html for graphics</w:t>
      </w:r>
    </w:p>
    <w:p w14:paraId="3EF8A36A" w14:textId="77777777" w:rsidR="0044340C" w:rsidRDefault="0044340C" w:rsidP="0044340C">
      <w:pPr>
        <w:rPr>
          <w:u w:val="single"/>
        </w:rPr>
      </w:pPr>
    </w:p>
    <w:p w14:paraId="63A1DC7E" w14:textId="77777777" w:rsidR="0044340C" w:rsidRPr="00EF2015" w:rsidRDefault="0044340C" w:rsidP="0044340C">
      <w:pPr>
        <w:rPr>
          <w:u w:val="single"/>
        </w:rPr>
      </w:pPr>
      <w:r w:rsidRPr="00EF2015">
        <w:rPr>
          <w:u w:val="single"/>
        </w:rPr>
        <w:t>Covid-19 Government Response Tracker (OxCGRT)</w:t>
      </w:r>
      <w:r>
        <w:rPr>
          <w:u w:val="single"/>
        </w:rPr>
        <w:t>:</w:t>
      </w:r>
    </w:p>
    <w:p w14:paraId="5394B673" w14:textId="77777777" w:rsidR="0044340C" w:rsidRPr="00EF2015" w:rsidRDefault="0044340C" w:rsidP="0044340C">
      <w:pPr>
        <w:pStyle w:val="ListParagraph"/>
        <w:numPr>
          <w:ilvl w:val="0"/>
          <w:numId w:val="3"/>
        </w:numPr>
        <w:rPr>
          <w:sz w:val="24"/>
          <w:szCs w:val="24"/>
        </w:rPr>
      </w:pPr>
      <w:r w:rsidRPr="00EF2015">
        <w:rPr>
          <w:sz w:val="24"/>
          <w:szCs w:val="24"/>
        </w:rPr>
        <w:t>regionname: state</w:t>
      </w:r>
    </w:p>
    <w:p w14:paraId="0B282A1B" w14:textId="77777777" w:rsidR="0044340C" w:rsidRPr="00EF2015" w:rsidRDefault="0044340C" w:rsidP="0044340C">
      <w:pPr>
        <w:pStyle w:val="ListParagraph"/>
        <w:numPr>
          <w:ilvl w:val="0"/>
          <w:numId w:val="3"/>
        </w:numPr>
        <w:rPr>
          <w:sz w:val="24"/>
          <w:szCs w:val="24"/>
        </w:rPr>
      </w:pPr>
      <w:r w:rsidRPr="00EF2015">
        <w:rPr>
          <w:sz w:val="24"/>
          <w:szCs w:val="24"/>
        </w:rPr>
        <w:t>date: date of data recording for each day beginning on January 1, 2020 (ending November 30, 2020 for this project)</w:t>
      </w:r>
    </w:p>
    <w:p w14:paraId="1EE3F67F" w14:textId="77777777" w:rsidR="0044340C" w:rsidRPr="00EF2015" w:rsidRDefault="0044340C" w:rsidP="0044340C">
      <w:pPr>
        <w:pStyle w:val="ListParagraph"/>
        <w:numPr>
          <w:ilvl w:val="0"/>
          <w:numId w:val="3"/>
        </w:numPr>
        <w:rPr>
          <w:sz w:val="24"/>
          <w:szCs w:val="24"/>
        </w:rPr>
      </w:pPr>
      <w:r w:rsidRPr="00EF2015">
        <w:rPr>
          <w:sz w:val="24"/>
          <w:szCs w:val="24"/>
        </w:rPr>
        <w:t>confirmedcases: cumulative report of confirmed by state and date</w:t>
      </w:r>
    </w:p>
    <w:p w14:paraId="2A7431D1" w14:textId="77777777" w:rsidR="0044340C" w:rsidRPr="00EF2015" w:rsidRDefault="0044340C" w:rsidP="0044340C">
      <w:pPr>
        <w:pStyle w:val="ListParagraph"/>
        <w:numPr>
          <w:ilvl w:val="0"/>
          <w:numId w:val="3"/>
        </w:numPr>
        <w:rPr>
          <w:sz w:val="24"/>
          <w:szCs w:val="24"/>
        </w:rPr>
      </w:pPr>
      <w:r w:rsidRPr="00EF2015">
        <w:rPr>
          <w:sz w:val="24"/>
          <w:szCs w:val="24"/>
        </w:rPr>
        <w:t>confirmeddeaths: cumulative values by the state and date which uses data from Johns Hopkins University Covid Tracker</w:t>
      </w:r>
    </w:p>
    <w:p w14:paraId="46A7E3EF" w14:textId="77777777" w:rsidR="0044340C" w:rsidRPr="00EF2015" w:rsidRDefault="0044340C" w:rsidP="0044340C">
      <w:pPr>
        <w:pStyle w:val="ListParagraph"/>
        <w:numPr>
          <w:ilvl w:val="0"/>
          <w:numId w:val="3"/>
        </w:numPr>
        <w:rPr>
          <w:sz w:val="24"/>
          <w:szCs w:val="24"/>
        </w:rPr>
      </w:pPr>
      <w:r w:rsidRPr="00EF2015">
        <w:rPr>
          <w:sz w:val="24"/>
          <w:szCs w:val="24"/>
        </w:rPr>
        <w:t>economicsupportindexfordisplay: a 7-day smoothing average 1 to 100 scale of level of economic support from government</w:t>
      </w:r>
    </w:p>
    <w:p w14:paraId="31E02CD4" w14:textId="77777777" w:rsidR="0044340C" w:rsidRPr="00EF2015" w:rsidRDefault="0044340C" w:rsidP="0044340C">
      <w:pPr>
        <w:pStyle w:val="ListParagraph"/>
        <w:numPr>
          <w:ilvl w:val="0"/>
          <w:numId w:val="3"/>
        </w:numPr>
        <w:rPr>
          <w:sz w:val="24"/>
          <w:szCs w:val="24"/>
        </w:rPr>
      </w:pPr>
      <w:r w:rsidRPr="00EF2015">
        <w:rPr>
          <w:sz w:val="24"/>
          <w:szCs w:val="24"/>
        </w:rPr>
        <w:t>containmenthealthindexfordisplay which is a 7-day smoothing average 1 to 100 scale and containment and health measures level taken by the government</w:t>
      </w:r>
    </w:p>
    <w:p w14:paraId="0024952A" w14:textId="77777777" w:rsidR="0044340C" w:rsidRDefault="0044340C" w:rsidP="0044340C">
      <w:pPr>
        <w:rPr>
          <w:bCs/>
          <w:u w:val="single"/>
        </w:rPr>
      </w:pPr>
    </w:p>
    <w:p w14:paraId="167B1F10" w14:textId="77777777" w:rsidR="0044340C" w:rsidRPr="00783E84" w:rsidRDefault="0044340C" w:rsidP="0044340C">
      <w:pPr>
        <w:rPr>
          <w:rStyle w:val="Hyperlink"/>
          <w:bCs/>
        </w:rPr>
      </w:pPr>
      <w:r w:rsidRPr="006F1771">
        <w:rPr>
          <w:bCs/>
          <w:u w:val="single"/>
        </w:rPr>
        <w:t>U.S. Census Bureau</w:t>
      </w:r>
      <w:r>
        <w:rPr>
          <w:bCs/>
        </w:rPr>
        <w:t xml:space="preserve">: </w:t>
      </w:r>
      <w:hyperlink r:id="rId8" w:history="1">
        <w:r w:rsidRPr="00955EDA">
          <w:rPr>
            <w:rStyle w:val="Hyperlink"/>
            <w:color w:val="000000" w:themeColor="text1"/>
          </w:rPr>
          <w:t>Index of /programs-surveys/popest/datasets/2010-2019/counties/totals (census.gov)</w:t>
        </w:r>
      </w:hyperlink>
    </w:p>
    <w:p w14:paraId="0C636223" w14:textId="77777777" w:rsidR="0044340C" w:rsidRDefault="0044340C" w:rsidP="0044340C">
      <w:pPr>
        <w:rPr>
          <w:color w:val="000000" w:themeColor="text1"/>
        </w:rPr>
      </w:pPr>
      <w:r>
        <w:rPr>
          <w:rStyle w:val="Hyperlink"/>
          <w:color w:val="000000" w:themeColor="text1"/>
        </w:rPr>
        <w:t>popestimate2019: estimated 2019 population based on 2010 census which includes state and county FIPS codes</w:t>
      </w:r>
    </w:p>
    <w:p w14:paraId="5BB898D5" w14:textId="77777777" w:rsidR="0044340C" w:rsidRDefault="0044340C" w:rsidP="0044340C">
      <w:pPr>
        <w:rPr>
          <w:color w:val="000000" w:themeColor="text1"/>
        </w:rPr>
      </w:pPr>
      <w:r w:rsidRPr="002277FD">
        <w:rPr>
          <w:color w:val="000000" w:themeColor="text1"/>
          <w:u w:val="single"/>
        </w:rPr>
        <w:t>World Population Review</w:t>
      </w:r>
      <w:r>
        <w:rPr>
          <w:color w:val="000000" w:themeColor="text1"/>
        </w:rPr>
        <w:t xml:space="preserve">: </w:t>
      </w:r>
      <w:hyperlink r:id="rId9" w:history="1">
        <w:r w:rsidRPr="00640EFF">
          <w:rPr>
            <w:rStyle w:val="Hyperlink"/>
          </w:rPr>
          <w:t>https://worldpopulationreview.com/states</w:t>
        </w:r>
      </w:hyperlink>
      <w:r>
        <w:rPr>
          <w:color w:val="000000" w:themeColor="text1"/>
        </w:rPr>
        <w:t xml:space="preserve"> taken from Census 2017 estimate and estimated for 2018</w:t>
      </w:r>
    </w:p>
    <w:p w14:paraId="53CC17A6" w14:textId="77777777" w:rsidR="0044340C" w:rsidRDefault="0044340C" w:rsidP="0044340C">
      <w:pPr>
        <w:rPr>
          <w:color w:val="000000" w:themeColor="text1"/>
        </w:rPr>
      </w:pPr>
      <w:r>
        <w:rPr>
          <w:color w:val="000000" w:themeColor="text1"/>
        </w:rPr>
        <w:lastRenderedPageBreak/>
        <w:t>pop2018: estimated 2018 population based on 2010 census by state total.</w:t>
      </w:r>
    </w:p>
    <w:p w14:paraId="333FD6BE" w14:textId="77777777" w:rsidR="0044340C" w:rsidRDefault="0044340C" w:rsidP="00306B7B">
      <w:pPr>
        <w:spacing w:line="360" w:lineRule="auto"/>
        <w:ind w:firstLine="432"/>
        <w:rPr>
          <w:color w:val="222222"/>
          <w:shd w:val="clear" w:color="auto" w:fill="FFFFFF"/>
        </w:rPr>
      </w:pPr>
      <w:r>
        <w:rPr>
          <w:color w:val="000000" w:themeColor="text1"/>
        </w:rPr>
        <w:t>The Oxford Data set obviously suffers from the fact that we must trust that all states are reporting their cases and deaths honestly. There have been suggestions that there is deliberate underreporting by some states whose republican governors are seeking to keep the Trump Administration happy. We got shocking confirmation of this when the Florida Department of Law Enforcement broke into the home of a data scientist in Florida and seized her computer and equipment.</w:t>
      </w:r>
      <w:sdt>
        <w:sdtPr>
          <w:rPr>
            <w:color w:val="000000" w:themeColor="text1"/>
          </w:rPr>
          <w:id w:val="1622408768"/>
          <w:citation/>
        </w:sdtPr>
        <w:sdtEndPr/>
        <w:sdtContent>
          <w:r>
            <w:rPr>
              <w:color w:val="000000" w:themeColor="text1"/>
            </w:rPr>
            <w:fldChar w:fldCharType="begin"/>
          </w:r>
          <w:r>
            <w:rPr>
              <w:color w:val="000000" w:themeColor="text1"/>
            </w:rPr>
            <w:instrText xml:space="preserve"> CITATION Mar20 \l 1033 </w:instrText>
          </w:r>
          <w:r>
            <w:rPr>
              <w:color w:val="000000" w:themeColor="text1"/>
            </w:rPr>
            <w:fldChar w:fldCharType="separate"/>
          </w:r>
          <w:r>
            <w:rPr>
              <w:noProof/>
              <w:color w:val="000000" w:themeColor="text1"/>
            </w:rPr>
            <w:t xml:space="preserve"> </w:t>
          </w:r>
          <w:r w:rsidRPr="00E32632">
            <w:rPr>
              <w:noProof/>
              <w:color w:val="000000" w:themeColor="text1"/>
            </w:rPr>
            <w:t>(Ceballos, 2020)</w:t>
          </w:r>
          <w:r>
            <w:rPr>
              <w:color w:val="000000" w:themeColor="text1"/>
            </w:rPr>
            <w:fldChar w:fldCharType="end"/>
          </w:r>
        </w:sdtContent>
      </w:sdt>
      <w:r>
        <w:rPr>
          <w:color w:val="000000" w:themeColor="text1"/>
        </w:rPr>
        <w:t xml:space="preserve">. </w:t>
      </w:r>
      <w:r w:rsidRPr="00E32632">
        <w:rPr>
          <w:color w:val="222222"/>
          <w:shd w:val="clear" w:color="auto" w:fill="FFFFFF"/>
        </w:rPr>
        <w:t>Rebekah Jones</w:t>
      </w:r>
      <w:r>
        <w:rPr>
          <w:color w:val="222222"/>
          <w:shd w:val="clear" w:color="auto" w:fill="FFFFFF"/>
        </w:rPr>
        <w:t xml:space="preserve">, a whistleblower claiming number manipulation in Florida cases and deaths, was fired from her job earlier this year and had been running an alternative Covid-19 dashboard on her own since her firing and claims the state is using a bogus hacking charge to stop her reporting. </w:t>
      </w:r>
      <w:sdt>
        <w:sdtPr>
          <w:rPr>
            <w:color w:val="222222"/>
            <w:shd w:val="clear" w:color="auto" w:fill="FFFFFF"/>
          </w:rPr>
          <w:id w:val="-1150903253"/>
          <w:citation/>
        </w:sdtPr>
        <w:sdtEndPr/>
        <w:sdtContent>
          <w:r>
            <w:rPr>
              <w:color w:val="222222"/>
              <w:shd w:val="clear" w:color="auto" w:fill="FFFFFF"/>
            </w:rPr>
            <w:fldChar w:fldCharType="begin"/>
          </w:r>
          <w:r>
            <w:rPr>
              <w:color w:val="222222"/>
              <w:shd w:val="clear" w:color="auto" w:fill="FFFFFF"/>
            </w:rPr>
            <w:instrText xml:space="preserve"> CITATION Mar20 \l 1033 </w:instrText>
          </w:r>
          <w:r>
            <w:rPr>
              <w:color w:val="222222"/>
              <w:shd w:val="clear" w:color="auto" w:fill="FFFFFF"/>
            </w:rPr>
            <w:fldChar w:fldCharType="separate"/>
          </w:r>
          <w:r w:rsidRPr="00BB6156">
            <w:rPr>
              <w:noProof/>
              <w:color w:val="222222"/>
              <w:shd w:val="clear" w:color="auto" w:fill="FFFFFF"/>
            </w:rPr>
            <w:t>(Ceballos, 2020)</w:t>
          </w:r>
          <w:r>
            <w:rPr>
              <w:color w:val="222222"/>
              <w:shd w:val="clear" w:color="auto" w:fill="FFFFFF"/>
            </w:rPr>
            <w:fldChar w:fldCharType="end"/>
          </w:r>
        </w:sdtContent>
      </w:sdt>
      <w:r>
        <w:rPr>
          <w:color w:val="222222"/>
          <w:shd w:val="clear" w:color="auto" w:fill="FFFFFF"/>
        </w:rPr>
        <w:t xml:space="preserve"> This is not in court yet, but the newspaper story openly states that guns were drawn in the family’s home over a flimsy hacking charge which in itself is outrageous. The underreporting in some states will certainly need to be taken into consideration in reaching a conclusion about mask wearing results.</w:t>
      </w:r>
    </w:p>
    <w:p w14:paraId="22B368E2" w14:textId="77777777" w:rsidR="0044340C" w:rsidRDefault="0044340C" w:rsidP="00306B7B">
      <w:pPr>
        <w:spacing w:line="360" w:lineRule="auto"/>
        <w:ind w:firstLine="432"/>
        <w:rPr>
          <w:color w:val="222222"/>
          <w:shd w:val="clear" w:color="auto" w:fill="FFFFFF"/>
        </w:rPr>
      </w:pPr>
      <w:r>
        <w:rPr>
          <w:color w:val="222222"/>
          <w:shd w:val="clear" w:color="auto" w:fill="FFFFFF"/>
        </w:rPr>
        <w:t>The New York Times survey has possible bias by respondents.  The design of the survey posed a single question: “</w:t>
      </w:r>
      <w:r w:rsidRPr="00584CD2">
        <w:rPr>
          <w:i/>
          <w:iCs/>
        </w:rPr>
        <w:t>How often do you wear a mask in public when you expect to be within six feet of another person?</w:t>
      </w:r>
      <w:r w:rsidRPr="00B94EFA">
        <w:rPr>
          <w:color w:val="222222"/>
          <w:shd w:val="clear" w:color="auto" w:fill="FFFFFF"/>
        </w:rPr>
        <w:t>”</w:t>
      </w:r>
      <w:r>
        <w:rPr>
          <w:color w:val="222222"/>
          <w:shd w:val="clear" w:color="auto" w:fill="FFFFFF"/>
        </w:rPr>
        <w:t xml:space="preserve">  with each respondent choosing a rating of never, rarely, sometimes, frequently, or always. </w:t>
      </w:r>
      <w:r w:rsidRPr="0047369A">
        <w:rPr>
          <w:color w:val="222222"/>
          <w:shd w:val="clear" w:color="auto" w:fill="FFFFFF"/>
        </w:rPr>
        <w:t xml:space="preserve">There may be bias associated with survey answers especially on this highly politicized issue: 1) The New York times name may influence answers 2) People may </w:t>
      </w:r>
      <w:r>
        <w:rPr>
          <w:color w:val="222222"/>
          <w:shd w:val="clear" w:color="auto" w:fill="FFFFFF"/>
        </w:rPr>
        <w:t>answer falsely</w:t>
      </w:r>
      <w:r w:rsidRPr="0047369A">
        <w:rPr>
          <w:color w:val="222222"/>
          <w:shd w:val="clear" w:color="auto" w:fill="FFFFFF"/>
        </w:rPr>
        <w:t xml:space="preserve"> "never" to "own the lib's" or "always" as wishful thinking of compliance to signal virtues and belief in scientists' suggestions. The composition of the categories are not clear demarcations, so we </w:t>
      </w:r>
      <w:r>
        <w:rPr>
          <w:color w:val="222222"/>
          <w:shd w:val="clear" w:color="auto" w:fill="FFFFFF"/>
        </w:rPr>
        <w:t>must</w:t>
      </w:r>
      <w:r w:rsidRPr="0047369A">
        <w:rPr>
          <w:color w:val="222222"/>
          <w:shd w:val="clear" w:color="auto" w:fill="FFFFFF"/>
        </w:rPr>
        <w:t xml:space="preserve"> assume for purposes of this analysis that they are roughly accurate reporting. To assist in measuring the two treatments clearly, consideration will be given only to those states who score below the 1st quartile as one group and those who score above the 3rd quartile in the second</w:t>
      </w:r>
      <w:r>
        <w:rPr>
          <w:color w:val="222222"/>
          <w:shd w:val="clear" w:color="auto" w:fill="FFFFFF"/>
        </w:rPr>
        <w:t xml:space="preserve"> group</w:t>
      </w:r>
      <w:r w:rsidRPr="0047369A">
        <w:rPr>
          <w:color w:val="222222"/>
          <w:shd w:val="clear" w:color="auto" w:fill="FFFFFF"/>
        </w:rPr>
        <w:t>.</w:t>
      </w:r>
    </w:p>
    <w:p w14:paraId="318599ED" w14:textId="77777777" w:rsidR="0044340C" w:rsidRDefault="0044340C" w:rsidP="00306B7B">
      <w:pPr>
        <w:spacing w:line="360" w:lineRule="auto"/>
        <w:ind w:firstLine="432"/>
        <w:rPr>
          <w:color w:val="222222"/>
          <w:shd w:val="clear" w:color="auto" w:fill="FFFFFF"/>
        </w:rPr>
      </w:pPr>
      <w:r>
        <w:rPr>
          <w:color w:val="222222"/>
          <w:shd w:val="clear" w:color="auto" w:fill="FFFFFF"/>
        </w:rPr>
        <w:t xml:space="preserve">The two census datasets are estimated population based on the Census Bureau 2010 census taken in the United States. I used two different sets because one was by county and the other totaled by state. Because they are both estimates relatively close in time, I felt comfortable using two different sources both based on the 2010 census numbers.  They </w:t>
      </w:r>
      <w:r>
        <w:rPr>
          <w:color w:val="222222"/>
          <w:shd w:val="clear" w:color="auto" w:fill="FFFFFF"/>
        </w:rPr>
        <w:lastRenderedPageBreak/>
        <w:t>were used for weighting, and it was just easier. Therefore, the data here may be biased due to my not wanting to spend a lot of time manipulating estimated data just for the weighting given time constraints.</w:t>
      </w:r>
    </w:p>
    <w:p w14:paraId="6D6EF1A9" w14:textId="093EC2E2" w:rsidR="0044340C" w:rsidRDefault="0044340C" w:rsidP="00306B7B">
      <w:pPr>
        <w:spacing w:line="360" w:lineRule="auto"/>
        <w:ind w:firstLine="432"/>
        <w:rPr>
          <w:color w:val="222222"/>
          <w:shd w:val="clear" w:color="auto" w:fill="FFFFFF"/>
        </w:rPr>
      </w:pPr>
    </w:p>
    <w:p w14:paraId="47C71BC3" w14:textId="2D6530FB" w:rsidR="00766D91" w:rsidRDefault="00766D91" w:rsidP="00306B7B">
      <w:pPr>
        <w:spacing w:line="360" w:lineRule="auto"/>
        <w:rPr>
          <w:b/>
          <w:bCs/>
          <w:color w:val="222222"/>
          <w:shd w:val="clear" w:color="auto" w:fill="FFFFFF"/>
        </w:rPr>
      </w:pPr>
      <w:r>
        <w:rPr>
          <w:b/>
          <w:bCs/>
          <w:color w:val="222222"/>
          <w:shd w:val="clear" w:color="auto" w:fill="FFFFFF"/>
        </w:rPr>
        <w:t>DATA CLEANING:</w:t>
      </w:r>
    </w:p>
    <w:p w14:paraId="1E14DBDC" w14:textId="1F99114A" w:rsidR="00B815DB" w:rsidRPr="00B815DB" w:rsidRDefault="00B815DB" w:rsidP="00306B7B">
      <w:pPr>
        <w:spacing w:line="360" w:lineRule="auto"/>
        <w:rPr>
          <w:color w:val="222222"/>
          <w:shd w:val="clear" w:color="auto" w:fill="FFFFFF"/>
        </w:rPr>
      </w:pPr>
      <w:r>
        <w:rPr>
          <w:b/>
          <w:bCs/>
          <w:color w:val="222222"/>
          <w:shd w:val="clear" w:color="auto" w:fill="FFFFFF"/>
        </w:rPr>
        <w:tab/>
      </w:r>
      <w:r>
        <w:rPr>
          <w:color w:val="222222"/>
          <w:shd w:val="clear" w:color="auto" w:fill="FFFFFF"/>
        </w:rPr>
        <w:t>In order to use the mask</w:t>
      </w:r>
      <w:r w:rsidR="00CB149F">
        <w:rPr>
          <w:color w:val="222222"/>
          <w:shd w:val="clear" w:color="auto" w:fill="FFFFFF"/>
        </w:rPr>
        <w:t>-use dataset, I had to split the single column FIPS codes in state and county, preserving just the state</w:t>
      </w:r>
      <w:r w:rsidR="008139DC">
        <w:rPr>
          <w:color w:val="222222"/>
          <w:shd w:val="clear" w:color="auto" w:fill="FFFFFF"/>
        </w:rPr>
        <w:t xml:space="preserve"> code and then </w:t>
      </w:r>
      <w:r w:rsidR="009350C3">
        <w:rPr>
          <w:color w:val="222222"/>
          <w:shd w:val="clear" w:color="auto" w:fill="FFFFFF"/>
        </w:rPr>
        <w:t>mutating</w:t>
      </w:r>
      <w:r w:rsidR="008139DC">
        <w:rPr>
          <w:color w:val="222222"/>
          <w:shd w:val="clear" w:color="auto" w:fill="FFFFFF"/>
        </w:rPr>
        <w:t xml:space="preserve"> them to a regionname</w:t>
      </w:r>
      <w:r w:rsidR="009350C3">
        <w:rPr>
          <w:color w:val="222222"/>
          <w:shd w:val="clear" w:color="auto" w:fill="FFFFFF"/>
        </w:rPr>
        <w:t xml:space="preserve"> column in order to join with the Covid-19 dataset</w:t>
      </w:r>
      <w:r w:rsidR="008139DC">
        <w:rPr>
          <w:color w:val="222222"/>
          <w:shd w:val="clear" w:color="auto" w:fill="FFFFFF"/>
        </w:rPr>
        <w:t xml:space="preserve"> (containing state name) </w:t>
      </w:r>
      <w:r w:rsidR="00346B5A">
        <w:rPr>
          <w:color w:val="222222"/>
          <w:shd w:val="clear" w:color="auto" w:fill="FFFFFF"/>
        </w:rPr>
        <w:t>. Otherwise, all other data cleaning was routine, i.e. changing column names to all lower case and removing special characters.</w:t>
      </w:r>
    </w:p>
    <w:p w14:paraId="19D66ECE" w14:textId="52659D37" w:rsidR="00E13081" w:rsidRDefault="00E13081" w:rsidP="00306B7B">
      <w:pPr>
        <w:spacing w:line="360" w:lineRule="auto"/>
        <w:ind w:firstLine="432"/>
        <w:rPr>
          <w:color w:val="222222"/>
          <w:shd w:val="clear" w:color="auto" w:fill="FFFFFF"/>
        </w:rPr>
      </w:pPr>
    </w:p>
    <w:p w14:paraId="1F4D32A8" w14:textId="5E9CD67E" w:rsidR="00E13081" w:rsidRPr="00D932EB" w:rsidRDefault="00D932EB" w:rsidP="00306B7B">
      <w:pPr>
        <w:spacing w:line="360" w:lineRule="auto"/>
        <w:rPr>
          <w:b/>
          <w:bCs/>
          <w:color w:val="222222"/>
          <w:shd w:val="clear" w:color="auto" w:fill="FFFFFF"/>
        </w:rPr>
      </w:pPr>
      <w:r w:rsidRPr="00D932EB">
        <w:rPr>
          <w:b/>
          <w:bCs/>
          <w:color w:val="222222"/>
          <w:shd w:val="clear" w:color="auto" w:fill="FFFFFF"/>
        </w:rPr>
        <w:t>STUDY QUESTIONS</w:t>
      </w:r>
      <w:r w:rsidR="004B0FEB">
        <w:rPr>
          <w:b/>
          <w:bCs/>
          <w:color w:val="222222"/>
          <w:shd w:val="clear" w:color="auto" w:fill="FFFFFF"/>
        </w:rPr>
        <w:t>:</w:t>
      </w:r>
    </w:p>
    <w:p w14:paraId="5439D50F" w14:textId="65A125D7" w:rsidR="0044340C" w:rsidRDefault="0044340C" w:rsidP="00306B7B">
      <w:pPr>
        <w:pStyle w:val="ListParagraph"/>
        <w:numPr>
          <w:ilvl w:val="0"/>
          <w:numId w:val="4"/>
        </w:numPr>
        <w:spacing w:line="360" w:lineRule="auto"/>
        <w:rPr>
          <w:color w:val="222222"/>
          <w:sz w:val="24"/>
          <w:szCs w:val="24"/>
          <w:shd w:val="clear" w:color="auto" w:fill="FFFFFF"/>
        </w:rPr>
      </w:pPr>
      <w:r w:rsidRPr="00D932EB">
        <w:rPr>
          <w:color w:val="222222"/>
          <w:sz w:val="24"/>
          <w:szCs w:val="24"/>
          <w:shd w:val="clear" w:color="auto" w:fill="FFFFFF"/>
        </w:rPr>
        <w:t xml:space="preserve">I plan to look at a regression model for the Covid-19 data, although since it is common knowledge that spread of the virus is exponential, </w:t>
      </w:r>
      <w:r w:rsidR="005F20F0" w:rsidRPr="00D932EB">
        <w:rPr>
          <w:color w:val="222222"/>
          <w:sz w:val="24"/>
          <w:szCs w:val="24"/>
          <w:shd w:val="clear" w:color="auto" w:fill="FFFFFF"/>
        </w:rPr>
        <w:t>this would require logarithmic</w:t>
      </w:r>
      <w:r w:rsidR="00D64677" w:rsidRPr="00D932EB">
        <w:rPr>
          <w:color w:val="222222"/>
          <w:sz w:val="24"/>
          <w:szCs w:val="24"/>
          <w:shd w:val="clear" w:color="auto" w:fill="FFFFFF"/>
        </w:rPr>
        <w:t xml:space="preserve"> conversion</w:t>
      </w:r>
      <w:r w:rsidRPr="00D932EB">
        <w:rPr>
          <w:color w:val="222222"/>
          <w:sz w:val="24"/>
          <w:szCs w:val="24"/>
          <w:shd w:val="clear" w:color="auto" w:fill="FFFFFF"/>
        </w:rPr>
        <w:t xml:space="preserve">. I will look at the R-squared value to see how well the model explains what is going on before proceeding with this plan. I will look at the </w:t>
      </w:r>
      <w:r w:rsidR="00090F51" w:rsidRPr="00D932EB">
        <w:rPr>
          <w:color w:val="222222"/>
          <w:sz w:val="24"/>
          <w:szCs w:val="24"/>
          <w:shd w:val="clear" w:color="auto" w:fill="FFFFFF"/>
        </w:rPr>
        <w:t>residuals</w:t>
      </w:r>
      <w:r w:rsidRPr="00D932EB">
        <w:rPr>
          <w:color w:val="222222"/>
          <w:sz w:val="24"/>
          <w:szCs w:val="24"/>
          <w:shd w:val="clear" w:color="auto" w:fill="FFFFFF"/>
        </w:rPr>
        <w:t xml:space="preserve"> and the summary function in R to see where the quartiles for the mask survey dataset, as well as histograms and qqplots to view normality.</w:t>
      </w:r>
    </w:p>
    <w:p w14:paraId="742B544B" w14:textId="5F9E6CB5" w:rsidR="00DC13F9" w:rsidRPr="00DC13F9" w:rsidRDefault="00972B26" w:rsidP="00306B7B">
      <w:pPr>
        <w:pStyle w:val="BodyText"/>
        <w:spacing w:line="360" w:lineRule="auto"/>
        <w:rPr>
          <w:rFonts w:ascii="Times New Roman" w:hAnsi="Times New Roman" w:cs="Times New Roman"/>
        </w:rPr>
      </w:pPr>
      <w:bookmarkStart w:id="0" w:name="X8cf21ef5d33fb7abb87b78a5f4b3a26796fec65"/>
      <w:r>
        <w:rPr>
          <w:rFonts w:ascii="Times New Roman" w:hAnsi="Times New Roman" w:cs="Times New Roman"/>
        </w:rPr>
        <w:t>The</w:t>
      </w:r>
      <w:r w:rsidR="00DC13F9" w:rsidRPr="00DC13F9">
        <w:rPr>
          <w:rFonts w:ascii="Times New Roman" w:hAnsi="Times New Roman" w:cs="Times New Roman"/>
        </w:rPr>
        <w:t xml:space="preserve"> </w:t>
      </w:r>
      <w:r>
        <w:rPr>
          <w:rFonts w:ascii="Times New Roman" w:hAnsi="Times New Roman" w:cs="Times New Roman"/>
        </w:rPr>
        <w:t>Covid-19 data</w:t>
      </w:r>
      <w:r w:rsidR="009E4690">
        <w:rPr>
          <w:rFonts w:ascii="Times New Roman" w:hAnsi="Times New Roman" w:cs="Times New Roman"/>
        </w:rPr>
        <w:t xml:space="preserve"> was weighted by population</w:t>
      </w:r>
      <w:r w:rsidR="00DC13F9" w:rsidRPr="00DC13F9">
        <w:rPr>
          <w:rFonts w:ascii="Times New Roman" w:hAnsi="Times New Roman" w:cs="Times New Roman"/>
        </w:rPr>
        <w:t xml:space="preserve"> to get comparisons of </w:t>
      </w:r>
      <w:r w:rsidR="009E4690">
        <w:rPr>
          <w:rFonts w:ascii="Times New Roman" w:hAnsi="Times New Roman" w:cs="Times New Roman"/>
        </w:rPr>
        <w:t xml:space="preserve">new variables </w:t>
      </w:r>
      <w:r w:rsidR="00DC13F9" w:rsidRPr="00DC13F9">
        <w:rPr>
          <w:rFonts w:ascii="Times New Roman" w:hAnsi="Times New Roman" w:cs="Times New Roman"/>
        </w:rPr>
        <w:t xml:space="preserve">newdeaths and newcases per 100 </w:t>
      </w:r>
      <w:r w:rsidR="00B971AE">
        <w:rPr>
          <w:rFonts w:ascii="Times New Roman" w:hAnsi="Times New Roman" w:cs="Times New Roman"/>
        </w:rPr>
        <w:t>and finally into new</w:t>
      </w:r>
      <w:r w:rsidR="00516261">
        <w:rPr>
          <w:rFonts w:ascii="Times New Roman" w:hAnsi="Times New Roman" w:cs="Times New Roman"/>
        </w:rPr>
        <w:t xml:space="preserve">cases_rate and newdeaths_rate </w:t>
      </w:r>
      <w:r w:rsidR="00BF57C0">
        <w:rPr>
          <w:rFonts w:ascii="Times New Roman" w:hAnsi="Times New Roman" w:cs="Times New Roman"/>
        </w:rPr>
        <w:t xml:space="preserve">per person </w:t>
      </w:r>
      <w:r>
        <w:rPr>
          <w:rFonts w:ascii="Times New Roman" w:hAnsi="Times New Roman" w:cs="Times New Roman"/>
        </w:rPr>
        <w:t xml:space="preserve">for each day </w:t>
      </w:r>
      <w:r w:rsidR="00DC13F9" w:rsidRPr="00DC13F9">
        <w:rPr>
          <w:rFonts w:ascii="Times New Roman" w:hAnsi="Times New Roman" w:cs="Times New Roman"/>
        </w:rPr>
        <w:t xml:space="preserve">by joining the </w:t>
      </w:r>
      <w:r w:rsidR="009E4690">
        <w:rPr>
          <w:rFonts w:ascii="Times New Roman" w:hAnsi="Times New Roman" w:cs="Times New Roman"/>
        </w:rPr>
        <w:t>Covid</w:t>
      </w:r>
      <w:r w:rsidR="00DC13F9" w:rsidRPr="00DC13F9">
        <w:rPr>
          <w:rFonts w:ascii="Times New Roman" w:hAnsi="Times New Roman" w:cs="Times New Roman"/>
        </w:rPr>
        <w:t xml:space="preserve"> and population datasets</w:t>
      </w:r>
      <w:bookmarkEnd w:id="0"/>
      <w:r w:rsidR="009E4690">
        <w:rPr>
          <w:rFonts w:ascii="Times New Roman" w:hAnsi="Times New Roman" w:cs="Times New Roman"/>
        </w:rPr>
        <w:t>.</w:t>
      </w:r>
      <w:bookmarkStart w:id="1" w:name="X1f01a702970f9afae4858bfcaadd28ff7f265a7"/>
      <w:r w:rsidR="009E4690">
        <w:rPr>
          <w:rFonts w:ascii="Times New Roman" w:hAnsi="Times New Roman" w:cs="Times New Roman"/>
        </w:rPr>
        <w:t xml:space="preserve"> Additionally, </w:t>
      </w:r>
      <w:r w:rsidR="00DC13F9" w:rsidRPr="00DC13F9">
        <w:rPr>
          <w:rFonts w:ascii="Times New Roman" w:hAnsi="Times New Roman" w:cs="Times New Roman"/>
        </w:rPr>
        <w:t xml:space="preserve"> Puerto Rico and DC </w:t>
      </w:r>
      <w:r w:rsidR="009E4690">
        <w:rPr>
          <w:rFonts w:ascii="Times New Roman" w:hAnsi="Times New Roman" w:cs="Times New Roman"/>
        </w:rPr>
        <w:t xml:space="preserve">were removed </w:t>
      </w:r>
      <w:r w:rsidR="00DC13F9" w:rsidRPr="00DC13F9">
        <w:rPr>
          <w:rFonts w:ascii="Times New Roman" w:hAnsi="Times New Roman" w:cs="Times New Roman"/>
        </w:rPr>
        <w:t>as data is not reported</w:t>
      </w:r>
      <w:r w:rsidR="009E4690">
        <w:rPr>
          <w:rFonts w:ascii="Times New Roman" w:hAnsi="Times New Roman" w:cs="Times New Roman"/>
        </w:rPr>
        <w:t xml:space="preserve"> for them</w:t>
      </w:r>
      <w:r w:rsidR="00DC13F9" w:rsidRPr="00DC13F9">
        <w:rPr>
          <w:rFonts w:ascii="Times New Roman" w:hAnsi="Times New Roman" w:cs="Times New Roman"/>
        </w:rPr>
        <w:t xml:space="preserve">. </w:t>
      </w:r>
      <w:bookmarkEnd w:id="1"/>
    </w:p>
    <w:p w14:paraId="723587D9" w14:textId="77777777" w:rsidR="00DC13F9" w:rsidRDefault="00DC13F9" w:rsidP="00306B7B">
      <w:pPr>
        <w:pStyle w:val="ListParagraph"/>
        <w:spacing w:line="360" w:lineRule="auto"/>
        <w:ind w:left="792"/>
        <w:rPr>
          <w:color w:val="222222"/>
          <w:sz w:val="24"/>
          <w:szCs w:val="24"/>
          <w:shd w:val="clear" w:color="auto" w:fill="FFFFFF"/>
        </w:rPr>
      </w:pPr>
    </w:p>
    <w:p w14:paraId="6AE506B6" w14:textId="3EF96978" w:rsidR="0044340C" w:rsidRPr="00C4602C" w:rsidRDefault="0044340C" w:rsidP="00306B7B">
      <w:pPr>
        <w:pStyle w:val="ListParagraph"/>
        <w:numPr>
          <w:ilvl w:val="0"/>
          <w:numId w:val="4"/>
        </w:numPr>
        <w:spacing w:line="360" w:lineRule="auto"/>
        <w:rPr>
          <w:color w:val="222222"/>
          <w:sz w:val="24"/>
          <w:szCs w:val="24"/>
          <w:shd w:val="clear" w:color="auto" w:fill="FFFFFF"/>
        </w:rPr>
      </w:pPr>
      <w:r w:rsidRPr="00C4602C">
        <w:rPr>
          <w:color w:val="222222"/>
          <w:sz w:val="24"/>
          <w:szCs w:val="24"/>
          <w:shd w:val="clear" w:color="auto" w:fill="FFFFFF"/>
        </w:rPr>
        <w:t xml:space="preserve">For the joined Covid-19 and mask survey data, I plan to look at two groups: those who always </w:t>
      </w:r>
      <w:r w:rsidR="002E6FA0">
        <w:rPr>
          <w:color w:val="222222"/>
          <w:sz w:val="24"/>
          <w:szCs w:val="24"/>
          <w:shd w:val="clear" w:color="auto" w:fill="FFFFFF"/>
        </w:rPr>
        <w:t>wear</w:t>
      </w:r>
      <w:r w:rsidRPr="00C4602C">
        <w:rPr>
          <w:color w:val="222222"/>
          <w:sz w:val="24"/>
          <w:szCs w:val="24"/>
          <w:shd w:val="clear" w:color="auto" w:fill="FFFFFF"/>
        </w:rPr>
        <w:t xml:space="preserve"> masks and those who never wear masks. I will use t-testing for difference in means if normality is determined or Wilcoxin-Mann-Whitney non-parametric test for significant shift in the two distributions if normality is questionable. If Wilcoxin-Mann-</w:t>
      </w:r>
      <w:r w:rsidRPr="00C4602C">
        <w:rPr>
          <w:color w:val="222222"/>
          <w:sz w:val="24"/>
          <w:szCs w:val="24"/>
          <w:shd w:val="clear" w:color="auto" w:fill="FFFFFF"/>
        </w:rPr>
        <w:lastRenderedPageBreak/>
        <w:t>Whitney is chosen, I will use the Chi-Square test for independence between the two groups first to make sure the independence requirement is confirmed.</w:t>
      </w:r>
    </w:p>
    <w:p w14:paraId="6F3F5140" w14:textId="77777777" w:rsidR="0044340C" w:rsidRDefault="0044340C" w:rsidP="00306B7B">
      <w:pPr>
        <w:spacing w:line="360" w:lineRule="auto"/>
        <w:ind w:firstLine="432"/>
        <w:rPr>
          <w:color w:val="222222"/>
          <w:shd w:val="clear" w:color="auto" w:fill="FFFFFF"/>
        </w:rPr>
      </w:pPr>
    </w:p>
    <w:p w14:paraId="6901D28F" w14:textId="77777777" w:rsidR="00F410E8" w:rsidRPr="00F410E8" w:rsidRDefault="00F410E8" w:rsidP="00306B7B">
      <w:pPr>
        <w:pStyle w:val="BodyText"/>
        <w:spacing w:line="360" w:lineRule="auto"/>
        <w:rPr>
          <w:rFonts w:ascii="Times New Roman" w:hAnsi="Times New Roman" w:cs="Times New Roman"/>
          <w:b/>
          <w:bCs/>
        </w:rPr>
      </w:pPr>
    </w:p>
    <w:p w14:paraId="5AE7B21D" w14:textId="35CBDD9E" w:rsidR="0044340C" w:rsidRPr="00F410E8" w:rsidRDefault="004B0FEB" w:rsidP="00306B7B">
      <w:pPr>
        <w:pStyle w:val="BodyText"/>
        <w:spacing w:line="360" w:lineRule="auto"/>
        <w:rPr>
          <w:rFonts w:ascii="Times New Roman" w:hAnsi="Times New Roman" w:cs="Times New Roman"/>
        </w:rPr>
      </w:pPr>
      <w:r w:rsidRPr="00F410E8">
        <w:rPr>
          <w:rFonts w:ascii="Times New Roman" w:hAnsi="Times New Roman" w:cs="Times New Roman"/>
          <w:b/>
          <w:bCs/>
        </w:rPr>
        <w:t>RESULTS</w:t>
      </w:r>
      <w:r w:rsidRPr="00F410E8">
        <w:rPr>
          <w:rFonts w:ascii="Times New Roman" w:hAnsi="Times New Roman" w:cs="Times New Roman"/>
        </w:rPr>
        <w:t>:</w:t>
      </w:r>
    </w:p>
    <w:p w14:paraId="765DB630" w14:textId="4A5B7451" w:rsidR="00E63C68" w:rsidRDefault="009071D2" w:rsidP="00306B7B">
      <w:pPr>
        <w:pStyle w:val="BodyText"/>
        <w:spacing w:line="360" w:lineRule="auto"/>
        <w:rPr>
          <w:rFonts w:ascii="Times New Roman" w:hAnsi="Times New Roman" w:cs="Times New Roman"/>
        </w:rPr>
      </w:pPr>
      <w:r w:rsidRPr="00F410E8">
        <w:rPr>
          <w:rFonts w:ascii="Times New Roman" w:hAnsi="Times New Roman" w:cs="Times New Roman"/>
          <w:u w:val="single"/>
        </w:rPr>
        <w:t>Covid19 dataset</w:t>
      </w:r>
      <w:r w:rsidRPr="00F410E8">
        <w:rPr>
          <w:rFonts w:ascii="Times New Roman" w:hAnsi="Times New Roman" w:cs="Times New Roman"/>
        </w:rPr>
        <w:t>:</w:t>
      </w:r>
    </w:p>
    <w:p w14:paraId="318A3379" w14:textId="35A506B6" w:rsidR="005F4E79" w:rsidRPr="00F410E8" w:rsidRDefault="005F4E79" w:rsidP="00306B7B">
      <w:pPr>
        <w:pStyle w:val="BodyText"/>
        <w:spacing w:line="360" w:lineRule="auto"/>
        <w:rPr>
          <w:rFonts w:ascii="Times New Roman" w:hAnsi="Times New Roman" w:cs="Times New Roman"/>
        </w:rPr>
      </w:pPr>
      <w:r>
        <w:rPr>
          <w:rFonts w:ascii="Times New Roman" w:hAnsi="Times New Roman" w:cs="Times New Roman"/>
        </w:rPr>
        <w:tab/>
        <w:t>The histograms for cases and deaths are both highly skewed to the left.</w:t>
      </w:r>
    </w:p>
    <w:p w14:paraId="3D60DEDF" w14:textId="3761C662" w:rsidR="0080163B" w:rsidRDefault="004D21EA" w:rsidP="0044340C">
      <w:pPr>
        <w:pStyle w:val="BodyText"/>
        <w:rPr>
          <w:noProof/>
        </w:rPr>
      </w:pPr>
      <w:r>
        <w:rPr>
          <w:noProof/>
        </w:rPr>
        <w:drawing>
          <wp:inline distT="0" distB="0" distL="0" distR="0" wp14:anchorId="4B7D647B" wp14:editId="5B561B89">
            <wp:extent cx="5353050" cy="508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3-3.png"/>
                    <pic:cNvPicPr>
                      <a:picLocks noChangeAspect="1" noChangeArrowheads="1"/>
                    </pic:cNvPicPr>
                  </pic:nvPicPr>
                  <pic:blipFill>
                    <a:blip r:embed="rId10"/>
                    <a:stretch>
                      <a:fillRect/>
                    </a:stretch>
                  </pic:blipFill>
                  <pic:spPr bwMode="auto">
                    <a:xfrm>
                      <a:off x="0" y="0"/>
                      <a:ext cx="5353637" cy="5080557"/>
                    </a:xfrm>
                    <a:prstGeom prst="rect">
                      <a:avLst/>
                    </a:prstGeom>
                    <a:noFill/>
                    <a:ln w="9525">
                      <a:noFill/>
                      <a:headEnd/>
                      <a:tailEnd/>
                    </a:ln>
                  </pic:spPr>
                </pic:pic>
              </a:graphicData>
            </a:graphic>
          </wp:inline>
        </w:drawing>
      </w:r>
    </w:p>
    <w:p w14:paraId="3D047C3D" w14:textId="15CAE5DD" w:rsidR="004D21EA" w:rsidRDefault="004D21EA" w:rsidP="004D21EA">
      <w:pPr>
        <w:rPr>
          <w:noProof/>
        </w:rPr>
      </w:pPr>
    </w:p>
    <w:p w14:paraId="31E88945" w14:textId="6C4B6965" w:rsidR="0080163B" w:rsidRDefault="0080163B" w:rsidP="0044340C">
      <w:pPr>
        <w:pStyle w:val="BodyText"/>
      </w:pPr>
      <w:r>
        <w:rPr>
          <w:noProof/>
        </w:rPr>
        <w:lastRenderedPageBreak/>
        <w:drawing>
          <wp:inline distT="0" distB="0" distL="0" distR="0" wp14:anchorId="77BC73B8" wp14:editId="4E9327C8">
            <wp:extent cx="5822950" cy="4292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3-4.png"/>
                    <pic:cNvPicPr>
                      <a:picLocks noChangeAspect="1" noChangeArrowheads="1"/>
                    </pic:cNvPicPr>
                  </pic:nvPicPr>
                  <pic:blipFill>
                    <a:blip r:embed="rId11"/>
                    <a:stretch>
                      <a:fillRect/>
                    </a:stretch>
                  </pic:blipFill>
                  <pic:spPr bwMode="auto">
                    <a:xfrm>
                      <a:off x="0" y="0"/>
                      <a:ext cx="5823673" cy="4293133"/>
                    </a:xfrm>
                    <a:prstGeom prst="rect">
                      <a:avLst/>
                    </a:prstGeom>
                    <a:noFill/>
                    <a:ln w="9525">
                      <a:noFill/>
                      <a:headEnd/>
                      <a:tailEnd/>
                    </a:ln>
                  </pic:spPr>
                </pic:pic>
              </a:graphicData>
            </a:graphic>
          </wp:inline>
        </w:drawing>
      </w:r>
    </w:p>
    <w:p w14:paraId="24174366" w14:textId="2B8175B3" w:rsidR="005F4E79" w:rsidRDefault="005F4E79" w:rsidP="0044340C">
      <w:pPr>
        <w:pStyle w:val="BodyText"/>
      </w:pPr>
    </w:p>
    <w:p w14:paraId="208D1F1C" w14:textId="60EF28CC" w:rsidR="005F4E79" w:rsidRDefault="005F4E79" w:rsidP="0044340C">
      <w:pPr>
        <w:pStyle w:val="BodyText"/>
      </w:pPr>
    </w:p>
    <w:p w14:paraId="51FCF9B8" w14:textId="7104D8FD" w:rsidR="005F4E79" w:rsidRDefault="005F4E79" w:rsidP="0044340C">
      <w:pPr>
        <w:pStyle w:val="BodyText"/>
      </w:pPr>
      <w:r>
        <w:rPr>
          <w:noProof/>
        </w:rPr>
        <w:lastRenderedPageBreak/>
        <w:drawing>
          <wp:inline distT="0" distB="0" distL="0" distR="0" wp14:anchorId="6205573F" wp14:editId="3E3C583A">
            <wp:extent cx="6642100" cy="54546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3-5.png"/>
                    <pic:cNvPicPr>
                      <a:picLocks noChangeAspect="1" noChangeArrowheads="1"/>
                    </pic:cNvPicPr>
                  </pic:nvPicPr>
                  <pic:blipFill>
                    <a:blip r:embed="rId12"/>
                    <a:stretch>
                      <a:fillRect/>
                    </a:stretch>
                  </pic:blipFill>
                  <pic:spPr bwMode="auto">
                    <a:xfrm>
                      <a:off x="0" y="0"/>
                      <a:ext cx="6642835" cy="5455254"/>
                    </a:xfrm>
                    <a:prstGeom prst="rect">
                      <a:avLst/>
                    </a:prstGeom>
                    <a:noFill/>
                    <a:ln w="9525">
                      <a:noFill/>
                      <a:headEnd/>
                      <a:tailEnd/>
                    </a:ln>
                  </pic:spPr>
                </pic:pic>
              </a:graphicData>
            </a:graphic>
          </wp:inline>
        </w:drawing>
      </w:r>
    </w:p>
    <w:p w14:paraId="4206B021" w14:textId="159FBDEE" w:rsidR="005F4E79" w:rsidRDefault="005F4E79" w:rsidP="0044340C">
      <w:pPr>
        <w:pStyle w:val="BodyText"/>
      </w:pPr>
    </w:p>
    <w:p w14:paraId="2C460211" w14:textId="5885679C" w:rsidR="005F4E79" w:rsidRDefault="005F4E79" w:rsidP="0044340C">
      <w:pPr>
        <w:pStyle w:val="BodyText"/>
      </w:pPr>
    </w:p>
    <w:p w14:paraId="10E4AFA1" w14:textId="291F6338" w:rsidR="001A63E0" w:rsidRDefault="00B0163F" w:rsidP="0044340C">
      <w:pPr>
        <w:pStyle w:val="BodyText"/>
      </w:pPr>
      <w:r>
        <w:rPr>
          <w:noProof/>
        </w:rPr>
        <w:lastRenderedPageBreak/>
        <w:drawing>
          <wp:inline distT="0" distB="0" distL="0" distR="0" wp14:anchorId="342E12CB" wp14:editId="2EE24D43">
            <wp:extent cx="5778500" cy="51752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3-6.png"/>
                    <pic:cNvPicPr>
                      <a:picLocks noChangeAspect="1" noChangeArrowheads="1"/>
                    </pic:cNvPicPr>
                  </pic:nvPicPr>
                  <pic:blipFill>
                    <a:blip r:embed="rId13"/>
                    <a:stretch>
                      <a:fillRect/>
                    </a:stretch>
                  </pic:blipFill>
                  <pic:spPr bwMode="auto">
                    <a:xfrm>
                      <a:off x="0" y="0"/>
                      <a:ext cx="5779132" cy="5175816"/>
                    </a:xfrm>
                    <a:prstGeom prst="rect">
                      <a:avLst/>
                    </a:prstGeom>
                    <a:noFill/>
                    <a:ln w="9525">
                      <a:noFill/>
                      <a:headEnd/>
                      <a:tailEnd/>
                    </a:ln>
                  </pic:spPr>
                </pic:pic>
              </a:graphicData>
            </a:graphic>
          </wp:inline>
        </w:drawing>
      </w:r>
    </w:p>
    <w:p w14:paraId="291E4C6C" w14:textId="63CC1D14" w:rsidR="005F4E79" w:rsidRDefault="005F4E79" w:rsidP="0044340C">
      <w:pPr>
        <w:pStyle w:val="BodyText"/>
      </w:pPr>
    </w:p>
    <w:p w14:paraId="28847DAE" w14:textId="77777777" w:rsidR="00D56181" w:rsidRDefault="00D56181" w:rsidP="0044340C">
      <w:pPr>
        <w:pStyle w:val="BodyText"/>
      </w:pPr>
    </w:p>
    <w:p w14:paraId="3E560814" w14:textId="7DAFFEBA" w:rsidR="009071D2" w:rsidRDefault="008E0DC0" w:rsidP="00D56181">
      <w:pPr>
        <w:pStyle w:val="BodyText"/>
        <w:spacing w:line="360" w:lineRule="auto"/>
        <w:rPr>
          <w:color w:val="000000" w:themeColor="text1"/>
        </w:rPr>
      </w:pPr>
      <w:r>
        <w:tab/>
      </w:r>
      <w:r>
        <w:rPr>
          <w:color w:val="000000" w:themeColor="text1"/>
        </w:rPr>
        <w:t>T</w:t>
      </w:r>
      <w:r w:rsidRPr="00A31F96">
        <w:rPr>
          <w:color w:val="000000" w:themeColor="text1"/>
        </w:rPr>
        <w:t>he new cases</w:t>
      </w:r>
      <w:r>
        <w:rPr>
          <w:color w:val="000000" w:themeColor="text1"/>
        </w:rPr>
        <w:t xml:space="preserve"> </w:t>
      </w:r>
      <w:r w:rsidRPr="00A31F96">
        <w:rPr>
          <w:color w:val="000000" w:themeColor="text1"/>
        </w:rPr>
        <w:t>do not appear to be linear to the dates in the times series whereas the deaths may be</w:t>
      </w:r>
      <w:r>
        <w:rPr>
          <w:color w:val="000000" w:themeColor="text1"/>
        </w:rPr>
        <w:t>, by viewing</w:t>
      </w:r>
      <w:r w:rsidRPr="00A31F96">
        <w:rPr>
          <w:color w:val="000000" w:themeColor="text1"/>
        </w:rPr>
        <w:t xml:space="preserve"> the scatterplot; </w:t>
      </w:r>
      <w:r>
        <w:rPr>
          <w:color w:val="000000" w:themeColor="text1"/>
        </w:rPr>
        <w:t xml:space="preserve">however, </w:t>
      </w:r>
      <w:r w:rsidRPr="00B768FF">
        <w:rPr>
          <w:color w:val="222222"/>
          <w:shd w:val="clear" w:color="auto" w:fill="FFFFFF"/>
        </w:rPr>
        <w:t>R^2</w:t>
      </w:r>
      <w:r w:rsidR="00D56181">
        <w:rPr>
          <w:color w:val="222222"/>
          <w:shd w:val="clear" w:color="auto" w:fill="FFFFFF"/>
        </w:rPr>
        <w:t xml:space="preserve"> = .03</w:t>
      </w:r>
      <w:r w:rsidRPr="00B768FF">
        <w:rPr>
          <w:color w:val="222222"/>
          <w:shd w:val="clear" w:color="auto" w:fill="FFFFFF"/>
        </w:rPr>
        <w:t xml:space="preserve"> indicates only 3% of y is explained by x. This is not surprising as the virus tracking has been described as exponential in growth rate</w:t>
      </w:r>
      <w:r>
        <w:rPr>
          <w:color w:val="222222"/>
          <w:shd w:val="clear" w:color="auto" w:fill="FFFFFF"/>
        </w:rPr>
        <w:t>.  N</w:t>
      </w:r>
      <w:r w:rsidRPr="00A31F96">
        <w:rPr>
          <w:color w:val="000000" w:themeColor="text1"/>
        </w:rPr>
        <w:t>ormality is questionable because of the highly skewed histograms</w:t>
      </w:r>
      <w:r w:rsidR="001C5048">
        <w:rPr>
          <w:color w:val="000000" w:themeColor="text1"/>
        </w:rPr>
        <w:t xml:space="preserve"> shown above</w:t>
      </w:r>
      <w:r w:rsidRPr="00A31F96">
        <w:rPr>
          <w:color w:val="000000" w:themeColor="text1"/>
        </w:rPr>
        <w:t>, as well as the shape of the qqplots</w:t>
      </w:r>
      <w:r w:rsidR="001C5048">
        <w:rPr>
          <w:color w:val="000000" w:themeColor="text1"/>
        </w:rPr>
        <w:t xml:space="preserve"> shown below.</w:t>
      </w:r>
    </w:p>
    <w:p w14:paraId="4EB549EC" w14:textId="77777777" w:rsidR="008E0DC0" w:rsidRPr="009071D2" w:rsidRDefault="008E0DC0" w:rsidP="0044340C">
      <w:pPr>
        <w:pStyle w:val="BodyText"/>
      </w:pPr>
    </w:p>
    <w:p w14:paraId="5E3E8A7D" w14:textId="7A07BE71" w:rsidR="004B0FEB" w:rsidRDefault="00FF05FD" w:rsidP="0044340C">
      <w:pPr>
        <w:pStyle w:val="BodyText"/>
      </w:pPr>
      <w:r>
        <w:rPr>
          <w:noProof/>
        </w:rPr>
        <w:lastRenderedPageBreak/>
        <w:drawing>
          <wp:inline distT="0" distB="0" distL="0" distR="0" wp14:anchorId="1621F6D4" wp14:editId="3DF344B5">
            <wp:extent cx="5835650" cy="3835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3-7.png"/>
                    <pic:cNvPicPr>
                      <a:picLocks noChangeAspect="1" noChangeArrowheads="1"/>
                    </pic:cNvPicPr>
                  </pic:nvPicPr>
                  <pic:blipFill>
                    <a:blip r:embed="rId14"/>
                    <a:stretch>
                      <a:fillRect/>
                    </a:stretch>
                  </pic:blipFill>
                  <pic:spPr bwMode="auto">
                    <a:xfrm>
                      <a:off x="0" y="0"/>
                      <a:ext cx="5836321" cy="3835841"/>
                    </a:xfrm>
                    <a:prstGeom prst="rect">
                      <a:avLst/>
                    </a:prstGeom>
                    <a:noFill/>
                    <a:ln w="9525">
                      <a:noFill/>
                      <a:headEnd/>
                      <a:tailEnd/>
                    </a:ln>
                  </pic:spPr>
                </pic:pic>
              </a:graphicData>
            </a:graphic>
          </wp:inline>
        </w:drawing>
      </w:r>
    </w:p>
    <w:p w14:paraId="0C908723" w14:textId="6DF75C62" w:rsidR="001C4C32" w:rsidRDefault="00FF05FD" w:rsidP="00B36D81">
      <w:pPr>
        <w:pStyle w:val="BodyText"/>
        <w:rPr>
          <w:rFonts w:ascii="Times New Roman" w:hAnsi="Times New Roman" w:cs="Times New Roman"/>
        </w:rPr>
      </w:pPr>
      <w:r w:rsidRPr="00B36D81">
        <w:rPr>
          <w:rFonts w:ascii="Times New Roman" w:hAnsi="Times New Roman" w:cs="Times New Roman"/>
          <w:noProof/>
        </w:rPr>
        <w:drawing>
          <wp:inline distT="0" distB="0" distL="0" distR="0" wp14:anchorId="598E232B" wp14:editId="0CE98049">
            <wp:extent cx="5511800" cy="4013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3-8.png"/>
                    <pic:cNvPicPr>
                      <a:picLocks noChangeAspect="1" noChangeArrowheads="1"/>
                    </pic:cNvPicPr>
                  </pic:nvPicPr>
                  <pic:blipFill>
                    <a:blip r:embed="rId15"/>
                    <a:stretch>
                      <a:fillRect/>
                    </a:stretch>
                  </pic:blipFill>
                  <pic:spPr bwMode="auto">
                    <a:xfrm>
                      <a:off x="0" y="0"/>
                      <a:ext cx="5512413" cy="4013646"/>
                    </a:xfrm>
                    <a:prstGeom prst="rect">
                      <a:avLst/>
                    </a:prstGeom>
                    <a:noFill/>
                    <a:ln w="9525">
                      <a:noFill/>
                      <a:headEnd/>
                      <a:tailEnd/>
                    </a:ln>
                  </pic:spPr>
                </pic:pic>
              </a:graphicData>
            </a:graphic>
          </wp:inline>
        </w:drawing>
      </w:r>
      <w:bookmarkStart w:id="2" w:name="X98d1c2f2fabda61df6c13ac304ac5bc2aaab8fc"/>
    </w:p>
    <w:p w14:paraId="45A01BBB" w14:textId="753C6CCA" w:rsidR="00B36D81" w:rsidRDefault="004A2775" w:rsidP="00E73BA8">
      <w:pPr>
        <w:pStyle w:val="BodyText"/>
        <w:spacing w:line="360" w:lineRule="auto"/>
        <w:rPr>
          <w:rFonts w:ascii="Times New Roman" w:hAnsi="Times New Roman" w:cs="Times New Roman"/>
        </w:rPr>
      </w:pPr>
      <w:r w:rsidRPr="004A2775">
        <w:rPr>
          <w:rFonts w:ascii="Times New Roman" w:hAnsi="Times New Roman" w:cs="Times New Roman"/>
          <w:u w:val="single"/>
        </w:rPr>
        <w:lastRenderedPageBreak/>
        <w:t>Mask-wearing and Covid-19 joined datasets</w:t>
      </w:r>
      <w:r>
        <w:rPr>
          <w:rFonts w:ascii="Times New Roman" w:hAnsi="Times New Roman" w:cs="Times New Roman"/>
        </w:rPr>
        <w:t>:</w:t>
      </w:r>
      <w:r w:rsidR="00287DB9">
        <w:rPr>
          <w:rFonts w:ascii="Times New Roman" w:hAnsi="Times New Roman" w:cs="Times New Roman"/>
        </w:rPr>
        <w:t xml:space="preserve"> </w:t>
      </w:r>
      <w:r w:rsidR="00124330">
        <w:rPr>
          <w:rFonts w:ascii="Times New Roman" w:hAnsi="Times New Roman" w:cs="Times New Roman"/>
        </w:rPr>
        <w:t>The question is does mask use affect rate of cases or rate of deaths</w:t>
      </w:r>
      <w:r w:rsidR="008C2035">
        <w:rPr>
          <w:rFonts w:ascii="Times New Roman" w:hAnsi="Times New Roman" w:cs="Times New Roman"/>
        </w:rPr>
        <w:t xml:space="preserve"> due to </w:t>
      </w:r>
      <w:r w:rsidR="00E73BA8">
        <w:rPr>
          <w:rFonts w:ascii="Times New Roman" w:hAnsi="Times New Roman" w:cs="Times New Roman"/>
        </w:rPr>
        <w:t>Covid-19</w:t>
      </w:r>
      <w:r w:rsidR="008C2035">
        <w:rPr>
          <w:rFonts w:ascii="Times New Roman" w:hAnsi="Times New Roman" w:cs="Times New Roman"/>
        </w:rPr>
        <w:t>? Hypothesis testing is as follows:</w:t>
      </w:r>
    </w:p>
    <w:p w14:paraId="4C43A4CD" w14:textId="77777777" w:rsidR="00617EB0" w:rsidRPr="00B90285" w:rsidRDefault="005C696D" w:rsidP="00287DB9">
      <w:pPr>
        <w:pStyle w:val="BodyText"/>
      </w:pPr>
      <w:bookmarkStart w:id="3" w:name="X60e225a83cfce5d37d6613b14ee69ffeded1709"/>
      <w:bookmarkEnd w:id="2"/>
      <w:r w:rsidRPr="00B90285">
        <w:t>H_null: probability of new covid cases and deaths is not associated with mask usage, i.e. p_highcompliance = p_lowcompliance for new cases and new deaths.</w:t>
      </w:r>
      <w:bookmarkEnd w:id="3"/>
    </w:p>
    <w:p w14:paraId="4C43A4CE" w14:textId="77777777" w:rsidR="00617EB0" w:rsidRPr="00B90285" w:rsidRDefault="005C696D" w:rsidP="00287DB9">
      <w:pPr>
        <w:pStyle w:val="BodyText"/>
      </w:pPr>
      <w:bookmarkStart w:id="4" w:name="X68f51a4732566773186ed121a0cfb503777fea7"/>
      <w:r w:rsidRPr="00B90285">
        <w:t>H_alpha: probability of covid cases and deaths is associated with mask usage, i.e. p_highcompliance is not equal to p_lowcompliance</w:t>
      </w:r>
      <w:bookmarkEnd w:id="4"/>
    </w:p>
    <w:p w14:paraId="398D5169" w14:textId="45243A07" w:rsidR="005462EA" w:rsidRDefault="005C696D" w:rsidP="00224CEF">
      <w:pPr>
        <w:pStyle w:val="BodyText"/>
      </w:pPr>
      <w:bookmarkStart w:id="5" w:name="alpha-is-set-at-0.05."/>
      <w:r w:rsidRPr="008C2035">
        <w:rPr>
          <w:i/>
          <w:iCs/>
        </w:rPr>
        <w:t>Alpha is set at 0.05</w:t>
      </w:r>
      <w:r w:rsidRPr="00B90285">
        <w:t>.</w:t>
      </w:r>
      <w:bookmarkStart w:id="6" w:name="view-quartiles-with-boxplot"/>
      <w:bookmarkEnd w:id="5"/>
    </w:p>
    <w:p w14:paraId="26716F5A" w14:textId="77777777" w:rsidR="005462EA" w:rsidRDefault="005462EA">
      <w:pPr>
        <w:pStyle w:val="Heading4"/>
      </w:pPr>
    </w:p>
    <w:p w14:paraId="4C43A4DD" w14:textId="564A151F" w:rsidR="00617EB0" w:rsidRPr="008C2035" w:rsidRDefault="00123421" w:rsidP="00E73BA8">
      <w:pPr>
        <w:pStyle w:val="BodyText"/>
        <w:spacing w:line="360" w:lineRule="auto"/>
        <w:rPr>
          <w:rFonts w:ascii="Times New Roman" w:hAnsi="Times New Roman" w:cs="Times New Roman"/>
        </w:rPr>
      </w:pPr>
      <w:r>
        <w:rPr>
          <w:rFonts w:ascii="Times New Roman" w:hAnsi="Times New Roman" w:cs="Times New Roman"/>
        </w:rPr>
        <w:t xml:space="preserve">First, </w:t>
      </w:r>
      <w:r w:rsidR="00FA4C3F">
        <w:rPr>
          <w:rFonts w:ascii="Times New Roman" w:hAnsi="Times New Roman" w:cs="Times New Roman"/>
        </w:rPr>
        <w:t>v</w:t>
      </w:r>
      <w:r w:rsidR="005C696D" w:rsidRPr="008C2035">
        <w:rPr>
          <w:rFonts w:ascii="Times New Roman" w:hAnsi="Times New Roman" w:cs="Times New Roman"/>
        </w:rPr>
        <w:t xml:space="preserve">iew </w:t>
      </w:r>
      <w:r w:rsidR="00FA4C3F">
        <w:rPr>
          <w:rFonts w:ascii="Times New Roman" w:hAnsi="Times New Roman" w:cs="Times New Roman"/>
        </w:rPr>
        <w:t xml:space="preserve">the </w:t>
      </w:r>
      <w:r w:rsidR="005C696D" w:rsidRPr="008C2035">
        <w:rPr>
          <w:rFonts w:ascii="Times New Roman" w:hAnsi="Times New Roman" w:cs="Times New Roman"/>
        </w:rPr>
        <w:t>boxplot</w:t>
      </w:r>
      <w:bookmarkEnd w:id="6"/>
      <w:r w:rsidR="00FA4C3F">
        <w:rPr>
          <w:rFonts w:ascii="Times New Roman" w:hAnsi="Times New Roman" w:cs="Times New Roman"/>
        </w:rPr>
        <w:t xml:space="preserve"> for quartile cutoffs</w:t>
      </w:r>
      <w:r w:rsidR="00D16509">
        <w:rPr>
          <w:rFonts w:ascii="Times New Roman" w:hAnsi="Times New Roman" w:cs="Times New Roman"/>
        </w:rPr>
        <w:t>. These will be used to filter the states into two groups</w:t>
      </w:r>
      <w:r w:rsidR="00F6718D">
        <w:rPr>
          <w:rFonts w:ascii="Times New Roman" w:hAnsi="Times New Roman" w:cs="Times New Roman"/>
        </w:rPr>
        <w:t xml:space="preserve">, those with a state score </w:t>
      </w:r>
      <w:r w:rsidR="005B331F">
        <w:rPr>
          <w:rFonts w:ascii="Times New Roman" w:hAnsi="Times New Roman" w:cs="Times New Roman"/>
        </w:rPr>
        <w:t xml:space="preserve">variable </w:t>
      </w:r>
      <w:r w:rsidR="00F6718D" w:rsidRPr="008C2035">
        <w:rPr>
          <w:rStyle w:val="CommentTok"/>
          <w:rFonts w:ascii="Times New Roman" w:hAnsi="Times New Roman" w:cs="Times New Roman"/>
          <w:i w:val="0"/>
          <w:color w:val="000000"/>
          <w:sz w:val="24"/>
        </w:rPr>
        <w:t>st_score &gt;= 82.29 and st_score &lt;= 67.05</w:t>
      </w:r>
      <w:r w:rsidR="00063C39">
        <w:rPr>
          <w:rStyle w:val="CommentTok"/>
          <w:rFonts w:ascii="Times New Roman" w:hAnsi="Times New Roman" w:cs="Times New Roman"/>
          <w:i w:val="0"/>
          <w:color w:val="000000"/>
          <w:sz w:val="24"/>
        </w:rPr>
        <w:t xml:space="preserve"> for a clear demarcation between never/always scale of compliance.</w:t>
      </w:r>
    </w:p>
    <w:p w14:paraId="4C43A4DF" w14:textId="74ABE0B3" w:rsidR="00617EB0" w:rsidRDefault="005C696D" w:rsidP="00A17C2D">
      <w:pPr>
        <w:pStyle w:val="BodyText"/>
        <w:rPr>
          <w:rStyle w:val="CommentTok"/>
          <w:rFonts w:ascii="Times New Roman" w:hAnsi="Times New Roman" w:cs="Times New Roman"/>
          <w:i w:val="0"/>
          <w:color w:val="000000"/>
          <w:sz w:val="24"/>
        </w:rPr>
      </w:pPr>
      <w:r w:rsidRPr="008C2035">
        <w:rPr>
          <w:rStyle w:val="CommentTok"/>
          <w:rFonts w:ascii="Times New Roman" w:hAnsi="Times New Roman" w:cs="Times New Roman"/>
          <w:i w:val="0"/>
          <w:color w:val="000000"/>
          <w:sz w:val="24"/>
        </w:rPr>
        <w:t xml:space="preserve"> </w:t>
      </w:r>
      <w:r w:rsidRPr="008C2035">
        <w:rPr>
          <w:rFonts w:ascii="Times New Roman" w:hAnsi="Times New Roman" w:cs="Times New Roman"/>
        </w:rPr>
        <w:br/>
      </w:r>
      <w:r>
        <w:rPr>
          <w:noProof/>
        </w:rPr>
        <w:drawing>
          <wp:inline distT="0" distB="0" distL="0" distR="0" wp14:anchorId="4C43A53C" wp14:editId="7BE48384">
            <wp:extent cx="5740400" cy="37528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7-1.png"/>
                    <pic:cNvPicPr>
                      <a:picLocks noChangeAspect="1" noChangeArrowheads="1"/>
                    </pic:cNvPicPr>
                  </pic:nvPicPr>
                  <pic:blipFill>
                    <a:blip r:embed="rId16"/>
                    <a:stretch>
                      <a:fillRect/>
                    </a:stretch>
                  </pic:blipFill>
                  <pic:spPr bwMode="auto">
                    <a:xfrm>
                      <a:off x="0" y="0"/>
                      <a:ext cx="5741026" cy="3753259"/>
                    </a:xfrm>
                    <a:prstGeom prst="rect">
                      <a:avLst/>
                    </a:prstGeom>
                    <a:noFill/>
                    <a:ln w="9525">
                      <a:noFill/>
                      <a:headEnd/>
                      <a:tailEnd/>
                    </a:ln>
                  </pic:spPr>
                </pic:pic>
              </a:graphicData>
            </a:graphic>
          </wp:inline>
        </w:drawing>
      </w:r>
    </w:p>
    <w:p w14:paraId="00D81A5C" w14:textId="675BC5DD" w:rsidR="00290CC5" w:rsidRDefault="00290CC5" w:rsidP="00A17C2D">
      <w:pPr>
        <w:pStyle w:val="BodyText"/>
        <w:rPr>
          <w:rStyle w:val="CommentTok"/>
          <w:rFonts w:ascii="Times New Roman" w:hAnsi="Times New Roman" w:cs="Times New Roman"/>
          <w:i w:val="0"/>
          <w:color w:val="000000"/>
          <w:sz w:val="24"/>
        </w:rPr>
      </w:pPr>
    </w:p>
    <w:p w14:paraId="56C9F2F5" w14:textId="24856162" w:rsidR="00290CC5" w:rsidRDefault="00290CC5" w:rsidP="00E73BA8">
      <w:pPr>
        <w:pStyle w:val="BodyText"/>
        <w:spacing w:line="360" w:lineRule="auto"/>
        <w:rPr>
          <w:rFonts w:ascii="Times New Roman" w:hAnsi="Times New Roman" w:cs="Times New Roman"/>
        </w:rPr>
      </w:pPr>
      <w:bookmarkStart w:id="7" w:name="Xc1c52c90b92e35030df6aad1cbaccae2dbeb3f0"/>
      <w:r w:rsidRPr="00290CC5">
        <w:rPr>
          <w:rFonts w:ascii="Times New Roman" w:hAnsi="Times New Roman" w:cs="Times New Roman"/>
        </w:rPr>
        <w:t xml:space="preserve">Because we are trying to determine if masks affect the rate of infection and death, we are essentially looking at 2 treatments (level of mask wearing) and comparing to see if there is other than random difference that occurs between the 2 treatments. We need to see that our </w:t>
      </w:r>
      <w:r w:rsidRPr="00290CC5">
        <w:rPr>
          <w:rFonts w:ascii="Times New Roman" w:hAnsi="Times New Roman" w:cs="Times New Roman"/>
        </w:rPr>
        <w:lastRenderedPageBreak/>
        <w:t xml:space="preserve">observational population pool consists of the entire population of the United States. Assumptions are that beginning in June 2020 when New York was better through the initial wave and states began to ease off shutdowns and other extreme measures, so the period studied is June 1 thru November 30, 2020. Mask wearing was more commonly recommended beginning in April, so by June, should be settled behavior. Further, the survey (dataset) is a sampling of the whole U.S. population which was done by the New York Times at the beginning of July, and this analysis is assuming steady rates of compliance throughout. There may be bias associated with survey answers especially on this highly politicized issue: 1) The New York times name may influence answers 2) People may lie “never” to “own the lib’s” or “always” as wishful thinking of our compliance to signal virtues and belief in scientists’ suggestions. The composition of the categories are not clear demarcations, so we </w:t>
      </w:r>
      <w:r w:rsidR="00FD20AE">
        <w:rPr>
          <w:rFonts w:ascii="Times New Roman" w:hAnsi="Times New Roman" w:cs="Times New Roman"/>
        </w:rPr>
        <w:t>will</w:t>
      </w:r>
      <w:r w:rsidRPr="00290CC5">
        <w:rPr>
          <w:rFonts w:ascii="Times New Roman" w:hAnsi="Times New Roman" w:cs="Times New Roman"/>
        </w:rPr>
        <w:t xml:space="preserve"> assume for purposes of this analysis that they are roughly accurate reporting. To assist in measuring the two treatments clearly, consideration will be given only to those states who score below the 1st quartile as one group and those who score above the 3rd quartile in the second.</w:t>
      </w:r>
      <w:bookmarkEnd w:id="7"/>
    </w:p>
    <w:p w14:paraId="2BF5B549" w14:textId="7F0940E7" w:rsidR="00070D4B" w:rsidRDefault="00070D4B" w:rsidP="00E73BA8">
      <w:pPr>
        <w:pStyle w:val="BodyText"/>
        <w:spacing w:line="360" w:lineRule="auto"/>
        <w:rPr>
          <w:rFonts w:ascii="Times New Roman" w:hAnsi="Times New Roman" w:cs="Times New Roman"/>
        </w:rPr>
      </w:pPr>
      <w:r>
        <w:rPr>
          <w:rFonts w:ascii="Times New Roman" w:hAnsi="Times New Roman" w:cs="Times New Roman"/>
        </w:rPr>
        <w:t xml:space="preserve">After </w:t>
      </w:r>
      <w:r w:rsidR="00B17DDB">
        <w:rPr>
          <w:rFonts w:ascii="Times New Roman" w:hAnsi="Times New Roman" w:cs="Times New Roman"/>
        </w:rPr>
        <w:t xml:space="preserve">separating into 2 groups “always” and “never” wears a mask, we revisit the scatterplots for </w:t>
      </w:r>
      <w:r w:rsidR="003975C0">
        <w:rPr>
          <w:rFonts w:ascii="Times New Roman" w:hAnsi="Times New Roman" w:cs="Times New Roman"/>
        </w:rPr>
        <w:t>Covid-19 new cases and new deaths. It’s fairly easy to see that there appears to be evidence for mask-wearing, but</w:t>
      </w:r>
      <w:r w:rsidR="005E6D4B">
        <w:rPr>
          <w:rFonts w:ascii="Times New Roman" w:hAnsi="Times New Roman" w:cs="Times New Roman"/>
        </w:rPr>
        <w:t xml:space="preserve"> we will go on to test the hypothesis.</w:t>
      </w:r>
    </w:p>
    <w:p w14:paraId="210BD7AE" w14:textId="038FFB37" w:rsidR="005E6D4B" w:rsidRDefault="00984CB2" w:rsidP="00290CC5">
      <w:pPr>
        <w:pStyle w:val="BodyText"/>
        <w:rPr>
          <w:rFonts w:ascii="Times New Roman" w:hAnsi="Times New Roman" w:cs="Times New Roman"/>
        </w:rPr>
      </w:pPr>
      <w:r>
        <w:rPr>
          <w:noProof/>
        </w:rPr>
        <w:lastRenderedPageBreak/>
        <w:drawing>
          <wp:inline distT="0" distB="0" distL="0" distR="0" wp14:anchorId="45A51AFD" wp14:editId="2B34973F">
            <wp:extent cx="6604000" cy="48831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7-1.png"/>
                    <pic:cNvPicPr>
                      <a:picLocks noChangeAspect="1" noChangeArrowheads="1"/>
                    </pic:cNvPicPr>
                  </pic:nvPicPr>
                  <pic:blipFill>
                    <a:blip r:embed="rId17"/>
                    <a:stretch>
                      <a:fillRect/>
                    </a:stretch>
                  </pic:blipFill>
                  <pic:spPr bwMode="auto">
                    <a:xfrm>
                      <a:off x="0" y="0"/>
                      <a:ext cx="6604760" cy="4883712"/>
                    </a:xfrm>
                    <a:prstGeom prst="rect">
                      <a:avLst/>
                    </a:prstGeom>
                    <a:noFill/>
                    <a:ln w="9525">
                      <a:noFill/>
                      <a:headEnd/>
                      <a:tailEnd/>
                    </a:ln>
                  </pic:spPr>
                </pic:pic>
              </a:graphicData>
            </a:graphic>
          </wp:inline>
        </w:drawing>
      </w:r>
    </w:p>
    <w:p w14:paraId="6867DE7C" w14:textId="77777777" w:rsidR="003975C0" w:rsidRPr="00290CC5" w:rsidRDefault="003975C0" w:rsidP="00290CC5">
      <w:pPr>
        <w:pStyle w:val="BodyText"/>
        <w:rPr>
          <w:rFonts w:ascii="Times New Roman" w:hAnsi="Times New Roman" w:cs="Times New Roman"/>
        </w:rPr>
      </w:pPr>
    </w:p>
    <w:p w14:paraId="4C43A513" w14:textId="06D76710" w:rsidR="00617EB0" w:rsidRDefault="005C696D">
      <w:pPr>
        <w:pStyle w:val="FirstParagraph"/>
      </w:pPr>
      <w:r>
        <w:rPr>
          <w:noProof/>
        </w:rPr>
        <w:lastRenderedPageBreak/>
        <w:drawing>
          <wp:inline distT="0" distB="0" distL="0" distR="0" wp14:anchorId="4C43A552" wp14:editId="5C48724F">
            <wp:extent cx="6559550" cy="5105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7-2.png"/>
                    <pic:cNvPicPr>
                      <a:picLocks noChangeAspect="1" noChangeArrowheads="1"/>
                    </pic:cNvPicPr>
                  </pic:nvPicPr>
                  <pic:blipFill>
                    <a:blip r:embed="rId18"/>
                    <a:stretch>
                      <a:fillRect/>
                    </a:stretch>
                  </pic:blipFill>
                  <pic:spPr bwMode="auto">
                    <a:xfrm>
                      <a:off x="0" y="0"/>
                      <a:ext cx="6560351" cy="5106023"/>
                    </a:xfrm>
                    <a:prstGeom prst="rect">
                      <a:avLst/>
                    </a:prstGeom>
                    <a:noFill/>
                    <a:ln w="9525">
                      <a:noFill/>
                      <a:headEnd/>
                      <a:tailEnd/>
                    </a:ln>
                  </pic:spPr>
                </pic:pic>
              </a:graphicData>
            </a:graphic>
          </wp:inline>
        </w:drawing>
      </w:r>
    </w:p>
    <w:p w14:paraId="5ED36A05" w14:textId="77777777" w:rsidR="00984CB2" w:rsidRDefault="00984CB2">
      <w:pPr>
        <w:pStyle w:val="FirstParagraph"/>
      </w:pPr>
    </w:p>
    <w:p w14:paraId="4CF1AC46" w14:textId="77777777" w:rsidR="001278AD" w:rsidRDefault="001278AD">
      <w:pPr>
        <w:pStyle w:val="FirstParagraph"/>
      </w:pPr>
    </w:p>
    <w:p w14:paraId="4C43A516" w14:textId="53570899" w:rsidR="00617EB0" w:rsidRDefault="005C696D">
      <w:pPr>
        <w:pStyle w:val="FirstParagraph"/>
      </w:pPr>
      <w:r>
        <w:rPr>
          <w:noProof/>
        </w:rPr>
        <w:lastRenderedPageBreak/>
        <w:drawing>
          <wp:inline distT="0" distB="0" distL="0" distR="0" wp14:anchorId="4C43A554" wp14:editId="4C43A55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C43A518" w14:textId="77777777" w:rsidR="00617EB0" w:rsidRDefault="005C696D">
      <w:pPr>
        <w:pStyle w:val="FirstParagraph"/>
      </w:pPr>
      <w:r>
        <w:rPr>
          <w:noProof/>
        </w:rPr>
        <w:drawing>
          <wp:inline distT="0" distB="0" distL="0" distR="0" wp14:anchorId="4C43A556" wp14:editId="4C43A55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8-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C43A51B" w14:textId="19FEDCAF" w:rsidR="00617EB0" w:rsidRDefault="005C696D" w:rsidP="00082B1E">
      <w:pPr>
        <w:pStyle w:val="FirstParagraph"/>
      </w:pPr>
      <w:r>
        <w:rPr>
          <w:noProof/>
        </w:rPr>
        <w:lastRenderedPageBreak/>
        <w:drawing>
          <wp:inline distT="0" distB="0" distL="0" distR="0" wp14:anchorId="4C43A558" wp14:editId="4C43A559">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8-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rStyle w:val="StringTok"/>
        </w:rPr>
        <w:t>"</w:t>
      </w:r>
      <w:r>
        <w:rPr>
          <w:rStyle w:val="NormalTok"/>
        </w:rPr>
        <w:t>)</w:t>
      </w:r>
    </w:p>
    <w:p w14:paraId="4C43A51C" w14:textId="77777777" w:rsidR="00617EB0" w:rsidRDefault="005C696D">
      <w:pPr>
        <w:pStyle w:val="FirstParagraph"/>
      </w:pPr>
      <w:r>
        <w:rPr>
          <w:noProof/>
        </w:rPr>
        <w:drawing>
          <wp:inline distT="0" distB="0" distL="0" distR="0" wp14:anchorId="4C43A55A" wp14:editId="4C43A55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ASKS2_files/figure-docx/unnamed-chunk-18-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92068C4" w14:textId="310848FB" w:rsidR="00082B1E" w:rsidRPr="000438EE" w:rsidRDefault="0004266D" w:rsidP="00EF3D48">
      <w:pPr>
        <w:pStyle w:val="BodyText"/>
        <w:spacing w:line="360" w:lineRule="auto"/>
      </w:pPr>
      <w:bookmarkStart w:id="8" w:name="X0fdd3325b61ee44de759a058bf714508e21ccb2"/>
      <w:r w:rsidRPr="000438EE">
        <w:t xml:space="preserve">The histograms above show the counts of new cases and new deaths for a range of </w:t>
      </w:r>
      <w:r w:rsidR="008068BA" w:rsidRPr="000438EE">
        <w:t>calculated rates per 100 people per day. These are also highly skewed to the left</w:t>
      </w:r>
      <w:r w:rsidR="00855BC5">
        <w:t>.</w:t>
      </w:r>
    </w:p>
    <w:p w14:paraId="4C43A51D" w14:textId="41FE81D8" w:rsidR="00617EB0" w:rsidRPr="00335908" w:rsidRDefault="005C696D" w:rsidP="00EF3D48">
      <w:pPr>
        <w:pStyle w:val="BodyText"/>
        <w:spacing w:line="360" w:lineRule="auto"/>
        <w:ind w:firstLine="432"/>
        <w:rPr>
          <w:rFonts w:ascii="Times New Roman" w:hAnsi="Times New Roman" w:cs="Times New Roman"/>
        </w:rPr>
      </w:pPr>
      <w:r w:rsidRPr="00335908">
        <w:rPr>
          <w:rFonts w:ascii="Times New Roman" w:hAnsi="Times New Roman" w:cs="Times New Roman"/>
        </w:rPr>
        <w:lastRenderedPageBreak/>
        <w:t>The t-test does not seem appropriate because of the large skew</w:t>
      </w:r>
      <w:r w:rsidR="00814FC2" w:rsidRPr="00335908">
        <w:rPr>
          <w:rFonts w:ascii="Times New Roman" w:hAnsi="Times New Roman" w:cs="Times New Roman"/>
        </w:rPr>
        <w:t xml:space="preserve"> and original qqplots for the Covid-19 dataset</w:t>
      </w:r>
      <w:r w:rsidRPr="00335908">
        <w:rPr>
          <w:rFonts w:ascii="Times New Roman" w:hAnsi="Times New Roman" w:cs="Times New Roman"/>
        </w:rPr>
        <w:t>; we can try a chisquare for association of treatment type(low compliance in mask wearing and high compliance in mask wearing) with a 2 way table and success defined as no daily increase in cases or deaths as follows:</w:t>
      </w:r>
      <w:bookmarkEnd w:id="8"/>
    </w:p>
    <w:p w14:paraId="39A65AA7" w14:textId="1A00CF3D" w:rsidR="00406F0A" w:rsidRPr="00335908" w:rsidRDefault="00406F0A" w:rsidP="00EF3D48">
      <w:pPr>
        <w:spacing w:line="360" w:lineRule="auto"/>
        <w:ind w:left="432" w:firstLine="432"/>
        <w:rPr>
          <w:rFonts w:ascii="Times New Roman" w:hAnsi="Times New Roman" w:cs="Times New Roman"/>
          <w:color w:val="000000" w:themeColor="text1"/>
        </w:rPr>
      </w:pPr>
      <w:r w:rsidRPr="00335908">
        <w:rPr>
          <w:rFonts w:ascii="Times New Roman" w:hAnsi="Times New Roman" w:cs="Times New Roman"/>
          <w:color w:val="000000" w:themeColor="text1"/>
        </w:rPr>
        <w:t xml:space="preserve">                  </w:t>
      </w:r>
      <w:r w:rsidR="00CC7B0D" w:rsidRPr="00335908">
        <w:rPr>
          <w:rFonts w:ascii="Times New Roman" w:hAnsi="Times New Roman" w:cs="Times New Roman"/>
          <w:color w:val="000000" w:themeColor="text1"/>
        </w:rPr>
        <w:t xml:space="preserve">     </w:t>
      </w:r>
      <w:r w:rsidRPr="00335908">
        <w:rPr>
          <w:rFonts w:ascii="Times New Roman" w:hAnsi="Times New Roman" w:cs="Times New Roman"/>
          <w:color w:val="000000" w:themeColor="text1"/>
        </w:rPr>
        <w:t xml:space="preserve">Always Masks     </w:t>
      </w:r>
      <w:r w:rsidR="00CC7B0D" w:rsidRPr="00335908">
        <w:rPr>
          <w:rFonts w:ascii="Times New Roman" w:hAnsi="Times New Roman" w:cs="Times New Roman"/>
          <w:color w:val="000000" w:themeColor="text1"/>
        </w:rPr>
        <w:tab/>
      </w:r>
      <w:r w:rsidRPr="00335908">
        <w:rPr>
          <w:rFonts w:ascii="Times New Roman" w:hAnsi="Times New Roman" w:cs="Times New Roman"/>
          <w:color w:val="000000" w:themeColor="text1"/>
        </w:rPr>
        <w:t xml:space="preserve"> Never Masks</w:t>
      </w:r>
    </w:p>
    <w:p w14:paraId="3DF08E16" w14:textId="628DCFAD" w:rsidR="00406F0A" w:rsidRPr="00335908" w:rsidRDefault="00406F0A" w:rsidP="003C2B55">
      <w:pPr>
        <w:spacing w:after="0"/>
        <w:ind w:left="432" w:firstLine="432"/>
        <w:rPr>
          <w:rFonts w:ascii="Times New Roman" w:hAnsi="Times New Roman" w:cs="Times New Roman"/>
          <w:color w:val="000000" w:themeColor="text1"/>
        </w:rPr>
      </w:pPr>
      <w:r w:rsidRPr="00335908">
        <w:rPr>
          <w:rFonts w:ascii="Times New Roman" w:hAnsi="Times New Roman" w:cs="Times New Roman"/>
          <w:color w:val="000000" w:themeColor="text1"/>
        </w:rPr>
        <w:t xml:space="preserve">Success        </w:t>
      </w:r>
      <w:r w:rsidR="00EE3DA0">
        <w:rPr>
          <w:rFonts w:ascii="Times New Roman" w:hAnsi="Times New Roman" w:cs="Times New Roman"/>
          <w:color w:val="000000" w:themeColor="text1"/>
        </w:rPr>
        <w:tab/>
      </w:r>
      <w:r w:rsidRPr="00335908">
        <w:rPr>
          <w:rFonts w:ascii="Times New Roman" w:hAnsi="Times New Roman" w:cs="Times New Roman"/>
          <w:color w:val="000000" w:themeColor="text1"/>
        </w:rPr>
        <w:t xml:space="preserve">count success  </w:t>
      </w:r>
      <w:r w:rsidR="00EE3DA0">
        <w:rPr>
          <w:rFonts w:ascii="Times New Roman" w:hAnsi="Times New Roman" w:cs="Times New Roman"/>
          <w:color w:val="000000" w:themeColor="text1"/>
        </w:rPr>
        <w:tab/>
      </w:r>
      <w:r w:rsidR="00CC7B0D" w:rsidRPr="00335908">
        <w:rPr>
          <w:rFonts w:ascii="Times New Roman" w:hAnsi="Times New Roman" w:cs="Times New Roman"/>
          <w:color w:val="000000" w:themeColor="text1"/>
        </w:rPr>
        <w:tab/>
      </w:r>
      <w:r w:rsidRPr="00335908">
        <w:rPr>
          <w:rFonts w:ascii="Times New Roman" w:hAnsi="Times New Roman" w:cs="Times New Roman"/>
          <w:color w:val="000000" w:themeColor="text1"/>
        </w:rPr>
        <w:t xml:space="preserve"> count success</w:t>
      </w:r>
    </w:p>
    <w:p w14:paraId="5087BE87" w14:textId="410A613C" w:rsidR="00406F0A" w:rsidRPr="00335908" w:rsidRDefault="00406F0A" w:rsidP="003C2B55">
      <w:pPr>
        <w:spacing w:after="0"/>
        <w:ind w:left="432" w:firstLine="432"/>
        <w:rPr>
          <w:rFonts w:ascii="Times New Roman" w:hAnsi="Times New Roman" w:cs="Times New Roman"/>
          <w:color w:val="000000" w:themeColor="text1"/>
        </w:rPr>
      </w:pPr>
      <w:r w:rsidRPr="00335908">
        <w:rPr>
          <w:rFonts w:ascii="Times New Roman" w:hAnsi="Times New Roman" w:cs="Times New Roman"/>
          <w:color w:val="000000" w:themeColor="text1"/>
        </w:rPr>
        <w:t xml:space="preserve">Failure         </w:t>
      </w:r>
      <w:r w:rsidR="00EE3DA0">
        <w:rPr>
          <w:rFonts w:ascii="Times New Roman" w:hAnsi="Times New Roman" w:cs="Times New Roman"/>
          <w:color w:val="000000" w:themeColor="text1"/>
        </w:rPr>
        <w:tab/>
      </w:r>
      <w:r w:rsidRPr="00335908">
        <w:rPr>
          <w:rFonts w:ascii="Times New Roman" w:hAnsi="Times New Roman" w:cs="Times New Roman"/>
          <w:color w:val="000000" w:themeColor="text1"/>
        </w:rPr>
        <w:t xml:space="preserve">count failure    </w:t>
      </w:r>
      <w:r w:rsidR="00CC7B0D" w:rsidRPr="00335908">
        <w:rPr>
          <w:rFonts w:ascii="Times New Roman" w:hAnsi="Times New Roman" w:cs="Times New Roman"/>
          <w:color w:val="000000" w:themeColor="text1"/>
        </w:rPr>
        <w:tab/>
      </w:r>
      <w:r w:rsidRPr="00335908">
        <w:rPr>
          <w:rFonts w:ascii="Times New Roman" w:hAnsi="Times New Roman" w:cs="Times New Roman"/>
          <w:color w:val="000000" w:themeColor="text1"/>
        </w:rPr>
        <w:t xml:space="preserve"> count failure</w:t>
      </w:r>
    </w:p>
    <w:p w14:paraId="02A52766" w14:textId="77777777" w:rsidR="00406F0A" w:rsidRPr="00335908" w:rsidRDefault="00406F0A" w:rsidP="00EF3D48">
      <w:pPr>
        <w:spacing w:line="360" w:lineRule="auto"/>
        <w:rPr>
          <w:rFonts w:ascii="Times New Roman" w:hAnsi="Times New Roman" w:cs="Times New Roman"/>
          <w:color w:val="000000" w:themeColor="text1"/>
        </w:rPr>
      </w:pPr>
    </w:p>
    <w:p w14:paraId="14E52C2E" w14:textId="77777777" w:rsidR="00406F0A" w:rsidRPr="00335908" w:rsidRDefault="00406F0A" w:rsidP="00EF3D48">
      <w:pPr>
        <w:spacing w:line="360" w:lineRule="auto"/>
        <w:ind w:firstLine="432"/>
        <w:rPr>
          <w:rFonts w:ascii="Times New Roman" w:hAnsi="Times New Roman" w:cs="Times New Roman"/>
          <w:b/>
          <w:bCs/>
          <w:color w:val="000000" w:themeColor="text1"/>
        </w:rPr>
      </w:pPr>
      <w:r w:rsidRPr="00335908">
        <w:rPr>
          <w:rFonts w:ascii="Times New Roman" w:hAnsi="Times New Roman" w:cs="Times New Roman"/>
          <w:color w:val="000000" w:themeColor="text1"/>
        </w:rPr>
        <w:t xml:space="preserve">In R, new cases returns p &lt; 4.244xe-15 &lt; 0.05; this indicates very strong evidence of independence. Also in R, new deaths returns p &lt;.022e-16&lt;0.05 ; these values provide very strong evidence of independence between the groups. This allows us to proceed to the Wilcoxon-Mann-Whitney Test where the results between the two groups result in p &lt; 2.2e-16&lt;0.05 for new cases and the same p &lt; 2.2e-16&lt;0.05 for new deaths. For new cases and new deaths, according to this test, the population of people who always wear masks versus the people who never wear masks shows very strong evidence of shift in distribution. </w:t>
      </w:r>
    </w:p>
    <w:p w14:paraId="4775BAE1" w14:textId="77777777" w:rsidR="00406F0A" w:rsidRPr="00335908" w:rsidRDefault="00406F0A" w:rsidP="00EF3D48">
      <w:pPr>
        <w:spacing w:line="360" w:lineRule="auto"/>
        <w:rPr>
          <w:rFonts w:ascii="Times New Roman" w:hAnsi="Times New Roman" w:cs="Times New Roman"/>
          <w:color w:val="000000" w:themeColor="text1"/>
        </w:rPr>
      </w:pPr>
    </w:p>
    <w:p w14:paraId="0A8F2621" w14:textId="77777777" w:rsidR="00406F0A" w:rsidRPr="00335908" w:rsidRDefault="00406F0A" w:rsidP="00EF3D48">
      <w:pPr>
        <w:spacing w:line="360" w:lineRule="auto"/>
        <w:rPr>
          <w:rFonts w:ascii="Times New Roman" w:hAnsi="Times New Roman" w:cs="Times New Roman"/>
          <w:b/>
          <w:bCs/>
          <w:color w:val="000000" w:themeColor="text1"/>
        </w:rPr>
      </w:pPr>
      <w:r w:rsidRPr="00335908">
        <w:rPr>
          <w:rFonts w:ascii="Times New Roman" w:hAnsi="Times New Roman" w:cs="Times New Roman"/>
          <w:b/>
          <w:bCs/>
          <w:color w:val="000000" w:themeColor="text1"/>
        </w:rPr>
        <w:t>CONCLUSION</w:t>
      </w:r>
    </w:p>
    <w:p w14:paraId="30B6720B" w14:textId="394739BE" w:rsidR="00406F0A" w:rsidRPr="00335908" w:rsidRDefault="00406F0A" w:rsidP="00EF3D48">
      <w:pPr>
        <w:spacing w:line="360" w:lineRule="auto"/>
        <w:ind w:firstLine="432"/>
        <w:rPr>
          <w:rFonts w:ascii="Times New Roman" w:hAnsi="Times New Roman" w:cs="Times New Roman"/>
          <w:color w:val="000000" w:themeColor="text1"/>
        </w:rPr>
      </w:pPr>
      <w:r w:rsidRPr="00335908">
        <w:rPr>
          <w:rFonts w:ascii="Times New Roman" w:hAnsi="Times New Roman" w:cs="Times New Roman"/>
          <w:color w:val="000000" w:themeColor="text1"/>
        </w:rPr>
        <w:t xml:space="preserve">Because the Chi-Square test for independence is satisfied with p &lt; 4.244xe-15 &lt; 0.05 for new cases and p </w:t>
      </w:r>
      <w:r w:rsidR="00F2575F">
        <w:rPr>
          <w:rFonts w:ascii="Times New Roman" w:hAnsi="Times New Roman" w:cs="Times New Roman"/>
          <w:color w:val="000000" w:themeColor="text1"/>
        </w:rPr>
        <w:t>&lt;</w:t>
      </w:r>
      <w:r w:rsidRPr="00335908">
        <w:rPr>
          <w:rFonts w:ascii="Times New Roman" w:hAnsi="Times New Roman" w:cs="Times New Roman"/>
          <w:color w:val="000000" w:themeColor="text1"/>
        </w:rPr>
        <w:t xml:space="preserve"> .022e-16 &lt; 0.05 for new deaths,  the Wilcoxon-Mann-Whitney test shows that there is very strong evidence ( p &lt; 2.2e-16&lt;0.05 for new cases and deaths), that the distribution of mask wearing population and non-mask wearing population show significant shift from each other in the number of new deaths and the number of new cases: the null hypothesis is rejected.</w:t>
      </w:r>
    </w:p>
    <w:p w14:paraId="6241D05C" w14:textId="77777777" w:rsidR="00406F0A" w:rsidRPr="00335908" w:rsidRDefault="00406F0A" w:rsidP="00EF3D48">
      <w:pPr>
        <w:spacing w:line="360" w:lineRule="auto"/>
        <w:ind w:firstLine="432"/>
        <w:rPr>
          <w:rFonts w:ascii="Times New Roman" w:hAnsi="Times New Roman" w:cs="Times New Roman"/>
          <w:color w:val="000000" w:themeColor="text1"/>
        </w:rPr>
      </w:pPr>
      <w:r w:rsidRPr="00335908">
        <w:rPr>
          <w:rFonts w:ascii="Times New Roman" w:hAnsi="Times New Roman" w:cs="Times New Roman"/>
          <w:color w:val="000000" w:themeColor="text1"/>
        </w:rPr>
        <w:t xml:space="preserve">Looking at the color scatterplots earlier for each group, it very strongly suggests that mask wearing may lower the rate of new Covid-19 cases and deaths. The implications of this are that mask-wearing must be de-politicized. Too many people are believing false information, and they are increasing their risk of illness and death to themselves and others. We have been failed by our leaders in the government, although the scientists and medical community have performed extraordinarily despite facing threats beyond just a deadly virus. I am hopeful that the new </w:t>
      </w:r>
      <w:r w:rsidRPr="00335908">
        <w:rPr>
          <w:rFonts w:ascii="Times New Roman" w:hAnsi="Times New Roman" w:cs="Times New Roman"/>
          <w:color w:val="000000" w:themeColor="text1"/>
        </w:rPr>
        <w:lastRenderedPageBreak/>
        <w:t>administration can reverse the course we are on through example and education. After we get out of this, schools must concentrate on critical thinking skills so that we choose our sources of information more carefully.</w:t>
      </w:r>
    </w:p>
    <w:sdt>
      <w:sdtPr>
        <w:rPr>
          <w:rFonts w:ascii="Times New Roman" w:eastAsia="Times New Roman" w:hAnsi="Times New Roman" w:cs="Times New Roman"/>
          <w:b w:val="0"/>
          <w:bCs w:val="0"/>
          <w:color w:val="auto"/>
          <w:sz w:val="24"/>
          <w:szCs w:val="24"/>
        </w:rPr>
        <w:id w:val="-808085886"/>
        <w:docPartObj>
          <w:docPartGallery w:val="Bibliographies"/>
          <w:docPartUnique/>
        </w:docPartObj>
      </w:sdtPr>
      <w:sdtEndPr>
        <w:rPr>
          <w:rFonts w:eastAsiaTheme="minorHAnsi"/>
        </w:rPr>
      </w:sdtEndPr>
      <w:sdtContent>
        <w:p w14:paraId="11E33463" w14:textId="77777777" w:rsidR="00406F0A" w:rsidRPr="00335908" w:rsidRDefault="00406F0A" w:rsidP="00406F0A">
          <w:pPr>
            <w:pStyle w:val="Heading1"/>
            <w:rPr>
              <w:rFonts w:ascii="Times New Roman" w:hAnsi="Times New Roman" w:cs="Times New Roman"/>
              <w:sz w:val="24"/>
              <w:szCs w:val="24"/>
            </w:rPr>
          </w:pPr>
          <w:r w:rsidRPr="00335908">
            <w:rPr>
              <w:rFonts w:ascii="Times New Roman" w:hAnsi="Times New Roman" w:cs="Times New Roman"/>
              <w:sz w:val="24"/>
              <w:szCs w:val="24"/>
            </w:rPr>
            <w:t>Bibliography</w:t>
          </w:r>
        </w:p>
        <w:sdt>
          <w:sdtPr>
            <w:rPr>
              <w:rFonts w:ascii="Times New Roman" w:hAnsi="Times New Roman" w:cs="Times New Roman"/>
            </w:rPr>
            <w:id w:val="111145805"/>
            <w:bibliography/>
          </w:sdtPr>
          <w:sdtEndPr/>
          <w:sdtContent>
            <w:p w14:paraId="545D8112" w14:textId="77777777" w:rsidR="00406F0A" w:rsidRPr="00335908" w:rsidRDefault="00406F0A" w:rsidP="00406F0A">
              <w:pPr>
                <w:pStyle w:val="Bibliography"/>
                <w:ind w:left="720" w:hanging="720"/>
                <w:rPr>
                  <w:rFonts w:ascii="Times New Roman" w:hAnsi="Times New Roman" w:cs="Times New Roman"/>
                  <w:noProof/>
                </w:rPr>
              </w:pPr>
              <w:r w:rsidRPr="00335908">
                <w:rPr>
                  <w:rFonts w:ascii="Times New Roman" w:hAnsi="Times New Roman" w:cs="Times New Roman"/>
                </w:rPr>
                <w:fldChar w:fldCharType="begin"/>
              </w:r>
              <w:r w:rsidRPr="00335908">
                <w:rPr>
                  <w:rFonts w:ascii="Times New Roman" w:hAnsi="Times New Roman" w:cs="Times New Roman"/>
                </w:rPr>
                <w:instrText xml:space="preserve"> BIBLIOGRAPHY </w:instrText>
              </w:r>
              <w:r w:rsidRPr="00335908">
                <w:rPr>
                  <w:rFonts w:ascii="Times New Roman" w:hAnsi="Times New Roman" w:cs="Times New Roman"/>
                </w:rPr>
                <w:fldChar w:fldCharType="separate"/>
              </w:r>
              <w:r w:rsidRPr="00335908">
                <w:rPr>
                  <w:rFonts w:ascii="Times New Roman" w:hAnsi="Times New Roman" w:cs="Times New Roman"/>
                  <w:noProof/>
                </w:rPr>
                <w:t xml:space="preserve">Ceballos, M. E. (2020, 12 7). Did COVID data whistleblower hack Florida’s emergency alert system? Police raid home. </w:t>
              </w:r>
              <w:r w:rsidRPr="00335908">
                <w:rPr>
                  <w:rFonts w:ascii="Times New Roman" w:hAnsi="Times New Roman" w:cs="Times New Roman"/>
                  <w:i/>
                  <w:iCs/>
                  <w:noProof/>
                </w:rPr>
                <w:t>The Miami Herald</w:t>
              </w:r>
              <w:r w:rsidRPr="00335908">
                <w:rPr>
                  <w:rFonts w:ascii="Times New Roman" w:hAnsi="Times New Roman" w:cs="Times New Roman"/>
                  <w:noProof/>
                </w:rPr>
                <w:t>.</w:t>
              </w:r>
            </w:p>
            <w:p w14:paraId="222D77D7" w14:textId="77777777" w:rsidR="00406F0A" w:rsidRPr="00335908" w:rsidRDefault="00406F0A" w:rsidP="00406F0A">
              <w:pPr>
                <w:pStyle w:val="Bibliography"/>
                <w:ind w:left="720" w:hanging="720"/>
                <w:rPr>
                  <w:rFonts w:ascii="Times New Roman" w:hAnsi="Times New Roman" w:cs="Times New Roman"/>
                  <w:noProof/>
                </w:rPr>
              </w:pPr>
              <w:r w:rsidRPr="00335908">
                <w:rPr>
                  <w:rFonts w:ascii="Times New Roman" w:hAnsi="Times New Roman" w:cs="Times New Roman"/>
                  <w:noProof/>
                </w:rPr>
                <w:t xml:space="preserve">Dighe, A. e. (2020). Response to COVID-19 in South Korea and. </w:t>
              </w:r>
              <w:r w:rsidRPr="00335908">
                <w:rPr>
                  <w:rFonts w:ascii="Times New Roman" w:hAnsi="Times New Roman" w:cs="Times New Roman"/>
                  <w:i/>
                  <w:iCs/>
                  <w:noProof/>
                </w:rPr>
                <w:t>BMC Medicine</w:t>
              </w:r>
              <w:r w:rsidRPr="00335908">
                <w:rPr>
                  <w:rFonts w:ascii="Times New Roman" w:hAnsi="Times New Roman" w:cs="Times New Roman"/>
                  <w:noProof/>
                </w:rPr>
                <w:t>, 1-12.</w:t>
              </w:r>
            </w:p>
            <w:p w14:paraId="455B46F3" w14:textId="77777777" w:rsidR="00406F0A" w:rsidRPr="00335908" w:rsidRDefault="00406F0A" w:rsidP="00406F0A">
              <w:pPr>
                <w:pStyle w:val="Bibliography"/>
                <w:ind w:left="720" w:hanging="720"/>
                <w:rPr>
                  <w:rFonts w:ascii="Times New Roman" w:hAnsi="Times New Roman" w:cs="Times New Roman"/>
                  <w:noProof/>
                </w:rPr>
              </w:pPr>
              <w:r w:rsidRPr="00335908">
                <w:rPr>
                  <w:rFonts w:ascii="Times New Roman" w:hAnsi="Times New Roman" w:cs="Times New Roman"/>
                  <w:noProof/>
                </w:rPr>
                <w:t xml:space="preserve">Dynata, T. N. (2020, July). </w:t>
              </w:r>
              <w:r w:rsidRPr="00335908">
                <w:rPr>
                  <w:rFonts w:ascii="Times New Roman" w:hAnsi="Times New Roman" w:cs="Times New Roman"/>
                  <w:i/>
                  <w:iCs/>
                  <w:noProof/>
                </w:rPr>
                <w:t>Estimates from The New York Times, based on roughly 250,000 interviews conducted by Dynata from July 2 to July 14.</w:t>
              </w:r>
              <w:r w:rsidRPr="00335908">
                <w:rPr>
                  <w:rFonts w:ascii="Times New Roman" w:hAnsi="Times New Roman" w:cs="Times New Roman"/>
                  <w:noProof/>
                </w:rPr>
                <w:t xml:space="preserve"> Retrieved from https://github.com: https://github.com/nytimes/covid-19-data/tree/master/mask-use</w:t>
              </w:r>
            </w:p>
            <w:p w14:paraId="59BDBBEE" w14:textId="77777777" w:rsidR="00406F0A" w:rsidRPr="00335908" w:rsidRDefault="00406F0A" w:rsidP="00406F0A">
              <w:pPr>
                <w:pStyle w:val="Bibliography"/>
                <w:ind w:left="720" w:hanging="720"/>
                <w:rPr>
                  <w:rFonts w:ascii="Times New Roman" w:hAnsi="Times New Roman" w:cs="Times New Roman"/>
                  <w:noProof/>
                </w:rPr>
              </w:pPr>
              <w:r w:rsidRPr="00335908">
                <w:rPr>
                  <w:rFonts w:ascii="Times New Roman" w:hAnsi="Times New Roman" w:cs="Times New Roman"/>
                  <w:noProof/>
                </w:rPr>
                <w:t xml:space="preserve">Jamieson, T. (2020). “Go Hard, Go Early”: Preliminary Lessons From New Zealand’s Response. </w:t>
              </w:r>
              <w:r w:rsidRPr="00335908">
                <w:rPr>
                  <w:rFonts w:ascii="Times New Roman" w:hAnsi="Times New Roman" w:cs="Times New Roman"/>
                  <w:i/>
                  <w:iCs/>
                  <w:noProof/>
                </w:rPr>
                <w:t>American Review of Public Administration</w:t>
              </w:r>
              <w:r w:rsidRPr="00335908">
                <w:rPr>
                  <w:rFonts w:ascii="Times New Roman" w:hAnsi="Times New Roman" w:cs="Times New Roman"/>
                  <w:noProof/>
                </w:rPr>
                <w:t>, 598-605.</w:t>
              </w:r>
            </w:p>
            <w:p w14:paraId="5EDF89A1" w14:textId="77777777" w:rsidR="00406F0A" w:rsidRPr="00335908" w:rsidRDefault="00406F0A" w:rsidP="00406F0A">
              <w:pPr>
                <w:pStyle w:val="Bibliography"/>
                <w:ind w:left="720" w:hanging="720"/>
                <w:rPr>
                  <w:rFonts w:ascii="Times New Roman" w:hAnsi="Times New Roman" w:cs="Times New Roman"/>
                  <w:noProof/>
                </w:rPr>
              </w:pPr>
              <w:r w:rsidRPr="00335908">
                <w:rPr>
                  <w:rFonts w:ascii="Times New Roman" w:hAnsi="Times New Roman" w:cs="Times New Roman"/>
                  <w:noProof/>
                </w:rPr>
                <w:t xml:space="preserve">Thomas Hale, S. W. (2020). </w:t>
              </w:r>
              <w:r w:rsidRPr="00335908">
                <w:rPr>
                  <w:rFonts w:ascii="Times New Roman" w:hAnsi="Times New Roman" w:cs="Times New Roman"/>
                  <w:i/>
                  <w:iCs/>
                  <w:noProof/>
                </w:rPr>
                <w:t>https://github.com</w:t>
              </w:r>
              <w:r w:rsidRPr="00335908">
                <w:rPr>
                  <w:rFonts w:ascii="Times New Roman" w:hAnsi="Times New Roman" w:cs="Times New Roman"/>
                  <w:noProof/>
                </w:rPr>
                <w:t>. Retrieved from Oxford COVID-19 Government Response Tracker. Blavatnik School of Government.: https://github.com/OxCGRT/covid-policy-tracker/blob/master/data/OxCGRT_latest_withnotes.csv</w:t>
              </w:r>
            </w:p>
            <w:p w14:paraId="4C43A53A" w14:textId="2E82F8DF" w:rsidR="00617EB0" w:rsidRPr="00952FDE" w:rsidRDefault="00406F0A" w:rsidP="00952FDE">
              <w:pPr>
                <w:rPr>
                  <w:rFonts w:ascii="Times New Roman" w:hAnsi="Times New Roman" w:cs="Times New Roman"/>
                </w:rPr>
              </w:pPr>
              <w:r w:rsidRPr="00335908">
                <w:rPr>
                  <w:rFonts w:ascii="Times New Roman" w:hAnsi="Times New Roman" w:cs="Times New Roman"/>
                  <w:b/>
                  <w:bCs/>
                  <w:noProof/>
                </w:rPr>
                <w:fldChar w:fldCharType="end"/>
              </w:r>
            </w:p>
          </w:sdtContent>
        </w:sdt>
      </w:sdtContent>
    </w:sdt>
    <w:sectPr w:rsidR="00617EB0" w:rsidRPr="00952F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41F89" w14:textId="77777777" w:rsidR="009328E8" w:rsidRDefault="009328E8">
      <w:pPr>
        <w:spacing w:after="0"/>
      </w:pPr>
      <w:r>
        <w:separator/>
      </w:r>
    </w:p>
  </w:endnote>
  <w:endnote w:type="continuationSeparator" w:id="0">
    <w:p w14:paraId="77271C62" w14:textId="77777777" w:rsidR="009328E8" w:rsidRDefault="009328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16183" w14:textId="77777777" w:rsidR="009328E8" w:rsidRDefault="009328E8">
      <w:r>
        <w:separator/>
      </w:r>
    </w:p>
  </w:footnote>
  <w:footnote w:type="continuationSeparator" w:id="0">
    <w:p w14:paraId="5E925107" w14:textId="77777777" w:rsidR="009328E8" w:rsidRDefault="009328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3E4EB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9CA4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0890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1AF2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5CA0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FE29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B201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9E0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D7E00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1AAA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4247B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6F06254"/>
    <w:multiLevelType w:val="hybridMultilevel"/>
    <w:tmpl w:val="1DB8A05E"/>
    <w:lvl w:ilvl="0" w:tplc="D278F1F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A30D9"/>
    <w:multiLevelType w:val="hybridMultilevel"/>
    <w:tmpl w:val="48E0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CA78DF"/>
    <w:multiLevelType w:val="hybridMultilevel"/>
    <w:tmpl w:val="918E6408"/>
    <w:lvl w:ilvl="0" w:tplc="0478D9A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1"/>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834"/>
    <w:rsid w:val="0004266D"/>
    <w:rsid w:val="000438EE"/>
    <w:rsid w:val="00063C39"/>
    <w:rsid w:val="00070D4B"/>
    <w:rsid w:val="00082B1E"/>
    <w:rsid w:val="00090F51"/>
    <w:rsid w:val="00123421"/>
    <w:rsid w:val="00124330"/>
    <w:rsid w:val="001278AD"/>
    <w:rsid w:val="001A63E0"/>
    <w:rsid w:val="001C4C32"/>
    <w:rsid w:val="001C5048"/>
    <w:rsid w:val="00224CEF"/>
    <w:rsid w:val="00236A66"/>
    <w:rsid w:val="00286177"/>
    <w:rsid w:val="00287DB9"/>
    <w:rsid w:val="00290CC5"/>
    <w:rsid w:val="002E6FA0"/>
    <w:rsid w:val="00306B7B"/>
    <w:rsid w:val="0033281E"/>
    <w:rsid w:val="00335908"/>
    <w:rsid w:val="00346B5A"/>
    <w:rsid w:val="003975C0"/>
    <w:rsid w:val="003B261E"/>
    <w:rsid w:val="003C2B55"/>
    <w:rsid w:val="003C3136"/>
    <w:rsid w:val="00406F0A"/>
    <w:rsid w:val="0044340C"/>
    <w:rsid w:val="004A2775"/>
    <w:rsid w:val="004B0FEB"/>
    <w:rsid w:val="004B7B13"/>
    <w:rsid w:val="004D21EA"/>
    <w:rsid w:val="004D51CE"/>
    <w:rsid w:val="004E29B3"/>
    <w:rsid w:val="004F5144"/>
    <w:rsid w:val="00516261"/>
    <w:rsid w:val="00531288"/>
    <w:rsid w:val="005462EA"/>
    <w:rsid w:val="00590D07"/>
    <w:rsid w:val="005B331F"/>
    <w:rsid w:val="005C696D"/>
    <w:rsid w:val="005C7121"/>
    <w:rsid w:val="005E6D4B"/>
    <w:rsid w:val="005F20F0"/>
    <w:rsid w:val="005F4E79"/>
    <w:rsid w:val="00617EB0"/>
    <w:rsid w:val="006618B1"/>
    <w:rsid w:val="00716953"/>
    <w:rsid w:val="00766D91"/>
    <w:rsid w:val="00784D58"/>
    <w:rsid w:val="007F55EB"/>
    <w:rsid w:val="0080163B"/>
    <w:rsid w:val="008068BA"/>
    <w:rsid w:val="008139DC"/>
    <w:rsid w:val="00814FC2"/>
    <w:rsid w:val="00851369"/>
    <w:rsid w:val="00855BC5"/>
    <w:rsid w:val="008B5838"/>
    <w:rsid w:val="008C2035"/>
    <w:rsid w:val="008D6863"/>
    <w:rsid w:val="008E0DC0"/>
    <w:rsid w:val="009071D2"/>
    <w:rsid w:val="009328E8"/>
    <w:rsid w:val="009350C3"/>
    <w:rsid w:val="00952FDE"/>
    <w:rsid w:val="00972B26"/>
    <w:rsid w:val="00984CB2"/>
    <w:rsid w:val="009E4690"/>
    <w:rsid w:val="00A17C2D"/>
    <w:rsid w:val="00B0163F"/>
    <w:rsid w:val="00B17DDB"/>
    <w:rsid w:val="00B36D81"/>
    <w:rsid w:val="00B371AD"/>
    <w:rsid w:val="00B80121"/>
    <w:rsid w:val="00B815DB"/>
    <w:rsid w:val="00B86B75"/>
    <w:rsid w:val="00B90285"/>
    <w:rsid w:val="00B971AE"/>
    <w:rsid w:val="00BC48D5"/>
    <w:rsid w:val="00BF4F55"/>
    <w:rsid w:val="00BF57C0"/>
    <w:rsid w:val="00C36279"/>
    <w:rsid w:val="00C4602C"/>
    <w:rsid w:val="00C64206"/>
    <w:rsid w:val="00CB149F"/>
    <w:rsid w:val="00CC7B0D"/>
    <w:rsid w:val="00D16509"/>
    <w:rsid w:val="00D56181"/>
    <w:rsid w:val="00D64677"/>
    <w:rsid w:val="00D932EB"/>
    <w:rsid w:val="00DC13F9"/>
    <w:rsid w:val="00E13081"/>
    <w:rsid w:val="00E315A3"/>
    <w:rsid w:val="00E63C68"/>
    <w:rsid w:val="00E73BA8"/>
    <w:rsid w:val="00EE3DA0"/>
    <w:rsid w:val="00EF3D48"/>
    <w:rsid w:val="00F2575F"/>
    <w:rsid w:val="00F410E8"/>
    <w:rsid w:val="00F6718D"/>
    <w:rsid w:val="00FA4C3F"/>
    <w:rsid w:val="00FD20AE"/>
    <w:rsid w:val="00FF05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A4BC"/>
  <w15:docId w15:val="{8D172BD9-0C0A-4B39-BB88-BFCFDDFE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44340C"/>
    <w:pPr>
      <w:widowControl w:val="0"/>
      <w:spacing w:after="0"/>
      <w:ind w:left="720"/>
      <w:contextualSpacing/>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87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popest/datasets/2010-2019/counties/total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orldpopulationreview.com/state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Dig20</b:Tag>
    <b:SourceType>JournalArticle</b:SourceType>
    <b:Guid>{FD3D1CAD-F5AF-439C-98A6-10B51FCD6A0F}</b:Guid>
    <b:Author>
      <b:Author>
        <b:NameList>
          <b:Person>
            <b:Last>Dighe</b:Last>
            <b:First>Amy</b:First>
            <b:Middle>et al.</b:Middle>
          </b:Person>
        </b:NameList>
      </b:Author>
    </b:Author>
    <b:Title>Response to COVID-19 in South Korea and</b:Title>
    <b:Year>2020</b:Year>
    <b:JournalName>BMC Medicine</b:JournalName>
    <b:Pages>1-12</b:Pages>
    <b:RefOrder>1</b:RefOrder>
  </b:Source>
  <b:Source>
    <b:Tag>Tho201</b:Tag>
    <b:SourceType>JournalArticle</b:SourceType>
    <b:Guid>{8B616E07-D161-4060-9D67-18C7D8732105}</b:Guid>
    <b:Author>
      <b:Author>
        <b:NameList>
          <b:Person>
            <b:Last>Jamieson</b:Last>
            <b:First>Thomas</b:First>
          </b:Person>
        </b:NameList>
      </b:Author>
    </b:Author>
    <b:Title>“Go Hard, Go Early”: Preliminary Lessons From New Zealand’s Response</b:Title>
    <b:JournalName>American Review of Public Administration</b:JournalName>
    <b:Year>2020</b:Year>
    <b:Pages>598-605</b:Pages>
    <b:RefOrder>2</b:RefOrder>
  </b:Source>
  <b:Source>
    <b:Tag>Tho20</b:Tag>
    <b:SourceType>InternetSite</b:SourceType>
    <b:Guid>{E09E9EB9-0DAA-4D1F-8F0B-126F9A9AF782}</b:Guid>
    <b:Title>https://github.com</b:Title>
    <b:Year>2020</b:Year>
    <b:Author>
      <b:Author>
        <b:NameList>
          <b:Person>
            <b:Last>Thomas Hale</b:Last>
            <b:First>Sam</b:First>
            <b:Middle>Webster, Anna Petherick, Toby Phillips, and Beatriz Kira.</b:Middle>
          </b:Person>
        </b:NameList>
      </b:Author>
    </b:Author>
    <b:InternetSiteTitle>Oxford COVID-19 Government Response Tracker.  Blavatnik School of Government.</b:InternetSiteTitle>
    <b:URL>https://github.com/OxCGRT/covid-policy-tracker/blob/master/data/OxCGRT_latest_withnotes.csv</b:URL>
    <b:RefOrder>3</b:RefOrder>
  </b:Source>
  <b:Source>
    <b:Tag>The20</b:Tag>
    <b:SourceType>DocumentFromInternetSite</b:SourceType>
    <b:Guid>{305E4FD7-8124-4438-BB1B-7F54D5E4646E}</b:Guid>
    <b:Title>Estimates from The New York Times, based on roughly 250,000 interviews conducted by Dynata from July 2 to July 14.</b:Title>
    <b:Year>2020</b:Year>
    <b:Author>
      <b:Author>
        <b:NameList>
          <b:Person>
            <b:Last>Dynata</b:Last>
            <b:First>The</b:First>
            <b:Middle>New York Times and</b:Middle>
          </b:Person>
        </b:NameList>
      </b:Author>
    </b:Author>
    <b:InternetSiteTitle>https://github.com</b:InternetSiteTitle>
    <b:Month>July</b:Month>
    <b:URL>https://github.com/nytimes/covid-19-data/tree/master/mask-use</b:URL>
    <b:RefOrder>4</b:RefOrder>
  </b:Source>
  <b:Source>
    <b:Tag>Mar20</b:Tag>
    <b:SourceType>ArticleInAPeriodical</b:SourceType>
    <b:Guid>{45B4D735-B7BB-4564-B6A1-BA7BB731D97E}</b:Guid>
    <b:Author>
      <b:Author>
        <b:NameList>
          <b:Person>
            <b:Last>Ceballos</b:Last>
            <b:First>Mary</b:First>
            <b:Middle>Ellen Klas and Ana</b:Middle>
          </b:Person>
        </b:NameList>
      </b:Author>
    </b:Author>
    <b:Title>Did COVID data whistleblower hack Florida’s emergency alert system? Police raid home</b:Title>
    <b:PeriodicalTitle>The Miami Herald</b:PeriodicalTitle>
    <b:Year>2020</b:Year>
    <b:Month>12</b:Month>
    <b:Day>7</b:Day>
    <b:RefOrder>5</b:RefOrder>
  </b:Source>
</b:Sources>
</file>

<file path=customXml/itemProps1.xml><?xml version="1.0" encoding="utf-8"?>
<ds:datastoreItem xmlns:ds="http://schemas.openxmlformats.org/officeDocument/2006/customXml" ds:itemID="{BEA82E26-FE30-4894-8622-F6CA36E8D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17</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Masks</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Masks</dc:title>
  <dc:creator>Elizabeth Click</dc:creator>
  <cp:keywords/>
  <cp:lastModifiedBy>Elizabeth Click</cp:lastModifiedBy>
  <cp:revision>93</cp:revision>
  <dcterms:created xsi:type="dcterms:W3CDTF">2020-12-13T04:04:00Z</dcterms:created>
  <dcterms:modified xsi:type="dcterms:W3CDTF">2020-12-14T05:14:00Z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11/20/2020</vt:lpwstr>
  </property>
  <property fmtid="{D5CDD505-2E9C-101B-9397-08002B2CF9AE}" pid="3" name="output">
    <vt:lpwstr>word_document</vt:lpwstr>
  </property>
</Properties>
</file>