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雪程搭子系统设计与开发文档</w:t>
      </w:r>
    </w:p>
    <w:p>
      <w:pPr>
        <w:spacing w:after="600"/>
        <w:jc w:val="center"/>
      </w:pPr>
      <w:r>
        <w:rPr>
          <w:rFonts w:ascii="Arial" w:cs="Arial" w:eastAsia="Arial" w:hAnsi="Arial"/>
          <w:sz w:val="28"/>
          <w:szCs w:val="28"/>
        </w:rPr>
        <w:t xml:space="preserve">（论文/毕设式）</w:t>
      </w:r>
    </w:p>
    <w:p>
      <w:pPr>
        <w:spacing w:after="200"/>
        <w:jc w:val="center"/>
      </w:pPr>
      <w:r>
        <w:rPr>
          <w:rFonts w:ascii="Arial" w:cs="Arial" w:eastAsia="Arial" w:hAnsi="Arial"/>
          <w:sz w:val="26"/>
          <w:szCs w:val="26"/>
        </w:rPr>
        <w:t xml:space="preserve">项目名称：雪程搭子</w:t>
      </w:r>
    </w:p>
    <w:p>
      <w:pPr>
        <w:spacing w:after="800"/>
        <w:jc w:val="center"/>
      </w:pPr>
      <w:r>
        <w:rPr>
          <w:rFonts w:ascii="Arial" w:cs="Arial" w:eastAsia="Arial" w:hAnsi="Arial"/>
          <w:sz w:val="22"/>
          <w:szCs w:val="22"/>
        </w:rPr>
        <w:t xml:space="preserve">版本：v1.0    日期：2026-04-28</w:t>
      </w:r>
    </w:p>
    <w:p>
      <w:pPr>
        <w:rPr>
          <w:i/>
          <w:iCs/>
        </w:rPr>
      </w:pPr>
      <w:r>
        <w:rPr>
          <w:rFonts w:ascii="Arial" w:cs="Arial" w:eastAsia="Arial" w:hAnsi="Arial"/>
          <w:i/>
          <w:iCs/>
        </w:rPr>
        <w:t xml:space="preserve">说明：文档中的数据库口令、Redis口令、模型API Key等敏感信息已脱敏为“****”，部署时请通过环境变量或安全配置注入真实值。</w:t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第1章 开发环境与技术栈总览</w:t>
      </w:r>
    </w:p>
    <w:p>
      <w:r>
        <w:rPr>
          <w:rFonts w:ascii="Arial" w:cs="Arial" w:eastAsia="Arial" w:hAnsi="Arial"/>
        </w:rPr>
        <w:t xml:space="preserve">本系统由若依(RuoYi)后台管理体系、业务服务模块、管理端前端，以及独立的AI/RAG服务共同组成。为保证可复现性，本章给出推荐开发环境与技术栈总览。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1.1 开发环境建议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操作系统：Windows 10/11 或 Linux（开发与部署均支持）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IDE：IntelliJ IDEA / VS Code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后端JDK：主系统 Java 8；AI服务 Java 17（与 Spring Boot 3.x 对齐）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构建工具：Maven（后端）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前端环境：Node.js + npm（管理端 Vue2 工程）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数据库：MySQL 8.x（业务与系统表）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缓存/消息：Redis（登录态/缓存；AI会话记忆与向量库）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1.2 后端主系统（Snow）技术栈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框架：若依 v3.8.9（Spring Boot 2.5.15，Spring Security 5.7.x）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鉴权：JWT Token + Spring Security FilterChain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持久层：MyBatis + PageHelper 分页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连接池：Druid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接口文档：Swagger3（Springfox 3.x）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缓存：Redis（会话/验证码/限流等）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引用文件/路径（用于溯源）</w:t>
            </w:r>
          </w:p>
        </w:tc>
      </w:tr>
      <w:tr>
        <w:tc>
          <w:tcPr>
            <w:tcW w:type="dxa" w:w="9360"/>
          </w:tcPr>
          <w:p>
            <w:r>
              <w:rPr>
                <w:rFonts w:ascii="Arial" w:cs="Arial" w:eastAsia="Arial" w:hAnsi="Arial"/>
              </w:rPr>
              <w:t xml:space="preserve">主POM：E:/projectManager/20260425102606/Snow/pom.xml</w:t>
            </w:r>
          </w:p>
        </w:tc>
      </w:tr>
      <w:tr>
        <w:tc>
          <w:tcPr>
            <w:tcW w:type="dxa" w:w="9360"/>
          </w:tcPr>
          <w:p>
            <w:r>
              <w:rPr>
                <w:rFonts w:ascii="Arial" w:cs="Arial" w:eastAsia="Arial" w:hAnsi="Arial"/>
              </w:rPr>
              <w:t xml:space="preserve">安全配置：E:/projectManager/20260425102606/Snow/Snow-framework/src/main/java/com/snow/framework/config/SecurityConfig.java</w:t>
            </w:r>
          </w:p>
        </w:tc>
      </w:tr>
      <w:tr>
        <w:tc>
          <w:tcPr>
            <w:tcW w:type="dxa" w:w="9360"/>
          </w:tcPr>
          <w:p>
            <w:r>
              <w:rPr>
                <w:rFonts w:ascii="Arial" w:cs="Arial" w:eastAsia="Arial" w:hAnsi="Arial"/>
              </w:rPr>
              <w:t xml:space="preserve">数据权限切面：E:/projectManager/20260425102606/Snow/Snow-framework/src/main/java/com/snow/framework/aspectj/DataScopeAspect.java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1.3 管理端前端（Snow-ui）技术栈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框架：Vue 2.6.x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UI：Element UI 2.15.x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网络：Axios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路由：Vue Router 3.x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状态：Vuex 3.x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引用文件/路径（用于溯源）</w:t>
            </w:r>
          </w:p>
        </w:tc>
      </w:tr>
      <w:tr>
        <w:tc>
          <w:tcPr>
            <w:tcW w:type="dxa" w:w="9360"/>
          </w:tcPr>
          <w:p>
            <w:r>
              <w:rPr>
                <w:rFonts w:ascii="Arial" w:cs="Arial" w:eastAsia="Arial" w:hAnsi="Arial"/>
              </w:rPr>
              <w:t xml:space="preserve">依赖清单：E:/projectManager/20260425102606/Snow/Snow-ui/package.json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1.4 AI/RAG 服务（Snow-ai）技术栈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框架：Spring Boot 3.5.x（Java 17）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AI框架：Spring AI 1.1.4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大模型：OpenAI兼容接口（配置接入 Qwen 系列模型）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向量库：Redis VectorStore（索引名可配置）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调度：@Scheduled 增量同步与启动时全量入库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引用文件/路径（用于溯源）</w:t>
            </w:r>
          </w:p>
        </w:tc>
      </w:tr>
      <w:tr>
        <w:tc>
          <w:tcPr>
            <w:tcW w:type="dxa" w:w="9360"/>
          </w:tcPr>
          <w:p>
            <w:r>
              <w:rPr>
                <w:rFonts w:ascii="Arial" w:cs="Arial" w:eastAsia="Arial" w:hAnsi="Arial"/>
              </w:rPr>
              <w:t xml:space="preserve">AI服务POM：E:/projectManager/20260425102606/Snow-ai/pom.xml</w:t>
            </w:r>
          </w:p>
        </w:tc>
      </w:tr>
      <w:tr>
        <w:tc>
          <w:tcPr>
            <w:tcW w:type="dxa" w:w="9360"/>
          </w:tcPr>
          <w:p>
            <w:r>
              <w:rPr>
                <w:rFonts w:ascii="Arial" w:cs="Arial" w:eastAsia="Arial" w:hAnsi="Arial"/>
              </w:rPr>
              <w:t xml:space="preserve">AI配置：E:/projectManager/20260425102606/Snow-ai/src/main/resources/application.yml</w:t>
            </w:r>
          </w:p>
        </w:tc>
      </w:tr>
      <w:tr>
        <w:tc>
          <w:tcPr>
            <w:tcW w:type="dxa" w:w="9360"/>
          </w:tcPr>
          <w:p>
            <w:r>
              <w:rPr>
                <w:rFonts w:ascii="Arial" w:cs="Arial" w:eastAsia="Arial" w:hAnsi="Arial"/>
              </w:rPr>
              <w:t xml:space="preserve">向量库配置：E:/projectManager/20260425102606/Snow-ai/src/main/java/com/li/snowai/config/VectorStoreConfig.java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</w:rPr>
        <w:t xml:space="preserve">第2章 项目背景与研究意义、项目开发目标</w:t>
      </w:r>
    </w:p>
    <w:p>
      <w:r>
        <w:rPr>
          <w:rFonts w:ascii="Arial" w:cs="Arial" w:eastAsia="Arial" w:hAnsi="Arial"/>
        </w:rPr>
        <w:t xml:space="preserve">随着文旅消费升级，用户对行程规划、内容获取、下单购买以及同伴结伴等需求日益增强。传统旅游产品信息分散、决策成本高、个性化不足，导致“找不到合适路线/商品”“不清楚价格与差异”“咨询回复慢”等问题。</w:t>
      </w:r>
    </w:p>
    <w:p>
      <w:r>
        <w:rPr>
          <w:rFonts w:ascii="Arial" w:cs="Arial" w:eastAsia="Arial" w:hAnsi="Arial"/>
        </w:rPr>
        <w:t xml:space="preserve">本项目“雪程搭子”以东北冰雪旅游为场景，融合旅游团/路线/景点/非遗内容与文创商品交易能力，并引入AI智能助手与RAG知识库检索增强机制，旨在提升信息组织效率、降低用户决策成本、增强互动体验与平台转化能力。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2.1 项目开发目标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构建可扩展的旅游业务平台，支撑内容管理与业务交易闭环（浏览→下单→支付/回调）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提供后台治理能力：用户/角色/菜单/字典/参数/日志/任务等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提供可运营的业务模块：旅游团、路线推荐、景点、非遗与文创商品展示与交易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建设AI助手：对话咨询、历史追溯、基于知识库的检索增强生成，提高咨询效率与推荐质量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2.2 研究意义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工程意义：以若依为基础快速构建可维护的后台与业务模块，降低开发成本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技术意义：将RAG体系引入文旅领域，实现“可更新”的知识库问答与推荐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应用意义：提升用户获取信息与完成交易的效率，支撑后续运营增长与内容生态建设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第3章 业务功能简介</w:t>
      </w:r>
    </w:p>
    <w:p>
      <w:r>
        <w:rPr>
          <w:rFonts w:ascii="Arial" w:cs="Arial" w:eastAsia="Arial" w:hAnsi="Arial"/>
        </w:rPr>
        <w:t xml:space="preserve">系统功能由三部分构成：管理端能力（若依治理模块）、业务域能力（旅游与交易相关模块）、AI助手能力（对话与知识库）。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3.1 管理端（若依内置功能）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用户/部门/岗位/角色/菜单管理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字典/参数/公告管理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登录日志/操作日志/在线用户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任务调度（Quartz）与执行日志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代码生成与接口文档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3.2 业务域功能（基于现有业务控制器与表结构）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旅游团：列表/详情/后台管理（tour_groups / tour_group_details）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东北路线推荐：推荐路线与内容（nh_recommend_route）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景点：景点信息展示（nh_scenic_spot）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非遗：非遗条目展示与检索（nh_heritage）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文创商品：商品展示、参数与服务承诺（cultural_creative_products）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购物车：加购/勾选/失效处理（shopping_cart）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订单：下单、订单明细与状态（orders / order_item）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支付流水：支付状态与回调审计（order_payment）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收货地址：地址维护（snow_address）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引用文件/路径（用于溯源）</w:t>
            </w:r>
          </w:p>
        </w:tc>
      </w:tr>
      <w:tr>
        <w:tc>
          <w:tcPr>
            <w:tcW w:type="dxa" w:w="9360"/>
          </w:tcPr>
          <w:p>
            <w:r>
              <w:rPr>
                <w:rFonts w:ascii="Arial" w:cs="Arial" w:eastAsia="Arial" w:hAnsi="Arial"/>
              </w:rPr>
              <w:t xml:space="preserve">业务控制器：E:/projectManager/20260425102606/Snow/Snow-admin/src/main/java/com/snow/web/controller/business/</w:t>
            </w:r>
          </w:p>
        </w:tc>
      </w:tr>
      <w:tr>
        <w:tc>
          <w:tcPr>
            <w:tcW w:type="dxa" w:w="9360"/>
          </w:tcPr>
          <w:p>
            <w:r>
              <w:rPr>
                <w:rFonts w:ascii="Arial" w:cs="Arial" w:eastAsia="Arial" w:hAnsi="Arial"/>
              </w:rPr>
              <w:t xml:space="preserve">业务表脚本：E:/projectManager/20260425102606/Snow/sql/data/</w:t>
            </w:r>
          </w:p>
        </w:tc>
      </w:tr>
      <w:tr>
        <w:tc>
          <w:tcPr>
            <w:tcW w:type="dxa" w:w="9360"/>
          </w:tcPr>
          <w:p>
            <w:r>
              <w:rPr>
                <w:rFonts w:ascii="Arial" w:cs="Arial" w:eastAsia="Arial" w:hAnsi="Arial"/>
              </w:rPr>
              <w:t xml:space="preserve">基础表：E:/projectManager/20260425102606/Snow/sql/ry_20250417.sql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3.3 AI助手能力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对话接口：/api/ai/chat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历史查询：/api/ai/history（按会话ID与时间窗口）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知识库同步：/api/ai/rag/sync/full 与 /api/ai/rag/sync/incremental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引用文件/路径（用于溯源）</w:t>
            </w:r>
          </w:p>
        </w:tc>
      </w:tr>
      <w:tr>
        <w:tc>
          <w:tcPr>
            <w:tcW w:type="dxa" w:w="9360"/>
          </w:tcPr>
          <w:p>
            <w:r>
              <w:rPr>
                <w:rFonts w:ascii="Arial" w:cs="Arial" w:eastAsia="Arial" w:hAnsi="Arial"/>
              </w:rPr>
              <w:t xml:space="preserve">控制器：E:/projectManager/20260425102606/Snow-ai/src/main/java/com/li/snowai/controller/AiChatController.java</w:t>
            </w:r>
          </w:p>
        </w:tc>
      </w:tr>
      <w:tr>
        <w:tc>
          <w:tcPr>
            <w:tcW w:type="dxa" w:w="9360"/>
          </w:tcPr>
          <w:p>
            <w:r>
              <w:rPr>
                <w:rFonts w:ascii="Arial" w:cs="Arial" w:eastAsia="Arial" w:hAnsi="Arial"/>
              </w:rPr>
              <w:t xml:space="preserve">控制器：E:/projectManager/20260425102606/Snow-ai/src/main/java/com/li/snowai/controller/RagAdminController.java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</w:rPr>
        <w:t xml:space="preserve">第4章 关键技术介绍</w:t>
      </w:r>
    </w:p>
    <w:p>
      <w:r>
        <w:rPr>
          <w:rFonts w:ascii="Arial" w:cs="Arial" w:eastAsia="Arial" w:hAnsi="Arial"/>
        </w:rPr>
        <w:t xml:space="preserve">本章围绕权限模型、数据权限、以及RAG知识库系统的搭建与运行机制展开说明。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4.1 若依 RBAC 权限模型与数据权限（data_scope）</w:t>
      </w:r>
    </w:p>
    <w:p>
      <w:r>
        <w:rPr>
          <w:rFonts w:ascii="Arial" w:cs="Arial" w:eastAsia="Arial" w:hAnsi="Arial"/>
        </w:rPr>
        <w:t xml:space="preserve">系统采用基于角色的访问控制（RBAC）模型，通过“用户-角色-权限(菜单/按钮)”的关联关系实现接口与菜单粒度的授权控制。</w:t>
      </w:r>
    </w:p>
    <w:p>
      <w:r>
        <w:rPr>
          <w:rFonts w:ascii="Arial" w:cs="Arial" w:eastAsia="Arial" w:hAnsi="Arial"/>
        </w:rPr>
        <w:t xml:space="preserve">在数据权限方面，若依引入 data_scope 机制，以角色为单位配置数据访问范围（全部/自定义/本部门/本部门及以下/仅本人），通过切面在查询参数中拼接 SQL 过滤条件，从而实现“同一接口对不同角色返回不同数据集”。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引用文件/路径（用于溯源）</w:t>
            </w:r>
          </w:p>
        </w:tc>
      </w:tr>
      <w:tr>
        <w:tc>
          <w:tcPr>
            <w:tcW w:type="dxa" w:w="9360"/>
          </w:tcPr>
          <w:p>
            <w:r>
              <w:rPr>
                <w:rFonts w:ascii="Arial" w:cs="Arial" w:eastAsia="Arial" w:hAnsi="Arial"/>
              </w:rPr>
              <w:t xml:space="preserve">安全链路：E:/projectManager/20260425102606/Snow/Snow-framework/src/main/java/com/snow/framework/config/SecurityConfig.java</w:t>
            </w:r>
          </w:p>
        </w:tc>
      </w:tr>
      <w:tr>
        <w:tc>
          <w:tcPr>
            <w:tcW w:type="dxa" w:w="9360"/>
          </w:tcPr>
          <w:p>
            <w:r>
              <w:rPr>
                <w:rFonts w:ascii="Arial" w:cs="Arial" w:eastAsia="Arial" w:hAnsi="Arial"/>
              </w:rPr>
              <w:t xml:space="preserve">数据权限：E:/projectManager/20260425102606/Snow/Snow-framework/src/main/java/com/snow/framework/aspectj/DataScopeAspect.java</w:t>
            </w:r>
          </w:p>
        </w:tc>
      </w:tr>
      <w:tr>
        <w:tc>
          <w:tcPr>
            <w:tcW w:type="dxa" w:w="9360"/>
          </w:tcPr>
          <w:p>
            <w:r>
              <w:rPr>
                <w:rFonts w:ascii="Arial" w:cs="Arial" w:eastAsia="Arial" w:hAnsi="Arial"/>
              </w:rPr>
              <w:t xml:space="preserve">数据库字段：sys_role.data_scope（E:/projectManager/20260425102606/Snow/sql/ry_20250417.sql）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4.2 Spring AI RAG 知识库系统搭建</w:t>
      </w:r>
    </w:p>
    <w:p>
      <w:r>
        <w:rPr>
          <w:rFonts w:ascii="Arial" w:cs="Arial" w:eastAsia="Arial" w:hAnsi="Arial"/>
        </w:rPr>
        <w:t xml:space="preserve">Snow-ai 通过 Spring AI 提供的 RAG 组件将业务数据库内容构建为“可检索的知识库”。整体流程为：文档装配(MySQL)→文本切分(Chunk)→Embedding向量化→写入Redis向量索引→对话时相似检索→检索增强生成(RAG Advisor)。</w:t>
      </w:r>
    </w:p>
    <w:p>
      <w:r>
        <w:rPr>
          <w:rFonts w:ascii="Arial" w:cs="Arial" w:eastAsia="Arial" w:hAnsi="Arial"/>
        </w:rPr>
        <w:t xml:space="preserve">系统支持启动时全量入库与定时增量同步：使用 Redis 保存文档 hash 以跳过未变化内容，记录上次同步时间以按更新时间拉取变更数据。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知识源：MySQL（文创商品、订单、旅游团等）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切分策略：TokenTextSplitter（chunkSize/chunkOverlap 可配置）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向量库：RedisVectorStore（indexName 可配置，initializeSchema=true）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检索策略：topK + similarityThreshold，命中不足时阈值回退补齐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增强生成：RetrievalAugmentationAdvisor + ContextualQueryAugmenter（允许空上下文，给出提示）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增量同步：@Scheduled fixedDelay（minutes） + lastSyncTime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引用文件/路径（用于溯源）</w:t>
            </w:r>
          </w:p>
        </w:tc>
      </w:tr>
      <w:tr>
        <w:tc>
          <w:tcPr>
            <w:tcW w:type="dxa" w:w="9360"/>
          </w:tcPr>
          <w:p>
            <w:r>
              <w:rPr>
                <w:rFonts w:ascii="Arial" w:cs="Arial" w:eastAsia="Arial" w:hAnsi="Arial"/>
              </w:rPr>
              <w:t xml:space="preserve">文档装配：E:/projectManager/20260425102606/Snow-ai/src/main/java/com/li/snowai/rag/MySqlDocumentAssembler.java</w:t>
            </w:r>
          </w:p>
        </w:tc>
      </w:tr>
      <w:tr>
        <w:tc>
          <w:tcPr>
            <w:tcW w:type="dxa" w:w="9360"/>
          </w:tcPr>
          <w:p>
            <w:r>
              <w:rPr>
                <w:rFonts w:ascii="Arial" w:cs="Arial" w:eastAsia="Arial" w:hAnsi="Arial"/>
              </w:rPr>
              <w:t xml:space="preserve">向量入库：E:/projectManager/20260425102606/Snow-ai/src/main/java/com/li/snowai/rag/RagVectorIngestionService.java</w:t>
            </w:r>
          </w:p>
        </w:tc>
      </w:tr>
      <w:tr>
        <w:tc>
          <w:tcPr>
            <w:tcW w:type="dxa" w:w="9360"/>
          </w:tcPr>
          <w:p>
            <w:r>
              <w:rPr>
                <w:rFonts w:ascii="Arial" w:cs="Arial" w:eastAsia="Arial" w:hAnsi="Arial"/>
              </w:rPr>
              <w:t xml:space="preserve">检索器：E:/projectManager/20260425102606/Snow-ai/src/main/java/com/li/snowai/handler/LoggingDocumentRetriever.java</w:t>
            </w:r>
          </w:p>
        </w:tc>
      </w:tr>
      <w:tr>
        <w:tc>
          <w:tcPr>
            <w:tcW w:type="dxa" w:w="9360"/>
          </w:tcPr>
          <w:p>
            <w:r>
              <w:rPr>
                <w:rFonts w:ascii="Arial" w:cs="Arial" w:eastAsia="Arial" w:hAnsi="Arial"/>
              </w:rPr>
              <w:t xml:space="preserve">Advisor工厂：E:/projectManager/20260425102606/Snow-ai/src/main/java/com/li/snowai/handler/RagCustomAdvisorFactory.java</w:t>
            </w:r>
          </w:p>
        </w:tc>
      </w:tr>
      <w:tr>
        <w:tc>
          <w:tcPr>
            <w:tcW w:type="dxa" w:w="9360"/>
          </w:tcPr>
          <w:p>
            <w:r>
              <w:rPr>
                <w:rFonts w:ascii="Arial" w:cs="Arial" w:eastAsia="Arial" w:hAnsi="Arial"/>
              </w:rPr>
              <w:t xml:space="preserve">向量库配置：E:/projectManager/20260425102606/Snow-ai/src/main/java/com/li/snowai/config/VectorStoreConfig.java</w:t>
            </w:r>
          </w:p>
        </w:tc>
      </w:tr>
      <w:tr>
        <w:tc>
          <w:tcPr>
            <w:tcW w:type="dxa" w:w="9360"/>
          </w:tcPr>
          <w:p>
            <w:r>
              <w:rPr>
                <w:rFonts w:ascii="Arial" w:cs="Arial" w:eastAsia="Arial" w:hAnsi="Arial"/>
              </w:rPr>
              <w:t xml:space="preserve">配置项：E:/projectManager/20260425102606/Snow-ai/src/main/resources/application.yml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4.3 Query改写与对话记忆</w:t>
      </w:r>
    </w:p>
    <w:p>
      <w:r>
        <w:rPr>
          <w:rFonts w:ascii="Arial" w:cs="Arial" w:eastAsia="Arial" w:hAnsi="Arial"/>
        </w:rPr>
        <w:t xml:space="preserve">为提升检索命中率，系统在检索前使用 QueryRewriter 对用户问题进行压缩/改写，结合历史对话生成更“可检索”的短查询。</w:t>
      </w:r>
    </w:p>
    <w:p>
      <w:r>
        <w:rPr>
          <w:rFonts w:ascii="Arial" w:cs="Arial" w:eastAsia="Arial" w:hAnsi="Arial"/>
        </w:rPr>
        <w:t xml:space="preserve">对话记忆采用 Redis List 作为会话消息存储，并设置过期时间。对话请求时读取最近 N 条消息拼入 system prompt，从而实现“上下文连续对话”。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引用文件/路径（用于溯源）</w:t>
            </w:r>
          </w:p>
        </w:tc>
      </w:tr>
      <w:tr>
        <w:tc>
          <w:tcPr>
            <w:tcW w:type="dxa" w:w="9360"/>
          </w:tcPr>
          <w:p>
            <w:r>
              <w:rPr>
                <w:rFonts w:ascii="Arial" w:cs="Arial" w:eastAsia="Arial" w:hAnsi="Arial"/>
              </w:rPr>
              <w:t xml:space="preserve">Query改写：E:/projectManager/20260425102606/Snow-ai/src/main/java/com/li/snowai/handler/QueryRewriter.java</w:t>
            </w:r>
          </w:p>
        </w:tc>
      </w:tr>
      <w:tr>
        <w:tc>
          <w:tcPr>
            <w:tcW w:type="dxa" w:w="9360"/>
          </w:tcPr>
          <w:p>
            <w:r>
              <w:rPr>
                <w:rFonts w:ascii="Arial" w:cs="Arial" w:eastAsia="Arial" w:hAnsi="Arial"/>
              </w:rPr>
              <w:t xml:space="preserve">会话记忆：E:/projectManager/20260425102606/Snow-ai/src/main/java/com/li/snowai/handler/ChatMemoryHandler.java</w:t>
            </w:r>
          </w:p>
        </w:tc>
      </w:tr>
      <w:tr>
        <w:tc>
          <w:tcPr>
            <w:tcW w:type="dxa" w:w="9360"/>
          </w:tcPr>
          <w:p>
            <w:r>
              <w:rPr>
                <w:rFonts w:ascii="Arial" w:cs="Arial" w:eastAsia="Arial" w:hAnsi="Arial"/>
              </w:rPr>
              <w:t xml:space="preserve">AI服务入口：E:/projectManager/20260425102606/Snow-ai/src/main/java/com/li/snowai/service/AiService.java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</w:rPr>
        <w:t xml:space="preserve">第5章 系统需求分析</w:t>
      </w:r>
    </w:p>
    <w:p>
      <w:r>
        <w:rPr>
          <w:rFonts w:ascii="Arial" w:cs="Arial" w:eastAsia="Arial" w:hAnsi="Arial"/>
        </w:rPr>
        <w:t xml:space="preserve">本章从功能性需求、非功能性需求与可行性三个维度进行分析，为系统总体设计与实现提供依据。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5.1 功能性需求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用户体系：注册/登录/退出/个人资料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内容展示：旅游团、路线、景点、非遗、文创商品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交易闭环：购物车、下单、订单查询、支付与回调审计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后台治理：权限管理、字典与参数、日志与监控、任务调度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AI咨询：对话、历史查询、知识库同步管理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5.2 非功能性需求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性能：列表查询与AI响应需在可接受时间内返回；向量检索稳定可用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可靠性：RAG入库失败不影响主业务启动；增量同步可重试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安全性：JWT鉴权、接口权限控制、敏感配置不明文暴露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可维护性：模块分层清晰、日志可追踪、配置可环境化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可扩展性：业务表与知识源可扩展，向量索引与模型可替换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5.3 可行性分析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技术可行性：若依提供成熟的后台与权限体系；Spring AI 提供RAG组件化能力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经济可行性：复用开源框架与现有中间件（MySQL/Redis）降低成本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运行可行性：主系统与AI服务可独立部署，互不阻塞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合规可行性：对敏感信息脱敏，业务数据与对话数据需遵守隐私与安全规范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第6章 系统总体设计</w:t>
      </w:r>
    </w:p>
    <w:p>
      <w:r>
        <w:rPr>
          <w:rFonts w:ascii="Arial" w:cs="Arial" w:eastAsia="Arial" w:hAnsi="Arial"/>
        </w:rPr>
        <w:t xml:space="preserve">系统总体采用前后端分离与服务解耦方式：Snow 主系统承载管理端与业务域接口，Snow-ai 独立提供AI与知识库能力。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6.1 总体架构</w:t>
      </w:r>
    </w:p>
    <w:p>
      <w:r>
        <w:rPr>
          <w:rFonts w:ascii="Arial" w:cs="Arial" w:eastAsia="Arial" w:hAnsi="Arial"/>
        </w:rPr>
        <w:t xml:space="preserve">管理端前端(Snow-ui)通过HTTP访问 Snow-admin 提供的接口；Snow-admin 聚合 framework/business/system 等模块实现业务与治理能力。</w:t>
      </w:r>
    </w:p>
    <w:p>
      <w:r>
        <w:rPr>
          <w:rFonts w:ascii="Arial" w:cs="Arial" w:eastAsia="Arial" w:hAnsi="Arial"/>
        </w:rPr>
        <w:t xml:space="preserve">AI服务(Snow-ai)独立部署，通过 MySQL 读取业务知识源，向 Redis 写入向量索引；对话请求通过 ChatClient 调用大模型，并在需要时通过RAG Advisor检索增强。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6.2 关键数据流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登录鉴权：/login → JWT → JwtAuthenticationTokenFilter → @PreAuthorize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数据权限：@DataScope → DataScopeAspect 拼接 dataScope SQL 条件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AI对话：/api/ai/chat → 读取会话记忆 → Query改写 → (可选)向量检索 → 生成回答 → 写入会话记忆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知识库同步：启动全量入库/定时增量同步 → 文档hash去重 → 向量批量写入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第7章 数据库设计</w:t>
      </w:r>
    </w:p>
    <w:p>
      <w:r>
        <w:rPr>
          <w:rFonts w:ascii="Arial" w:cs="Arial" w:eastAsia="Arial" w:hAnsi="Arial"/>
        </w:rPr>
        <w:t xml:space="preserve">数据库由两部分构成：若依基础治理表与业务域表。若依基础表提供用户、角色、菜单、字典、日志与任务调度等能力；业务域表承载旅游内容与交易闭环。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7.1 若依基础表（节选）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sys_user：系统用户表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sys_role：角色表（含 data_scope）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sys_menu：菜单与权限点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sys_dict_type/sys_dict_data：字典类型与字典项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sys_oper_log/sys_logininfor：操作日志与登录日志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sys_job/sys_job_log：任务调度与执行日志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引用文件/路径（用于溯源）</w:t>
            </w:r>
          </w:p>
        </w:tc>
      </w:tr>
      <w:tr>
        <w:tc>
          <w:tcPr>
            <w:tcW w:type="dxa" w:w="9360"/>
          </w:tcPr>
          <w:p>
            <w:r>
              <w:rPr>
                <w:rFonts w:ascii="Arial" w:cs="Arial" w:eastAsia="Arial" w:hAnsi="Arial"/>
              </w:rPr>
              <w:t xml:space="preserve">E:/projectManager/20260425102606/Snow/sql/ry_20250417.sql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7.2 业务域表（核心表）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文创商品：cultural_creative_products（多图/规格/服务承诺以JSON存储）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商品评论：cultural_creative_comments（评分/内容/审核）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购物车：shopping_cart（按 user_id + product_id 唯一约束，支持勾选与失效）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订单：orders（状态/金额/收货信息/时间戳）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订单明细：order_item（外键关联 orders.id，存快照字段）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支付流水：order_payment（支付单号唯一，回调用于审计）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旅游团：tour_groups（主表）与 tour_group_details（详情表，1:1）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非遗：nh_heritage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景点：nh_scenic_spot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路线：nh_recommend_route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地址：snow_address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引用文件/路径（用于溯源）</w:t>
            </w:r>
          </w:p>
        </w:tc>
      </w:tr>
      <w:tr>
        <w:tc>
          <w:tcPr>
            <w:tcW w:type="dxa" w:w="9360"/>
          </w:tcPr>
          <w:p>
            <w:r>
              <w:rPr>
                <w:rFonts w:ascii="Arial" w:cs="Arial" w:eastAsia="Arial" w:hAnsi="Arial"/>
              </w:rPr>
              <w:t xml:space="preserve">业务表：E:/projectManager/20260425102606/Snow/sql/_localhost-2026_04_26_17_29_19-dump.sql</w:t>
            </w:r>
          </w:p>
        </w:tc>
      </w:tr>
      <w:tr>
        <w:tc>
          <w:tcPr>
            <w:tcW w:type="dxa" w:w="9360"/>
          </w:tcPr>
          <w:p>
            <w:r>
              <w:rPr>
                <w:rFonts w:ascii="Arial" w:cs="Arial" w:eastAsia="Arial" w:hAnsi="Arial"/>
              </w:rPr>
              <w:t xml:space="preserve">非遗/路线/景点：E:/projectManager/20260425102606/Snow/sql/sonw_ICH-2026_04_26_01_49_42-dump.sql</w:t>
            </w:r>
          </w:p>
        </w:tc>
      </w:tr>
      <w:tr>
        <w:tc>
          <w:tcPr>
            <w:tcW w:type="dxa" w:w="9360"/>
          </w:tcPr>
          <w:p>
            <w:r>
              <w:rPr>
                <w:rFonts w:ascii="Arial" w:cs="Arial" w:eastAsia="Arial" w:hAnsi="Arial"/>
              </w:rPr>
              <w:t xml:space="preserve">订单与字典初始化：E:/projectManager/20260425102606/Snow/sql/cart_tables.sql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</w:rPr>
        <w:t xml:space="preserve">第8章 系统功能模块展示</w:t>
      </w:r>
    </w:p>
    <w:p>
      <w:r>
        <w:rPr>
          <w:rFonts w:ascii="Arial" w:cs="Arial" w:eastAsia="Arial" w:hAnsi="Arial"/>
        </w:rPr>
        <w:t xml:space="preserve">本章以模块视角展示系统功能。由于本文档偏论文/毕设式写作，页面截图可在后续联调完成后补充到附录或本章对应位置。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8.1 功能模块划分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系统治理模块：用户/角色/菜单/字典/参数/日志/监控/任务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旅游业务模块：旅游团、路线、景点、非遗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交易模块：文创商品、购物车、订单、支付流水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AI模块：对话、历史、RAG同步、向量索引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第9章 系统测试</w:t>
      </w:r>
    </w:p>
    <w:p>
      <w:r>
        <w:rPr>
          <w:rFonts w:ascii="Arial" w:cs="Arial" w:eastAsia="Arial" w:hAnsi="Arial"/>
        </w:rPr>
        <w:t xml:space="preserve">系统测试覆盖单元测试、接口测试、集成测试与非功能测试。本文给出测试策略与典型用例（覆盖主业务与AI能力），并建议在每次迭代发布前执行回归。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9.1 测试策略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单元测试：Service层核心逻辑与工具类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接口测试：登录鉴权、业务查询、下单支付、AI对话与知识库同步接口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集成测试：MySQL/Redis/向量库联动；增量同步任务验证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安全测试：未授权访问拦截、参数校验、日志脱敏与异常处理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性能测试：列表接口、向量检索与AI响应时间统计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可用性测试：RAG入库失败/向量库不可用时，AI服务仍可降级为纯对话模式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9.2 典型用例（覆盖主链路）</w:t>
      </w:r>
    </w:p>
    <w:p>
      <w:r>
        <w:rPr>
          <w:rFonts w:ascii="Arial" w:cs="Arial" w:eastAsia="Arial" w:hAnsi="Arial"/>
        </w:rPr>
        <w:t xml:space="preserve">（1）鉴权与权限：登录成功返回 token；访问受保护接口需携带 Authorization；错误口令触发锁定策略；退出后 token 失效。</w:t>
      </w:r>
    </w:p>
    <w:p>
      <w:r>
        <w:rPr>
          <w:rFonts w:ascii="Arial" w:cs="Arial" w:eastAsia="Arial" w:hAnsi="Arial"/>
        </w:rPr>
        <w:t xml:space="preserve">（2）内容查询：旅游团列表/详情、景点/路线/非遗列表接口返回字段完整（标题、图片、描述），分页与排序行为符合预期。</w:t>
      </w:r>
    </w:p>
    <w:p>
      <w:r>
        <w:rPr>
          <w:rFonts w:ascii="Arial" w:cs="Arial" w:eastAsia="Arial" w:hAnsi="Arial"/>
        </w:rPr>
        <w:t xml:space="preserve">（3）交易闭环：购物车加购→勾选→创建订单→生成支付流水→模拟回调→订单与支付状态一致；重复回调不重复更新（幂等）。</w:t>
      </w:r>
    </w:p>
    <w:p>
      <w:r>
        <w:rPr>
          <w:rFonts w:ascii="Arial" w:cs="Arial" w:eastAsia="Arial" w:hAnsi="Arial"/>
        </w:rPr>
        <w:t xml:space="preserve">（4）AI对话：/api/ai/chat 可返回回答；/api/ai/history 可按会话读取最近消息；RAG启用时检索日志可追溯 topK 与命中摘要。</w:t>
      </w:r>
    </w:p>
    <w:p>
      <w:r>
        <w:rPr>
          <w:rFonts w:ascii="Arial" w:cs="Arial" w:eastAsia="Arial" w:hAnsi="Arial"/>
        </w:rPr>
        <w:t xml:space="preserve">（5）知识库同步：/api/ai/rag/sync/full 执行后向量库可检索；/sync/incremental 仅增量 upsert；无变更时快速返回。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用例记录建议字段：用例编号、接口/页面、前置条件、输入数据、期望结果、实际结果、耗时、结论、截图/日志附件位置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接口测试工具：Postman/Apifox/curl（任选其一），并保存测试集合用于回归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AI测试建议：固定一组标准问题集（商品咨询/路线推荐/订单问题），对比RAG开关前后效果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第10章 系统部署与运行</w:t>
      </w:r>
    </w:p>
    <w:p>
      <w:r>
        <w:rPr>
          <w:rFonts w:ascii="Arial" w:cs="Arial" w:eastAsia="Arial" w:hAnsi="Arial"/>
        </w:rPr>
        <w:t xml:space="preserve">系统部署建议将 Snow 主系统与 Snow-ai 分开部署，分别使用独立端口与独立配置。通过环境变量注入敏感配置，提升安全性。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10.1 Snow 后端部署（profiles）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默认端口：8080（见 application.yml）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环境切换：SPRING_PROFILES_ACTIVE=local/prod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数据库与Redis：在 application-local.yml / application-prod.yml 中配置（文档内脱敏）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日志落盘：生产环境可配置 LOG_PATH、LOG_FILE_NAME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构建方式：mvn -DskipTests package（生成 snow-admin.jar 或对应可执行包）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运行方式：java -jar snow-admin.jar（建议结合 Nginx/反向代理与进程守护）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引用文件/路径（用于溯源）</w:t>
            </w:r>
          </w:p>
        </w:tc>
      </w:tr>
      <w:tr>
        <w:tc>
          <w:tcPr>
            <w:tcW w:type="dxa" w:w="9360"/>
          </w:tcPr>
          <w:p>
            <w:r>
              <w:rPr>
                <w:rFonts w:ascii="Arial" w:cs="Arial" w:eastAsia="Arial" w:hAnsi="Arial"/>
              </w:rPr>
              <w:t xml:space="preserve">E:/projectManager/20260425102606/Snow/Snow-admin/src/main/resources/application.yml</w:t>
            </w:r>
          </w:p>
        </w:tc>
      </w:tr>
      <w:tr>
        <w:tc>
          <w:tcPr>
            <w:tcW w:type="dxa" w:w="9360"/>
          </w:tcPr>
          <w:p>
            <w:r>
              <w:rPr>
                <w:rFonts w:ascii="Arial" w:cs="Arial" w:eastAsia="Arial" w:hAnsi="Arial"/>
              </w:rPr>
              <w:t xml:space="preserve">E:/projectManager/20260425102606/Snow/Snow-admin/src/main/resources/application-local.yml</w:t>
            </w:r>
          </w:p>
        </w:tc>
      </w:tr>
      <w:tr>
        <w:tc>
          <w:tcPr>
            <w:tcW w:type="dxa" w:w="9360"/>
          </w:tcPr>
          <w:p>
            <w:r>
              <w:rPr>
                <w:rFonts w:ascii="Arial" w:cs="Arial" w:eastAsia="Arial" w:hAnsi="Arial"/>
              </w:rPr>
              <w:t xml:space="preserve">E:/projectManager/20260425102606/Snow/Snow-admin/src/main/resources/application-prod.yml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10.2 Snow-ui 构建与部署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安装依赖：npm install（必要时使用镜像源）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开发启动：npm run dev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生产构建：npm run build:prod；产物由 Web 服务器托管（如 Nginx 静态站点）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接口前缀：若通过代理转发，前端统一使用 /dev-api 由网关或 Nginx 转到后端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引用文件/路径（用于溯源）</w:t>
            </w:r>
          </w:p>
        </w:tc>
      </w:tr>
      <w:tr>
        <w:tc>
          <w:tcPr>
            <w:tcW w:type="dxa" w:w="9360"/>
          </w:tcPr>
          <w:p>
            <w:r>
              <w:rPr>
                <w:rFonts w:ascii="Arial" w:cs="Arial" w:eastAsia="Arial" w:hAnsi="Arial"/>
              </w:rPr>
              <w:t xml:space="preserve">E:/projectManager/20260425102606/Snow/Snow-ui/README.md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10.3 Snow-ai 部署与运行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默认端口：18081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依赖：MySQL（知识源）、Redis（会话记忆与向量索引）、模型API（通过环境变量OPENAI_API_KEY等注入）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RAG开关：snow.ai.rag.enabled=true/false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启动策略：loadOnStartup + skipWhenStoreNotEmpty；增量同步按 minutes 配置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构建方式：mvn -DskipTests package（生成可执行 jar）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运行方式：java -jar Snow-ai.jar（示例：OPENAI_API_KEY=**** REDIS_HOST=**** DB_HOST=****）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引用文件/路径（用于溯源）</w:t>
            </w:r>
          </w:p>
        </w:tc>
      </w:tr>
      <w:tr>
        <w:tc>
          <w:tcPr>
            <w:tcW w:type="dxa" w:w="9360"/>
          </w:tcPr>
          <w:p>
            <w:r>
              <w:rPr>
                <w:rFonts w:ascii="Arial" w:cs="Arial" w:eastAsia="Arial" w:hAnsi="Arial"/>
              </w:rPr>
              <w:t xml:space="preserve">E:/projectManager/20260425102606/Snow-ai/src/main/resources/application.yml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</w:rPr>
        <w:t xml:space="preserve">第11章 总结与展望</w:t>
      </w:r>
    </w:p>
    <w:p>
      <w:r>
        <w:rPr>
          <w:rFonts w:ascii="Arial" w:cs="Arial" w:eastAsia="Arial" w:hAnsi="Arial"/>
        </w:rPr>
        <w:t xml:space="preserve">本文完成了“雪程搭子”系统的需求分析、总体设计、数据库设计与关键技术说明，并给出部署与测试策略。系统以若依为基础实现后台治理与业务扩展，通过引入 Spring AI RAG 构建知识库问答能力，面向文旅场景提升咨询与推荐效率。</w:t>
      </w:r>
    </w:p>
    <w:p>
      <w:r>
        <w:rPr>
          <w:rFonts w:ascii="Arial" w:cs="Arial" w:eastAsia="Arial" w:hAnsi="Arial"/>
        </w:rPr>
        <w:t xml:space="preserve">后续展望：可从内容运营、个性化推荐、RAG评测体系、数据治理、可观测性与安全合规等方向持续迭代。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</w:rP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2026-04-28T01:28:49.011Z</dcterms:created>
  <dcterms:modified xsi:type="dcterms:W3CDTF">2026-04-28T01:28:49.011Z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