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VAD_04_B_账号类型标识规范对比表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《VAD_04_账号类型及管理机制》，严格遵循13类账号原始先后顺序，明确各账号命名规则、唯一标识、身份绑定要求及关联说明，适配VAD百万大屏广告系统研发落地需求，为后端账号权限管控、数据库设计、权限校验提供统一依据，确保账号标识唯一、权责清晰、操作可追溯，与账号管理机制、PRD文档账号体系完全适配，无新增、无遗漏、无冗余账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说明：账号呈现顺序严格遵循《VAD_04_账号类型及管理机制》第二章“系统账号类型及核心权责”的原始排列顺序（1-13类），标识规范贴合对应账号的核心权责及管理要求，完全匹配文档中的生成机制、权限限制等相关规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10"/>
        <w:gridCol w:w="1560"/>
        <w:gridCol w:w="1560"/>
        <w:gridCol w:w="1560"/>
        <w:gridCol w:w="1560"/>
        <w:gridCol w:w="1560"/>
      </w:tblGrid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账号类型（与管理机制完全一致）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账号命名规则（贴合权责，适配管理机制）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账号唯一标识（正式/临时，唯一可追溯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身份绑定要求（符合管理机制生成/安全规范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标识关联说明（适配系统研发，贴合权责）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超级</w:t>
            </w:r>
            <w:r>
              <w:rPr>
                <w:rFonts w:eastAsia="等线" w:ascii="Arial" w:cs="Arial" w:hAnsi="Arial"/>
                <w:sz w:val="22"/>
              </w:rPr>
              <w:t>管理员（Admin）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ADM-姓名全拼（大写），如ADM-ZHANGSAN；仅1个，不可重复，修改需经系统最高权限审批，贴合管理机制“唯一最高权限”要求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正式：ADM-YYYYMMDD-6位随机数字（如ADM-20260408</w:t>
            </w:r>
            <w:r>
              <w:rPr>
                <w:rFonts w:eastAsia="等线" w:ascii="Arial" w:cs="Arial" w:hAnsi="Arial"/>
                <w:sz w:val="22"/>
              </w:rPr>
              <w:t>-123456）；无临时账号（管理机制无临时超级管理员要求）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绑定企业法人/核心负责人身份证号、</w:t>
            </w:r>
            <w:r>
              <w:rPr>
                <w:rFonts w:eastAsia="等线" w:ascii="Arial" w:cs="Arial" w:hAnsi="Arial"/>
                <w:sz w:val="22"/>
              </w:rPr>
              <w:t>手机号、企业邮箱，需双重认证（手机验证码+人脸识别），绑定信息不可</w:t>
            </w:r>
            <w:r>
              <w:rPr>
                <w:rFonts w:eastAsia="等线" w:ascii="Arial" w:cs="Arial" w:hAnsi="Arial"/>
                <w:sz w:val="22"/>
              </w:rPr>
              <w:t>随意修改，符合管理机制“双重认证、安全合规”原则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标识前缀ADM与账号类型缩写一致，</w:t>
            </w:r>
            <w:r>
              <w:rPr>
                <w:rFonts w:eastAsia="等线" w:ascii="Arial" w:cs="Arial" w:hAnsi="Arial"/>
                <w:sz w:val="22"/>
              </w:rPr>
              <w:t>唯一标识关联系统初始化信息，支持全量日志追溯</w:t>
            </w:r>
            <w:r>
              <w:rPr>
                <w:rFonts w:eastAsia="等线" w:ascii="Arial" w:cs="Arial" w:hAnsi="Arial"/>
                <w:sz w:val="22"/>
              </w:rPr>
              <w:t>，适配超级管理员“全局管控”权责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开发工程师（Developer）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DEV-姓名全拼（大写</w:t>
            </w:r>
            <w:r>
              <w:rPr>
                <w:rFonts w:eastAsia="等线" w:ascii="Arial" w:cs="Arial" w:hAnsi="Arial"/>
                <w:sz w:val="22"/>
              </w:rPr>
              <w:t>）-序号（3位，补0），如DEV-LISI-001；序号按入职顺序</w:t>
            </w:r>
            <w:r>
              <w:rPr>
                <w:rFonts w:eastAsia="等线" w:ascii="Arial" w:cs="Arial" w:hAnsi="Arial"/>
                <w:sz w:val="22"/>
              </w:rPr>
              <w:t>分配，不可重复，适配管理机制“技术类账号专项管理”要求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正式：DEV-YYYYMMDD-6位随机数字；临时</w:t>
            </w:r>
            <w:r>
              <w:rPr>
                <w:rFonts w:eastAsia="等线" w:ascii="Arial" w:cs="Arial" w:hAnsi="Arial"/>
                <w:sz w:val="22"/>
              </w:rPr>
              <w:t>：TMP-DEV-YYYYMMDD-6位随机数字（有效期7天，仅用于临时调试，</w:t>
            </w:r>
            <w:r>
              <w:rPr>
                <w:rFonts w:eastAsia="等线" w:ascii="Arial" w:cs="Arial" w:hAnsi="Arial"/>
                <w:sz w:val="22"/>
              </w:rPr>
              <w:t>符合管理机制临时账号规范）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绑定员工工号、身份证号、企业邮箱，入职自动绑定，离职立即</w:t>
            </w:r>
            <w:r>
              <w:rPr>
                <w:rFonts w:eastAsia="等线" w:ascii="Arial" w:cs="Arial" w:hAnsi="Arial"/>
                <w:sz w:val="22"/>
              </w:rPr>
              <w:t>注销账号、解除所有绑定信息，贴合管理机制“技术类账号身份绑定”</w:t>
            </w:r>
            <w:r>
              <w:rPr>
                <w:rFonts w:eastAsia="等线" w:ascii="Arial" w:cs="Arial" w:hAnsi="Arial"/>
                <w:sz w:val="22"/>
              </w:rPr>
              <w:t>要求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标识前缀DEV与账号类型缩写一致，唯一标识</w:t>
            </w:r>
            <w:r>
              <w:rPr>
                <w:rFonts w:eastAsia="等线" w:ascii="Arial" w:cs="Arial" w:hAnsi="Arial"/>
                <w:sz w:val="22"/>
              </w:rPr>
              <w:t>关联技术日志，禁止关联业务数据，适配开发工程师</w:t>
            </w:r>
            <w:r>
              <w:rPr>
                <w:rFonts w:eastAsia="等线" w:ascii="Arial" w:cs="Arial" w:hAnsi="Arial"/>
                <w:sz w:val="22"/>
              </w:rPr>
              <w:t>“仅负责技术操作”的权责限制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运维工程师（Operator）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</w:t>
            </w:r>
            <w:r>
              <w:rPr>
                <w:rFonts w:eastAsia="等线" w:ascii="Arial" w:cs="Arial" w:hAnsi="Arial"/>
                <w:sz w:val="22"/>
              </w:rPr>
              <w:t>R</w:t>
            </w:r>
            <w:r>
              <w:rPr>
                <w:rFonts w:eastAsia="等线" w:ascii="Arial" w:cs="Arial" w:hAnsi="Arial"/>
                <w:sz w:val="22"/>
              </w:rPr>
              <w:t>-姓名全拼（大写）-序号（3位，补0），如OP</w:t>
            </w:r>
            <w:r>
              <w:rPr>
                <w:rFonts w:eastAsia="等线" w:ascii="Arial" w:cs="Arial" w:hAnsi="Arial"/>
                <w:sz w:val="22"/>
              </w:rPr>
              <w:t>R</w:t>
            </w:r>
            <w:r>
              <w:rPr>
                <w:rFonts w:eastAsia="等线" w:ascii="Arial" w:cs="Arial" w:hAnsi="Arial"/>
                <w:sz w:val="22"/>
              </w:rPr>
              <w:t>-WANGWU-002；序号按入职顺序分配，不可重复，适配管理机制“运维+终端设备管控”双重权责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正式：OP</w:t>
            </w:r>
            <w:r>
              <w:rPr>
                <w:rFonts w:eastAsia="等线" w:ascii="Arial" w:cs="Arial" w:hAnsi="Arial"/>
                <w:sz w:val="22"/>
              </w:rPr>
              <w:t>R</w:t>
            </w:r>
            <w:r>
              <w:rPr>
                <w:rFonts w:eastAsia="等线" w:ascii="Arial" w:cs="Arial" w:hAnsi="Arial"/>
                <w:sz w:val="22"/>
              </w:rPr>
              <w:t>-YYYYMMDD-6位随机数字；临时：TMP-OP</w:t>
            </w:r>
            <w:r>
              <w:rPr>
                <w:rFonts w:eastAsia="等线" w:ascii="Arial" w:cs="Arial" w:hAnsi="Arial"/>
                <w:sz w:val="22"/>
              </w:rPr>
              <w:t>R</w:t>
            </w:r>
            <w:r>
              <w:rPr>
                <w:rFonts w:eastAsia="等线" w:ascii="Arial" w:cs="Arial" w:hAnsi="Arial"/>
                <w:sz w:val="22"/>
              </w:rPr>
              <w:t>-YYYYMMDD-6位随机数字（有效期7天，用于临时运维，符合临时账号规范）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绑定员工工号、身份证号、企业</w:t>
            </w:r>
            <w:r>
              <w:rPr>
                <w:rFonts w:eastAsia="等线" w:ascii="Arial" w:cs="Arial" w:hAnsi="Arial"/>
                <w:sz w:val="22"/>
              </w:rPr>
              <w:t>邮箱、负责区域/设备组ID，权限变更时同步更新绑定信息，贴合</w:t>
            </w:r>
            <w:r>
              <w:rPr>
                <w:rFonts w:eastAsia="等线" w:ascii="Arial" w:cs="Arial" w:hAnsi="Arial"/>
                <w:sz w:val="22"/>
              </w:rPr>
              <w:t>管理机制“终端设备管控”整合权责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标识前缀OP</w:t>
            </w:r>
            <w:r>
              <w:rPr>
                <w:rFonts w:eastAsia="等线" w:ascii="Arial" w:cs="Arial" w:hAnsi="Arial"/>
                <w:sz w:val="22"/>
              </w:rPr>
              <w:t>R</w:t>
            </w:r>
            <w:r>
              <w:rPr>
                <w:rFonts w:eastAsia="等线" w:ascii="Arial" w:cs="Arial" w:hAnsi="Arial"/>
                <w:sz w:val="22"/>
              </w:rPr>
              <w:t>与账号类型缩写一致，唯一标识关联运维日志及设备状态数据，适配运维工程师“系统运维+设备管控”的核心权责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区域管理员（Area Admin）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AREA-区域缩写（大写）-姓名全拼（大写），如AREA-BJ</w:t>
            </w:r>
            <w:r>
              <w:rPr>
                <w:rFonts w:eastAsia="等线" w:ascii="Arial" w:cs="Arial" w:hAnsi="Arial"/>
                <w:sz w:val="22"/>
              </w:rPr>
              <w:t>-ZHANGSAN；区域缩写参考国标，不可重复，适配管理机制“区域</w:t>
            </w:r>
            <w:r>
              <w:rPr>
                <w:rFonts w:eastAsia="等线" w:ascii="Arial" w:cs="Arial" w:hAnsi="Arial"/>
                <w:sz w:val="22"/>
              </w:rPr>
              <w:t>级管控”要求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正式：AREA-YYYYMMDD</w:t>
            </w:r>
            <w:r>
              <w:rPr>
                <w:rFonts w:eastAsia="等线" w:ascii="Arial" w:cs="Arial" w:hAnsi="Arial"/>
                <w:sz w:val="22"/>
              </w:rPr>
              <w:t>-6位随机数字；临时：TMP-AREA-YYYYMMDD-6位随机数字（有效期</w:t>
            </w:r>
            <w:r>
              <w:rPr>
                <w:rFonts w:eastAsia="等线" w:ascii="Arial" w:cs="Arial" w:hAnsi="Arial"/>
                <w:sz w:val="22"/>
              </w:rPr>
              <w:t>7天，用于临时区域管控）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绑定员工工号</w:t>
            </w:r>
            <w:r>
              <w:rPr>
                <w:rFonts w:eastAsia="等线" w:ascii="Arial" w:cs="Arial" w:hAnsi="Arial"/>
                <w:sz w:val="22"/>
              </w:rPr>
              <w:t>、身份证号、负责区域编码，区域调整时同步更新绑定信息，离职立即</w:t>
            </w:r>
            <w:r>
              <w:rPr>
                <w:rFonts w:eastAsia="等线" w:ascii="Arial" w:cs="Arial" w:hAnsi="Arial"/>
                <w:sz w:val="22"/>
              </w:rPr>
              <w:t>注销账号，贴合管理机制“区域专属管控”权责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标识前缀AREA与账号类型缩写一致，唯一标识</w:t>
            </w:r>
            <w:r>
              <w:rPr>
                <w:rFonts w:eastAsia="等线" w:ascii="Arial" w:cs="Arial" w:hAnsi="Arial"/>
                <w:sz w:val="22"/>
              </w:rPr>
              <w:t>关联区域编码，仅可查询对应区域相关数据，适配区域管理员“禁止跨</w:t>
            </w:r>
            <w:r>
              <w:rPr>
                <w:rFonts w:eastAsia="等线" w:ascii="Arial" w:cs="Arial" w:hAnsi="Arial"/>
                <w:sz w:val="22"/>
              </w:rPr>
              <w:t>区域操作”的限制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业务运营（Business）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BUS</w:t>
            </w:r>
            <w:r>
              <w:rPr>
                <w:rFonts w:eastAsia="等线" w:ascii="Arial" w:cs="Arial" w:hAnsi="Arial"/>
                <w:sz w:val="22"/>
              </w:rPr>
              <w:t>-姓名全拼（大写）-序号（3位，补0），如</w:t>
            </w:r>
            <w:r>
              <w:rPr>
                <w:rFonts w:eastAsia="等线" w:ascii="Arial" w:cs="Arial" w:hAnsi="Arial"/>
                <w:sz w:val="22"/>
              </w:rPr>
              <w:t>BUS</w:t>
            </w:r>
            <w:r>
              <w:rPr>
                <w:rFonts w:eastAsia="等线" w:ascii="Arial" w:cs="Arial" w:hAnsi="Arial"/>
                <w:sz w:val="22"/>
              </w:rPr>
              <w:t>-ZHAOLIU-003；按运营小组分配序号，不可重复，适配管理机制“核心业务运营”权责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</w:t>
            </w:r>
            <w:r>
              <w:rPr>
                <w:rFonts w:eastAsia="等线" w:ascii="Arial" w:cs="Arial" w:hAnsi="Arial"/>
                <w:sz w:val="22"/>
              </w:rPr>
              <w:t>BUS</w:t>
            </w:r>
            <w:r>
              <w:rPr>
                <w:rFonts w:eastAsia="等线" w:ascii="Arial" w:cs="Arial" w:hAnsi="Arial"/>
                <w:sz w:val="22"/>
              </w:rPr>
              <w:t>-YYYYMMDD-6位随机数字；临时：TMP-</w:t>
            </w:r>
            <w:r>
              <w:rPr>
                <w:rFonts w:eastAsia="等线" w:ascii="Arial" w:cs="Arial" w:hAnsi="Arial"/>
                <w:sz w:val="22"/>
              </w:rPr>
              <w:t>BUS</w:t>
            </w:r>
            <w:r>
              <w:rPr>
                <w:rFonts w:eastAsia="等线" w:ascii="Arial" w:cs="Arial" w:hAnsi="Arial"/>
                <w:sz w:val="22"/>
              </w:rPr>
              <w:t>-YYYYMMDD-6位随机数字（有效期7天，用于临时运营支援）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绑定员工工号</w:t>
            </w:r>
            <w:r>
              <w:rPr>
                <w:rFonts w:eastAsia="等线" w:ascii="Arial" w:cs="Arial" w:hAnsi="Arial"/>
                <w:sz w:val="22"/>
              </w:rPr>
              <w:t>、企业邮箱、运营权限范围（广告/大屏/数据），离职注销账号</w:t>
            </w:r>
            <w:r>
              <w:rPr>
                <w:rFonts w:eastAsia="等线" w:ascii="Arial" w:cs="Arial" w:hAnsi="Arial"/>
                <w:sz w:val="22"/>
              </w:rPr>
              <w:t>，清空绑定权限信息，贴合管理机制“业务运营专项分工”要求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</w:t>
            </w:r>
            <w:r>
              <w:rPr>
                <w:rFonts w:eastAsia="等线" w:ascii="Arial" w:cs="Arial" w:hAnsi="Arial"/>
                <w:sz w:val="22"/>
              </w:rPr>
              <w:t>BUS</w:t>
            </w:r>
            <w:r>
              <w:rPr>
                <w:rFonts w:eastAsia="等线" w:ascii="Arial" w:cs="Arial" w:hAnsi="Arial"/>
                <w:sz w:val="22"/>
              </w:rPr>
              <w:t>与账号类型缩写一致，唯一标识关联业务运营日志，禁止关联敏感财务、审计数据，适配业务运营权责限制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广告素材审核账号（Reviewer）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REV-姓名全拼（大写）-序号（2位，补0），如</w:t>
            </w:r>
            <w:r>
              <w:rPr>
                <w:rFonts w:eastAsia="等线" w:ascii="Arial" w:cs="Arial" w:hAnsi="Arial"/>
                <w:sz w:val="22"/>
              </w:rPr>
              <w:t>REV-QIANQI-01；仅分配给审核人员，不可重复，适配管理机制“素材合规</w:t>
            </w:r>
            <w:r>
              <w:rPr>
                <w:rFonts w:eastAsia="等线" w:ascii="Arial" w:cs="Arial" w:hAnsi="Arial"/>
                <w:sz w:val="22"/>
              </w:rPr>
              <w:t>审核”权责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正式：REV-YYYYMMDD-</w:t>
            </w:r>
            <w:r>
              <w:rPr>
                <w:rFonts w:eastAsia="等线" w:ascii="Arial" w:cs="Arial" w:hAnsi="Arial"/>
                <w:sz w:val="22"/>
              </w:rPr>
              <w:t>6位随机数字；无临时账号（管理机制无临时审核账号要求，避免</w:t>
            </w:r>
            <w:r>
              <w:rPr>
                <w:rFonts w:eastAsia="等线" w:ascii="Arial" w:cs="Arial" w:hAnsi="Arial"/>
                <w:sz w:val="22"/>
              </w:rPr>
              <w:t>审核权限滥用）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绑定员工工号、身份证号、</w:t>
            </w:r>
            <w:r>
              <w:rPr>
                <w:rFonts w:eastAsia="等线" w:ascii="Arial" w:cs="Arial" w:hAnsi="Arial"/>
                <w:sz w:val="22"/>
              </w:rPr>
              <w:t>审核专用邮箱，需完成审核培训后绑定生效，绑定信息变更需超级管理员</w:t>
            </w:r>
            <w:r>
              <w:rPr>
                <w:rFonts w:eastAsia="等线" w:ascii="Arial" w:cs="Arial" w:hAnsi="Arial"/>
                <w:sz w:val="22"/>
              </w:rPr>
              <w:t>审批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标识前缀REV与账号类型缩写一致，唯一</w:t>
            </w:r>
            <w:r>
              <w:rPr>
                <w:rFonts w:eastAsia="等线" w:ascii="Arial" w:cs="Arial" w:hAnsi="Arial"/>
                <w:sz w:val="22"/>
              </w:rPr>
              <w:t>标识关联审核日志，仅可查询广告素材及审核记录，适配素材审核“</w:t>
            </w:r>
            <w:r>
              <w:rPr>
                <w:rFonts w:eastAsia="等线" w:ascii="Arial" w:cs="Arial" w:hAnsi="Arial"/>
                <w:sz w:val="22"/>
              </w:rPr>
              <w:t>禁止操作投放”的限制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财务账号（Finance）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FIN-姓名全拼（大写）-序号（2位，补0），如FIN-LISI</w:t>
            </w:r>
            <w:r>
              <w:rPr>
                <w:rFonts w:eastAsia="等线" w:ascii="Arial" w:cs="Arial" w:hAnsi="Arial"/>
                <w:sz w:val="22"/>
              </w:rPr>
              <w:t>-01；仅分配给财务团队，不可重复，适配管理机制“财务</w:t>
            </w:r>
            <w:r>
              <w:rPr>
                <w:rFonts w:eastAsia="等线" w:ascii="Arial" w:cs="Arial" w:hAnsi="Arial"/>
                <w:sz w:val="22"/>
              </w:rPr>
              <w:t>专项管理”权责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正式：FIN-YYYYMMDD-</w:t>
            </w:r>
            <w:r>
              <w:rPr>
                <w:rFonts w:eastAsia="等线" w:ascii="Arial" w:cs="Arial" w:hAnsi="Arial"/>
                <w:sz w:val="22"/>
              </w:rPr>
              <w:t>6位随机数字；无临时账号（管理机制无临时财务账号要求，保障</w:t>
            </w:r>
            <w:r>
              <w:rPr>
                <w:rFonts w:eastAsia="等线" w:ascii="Arial" w:cs="Arial" w:hAnsi="Arial"/>
                <w:sz w:val="22"/>
              </w:rPr>
              <w:t>财务数据安全）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绑定财务人员工号、身份证号</w:t>
            </w:r>
            <w:r>
              <w:rPr>
                <w:rFonts w:eastAsia="等线" w:ascii="Arial" w:cs="Arial" w:hAnsi="Arial"/>
                <w:sz w:val="22"/>
              </w:rPr>
              <w:t>、财务专用邮箱，需双重认证，绑定信息变更需财务负责人+超级管理员</w:t>
            </w:r>
            <w:r>
              <w:rPr>
                <w:rFonts w:eastAsia="等线" w:ascii="Arial" w:cs="Arial" w:hAnsi="Arial"/>
                <w:sz w:val="22"/>
              </w:rPr>
              <w:t>双重审批，符合管理机制“财务安全”要求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标识前缀FIN与账号类型缩写一致，唯一标识关联财务</w:t>
            </w:r>
            <w:r>
              <w:rPr>
                <w:rFonts w:eastAsia="等线" w:ascii="Arial" w:cs="Arial" w:hAnsi="Arial"/>
                <w:sz w:val="22"/>
              </w:rPr>
              <w:t>日志及账单数据，禁止关联非财务相关敏感数据，适配财务账号权责限制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数据分析师账号（Data Analyst）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DATA-姓名全拼（大写）-序号（2位，补0），如</w:t>
            </w:r>
            <w:r>
              <w:rPr>
                <w:rFonts w:eastAsia="等线" w:ascii="Arial" w:cs="Arial" w:hAnsi="Arial"/>
                <w:sz w:val="22"/>
              </w:rPr>
              <w:t>DATA-ZHUSAN-01；仅分配给数据团队，不可重复，适配管理机制“数据统计</w:t>
            </w:r>
            <w:r>
              <w:rPr>
                <w:rFonts w:eastAsia="等线" w:ascii="Arial" w:cs="Arial" w:hAnsi="Arial"/>
                <w:sz w:val="22"/>
              </w:rPr>
              <w:t>分析”权责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正式：DATA-YYYYMMDD-6</w:t>
            </w:r>
            <w:r>
              <w:rPr>
                <w:rFonts w:eastAsia="等线" w:ascii="Arial" w:cs="Arial" w:hAnsi="Arial"/>
                <w:sz w:val="22"/>
              </w:rPr>
              <w:t>位随机数字；无临时账号（管理机制无临时数据账号要求，避免数据</w:t>
            </w:r>
            <w:r>
              <w:rPr>
                <w:rFonts w:eastAsia="等线" w:ascii="Arial" w:cs="Arial" w:hAnsi="Arial"/>
                <w:sz w:val="22"/>
              </w:rPr>
              <w:t>泄露）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绑定员工工号、企业邮箱、数据访问</w:t>
            </w:r>
            <w:r>
              <w:rPr>
                <w:rFonts w:eastAsia="等线" w:ascii="Arial" w:cs="Arial" w:hAnsi="Arial"/>
                <w:sz w:val="22"/>
              </w:rPr>
              <w:t>权限范围，权限变更需业务运营负责人审批，贴合</w:t>
            </w:r>
            <w:r>
              <w:rPr>
                <w:rFonts w:eastAsia="等线" w:ascii="Arial" w:cs="Arial" w:hAnsi="Arial"/>
                <w:sz w:val="22"/>
              </w:rPr>
              <w:t>管理机制“数据不可修改”要求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标识前缀DATA与账号类型缩写一致，唯一标识关联数据分析日志，仅</w:t>
            </w:r>
            <w:r>
              <w:rPr>
                <w:rFonts w:eastAsia="等线" w:ascii="Arial" w:cs="Arial" w:hAnsi="Arial"/>
                <w:sz w:val="22"/>
              </w:rPr>
              <w:t>可查询、分析数据，禁止修改任何数据，适配数据分析师权责限制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广告代理商账号（Agent）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AGT-企业全称缩写（大写）-序号（4位，补</w:t>
            </w:r>
            <w:r>
              <w:rPr>
                <w:rFonts w:eastAsia="等线" w:ascii="Arial" w:cs="Arial" w:hAnsi="Arial"/>
                <w:sz w:val="22"/>
              </w:rPr>
              <w:t>0），如AGT-JD-0001；企业缩写重复时，补充地区缩写，适配</w:t>
            </w:r>
            <w:r>
              <w:rPr>
                <w:rFonts w:eastAsia="等线" w:ascii="Arial" w:cs="Arial" w:hAnsi="Arial"/>
                <w:sz w:val="22"/>
              </w:rPr>
              <w:t>管理机制“代理业务”权责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正式：AGT-</w:t>
            </w:r>
            <w:r>
              <w:rPr>
                <w:rFonts w:eastAsia="等线" w:ascii="Arial" w:cs="Arial" w:hAnsi="Arial"/>
                <w:sz w:val="22"/>
              </w:rPr>
              <w:t>YYYYMMDD-6位随机数字；临时：TMP-AGT-YYYYMMDD-6位随机</w:t>
            </w:r>
            <w:r>
              <w:rPr>
                <w:rFonts w:eastAsia="等线" w:ascii="Arial" w:cs="Arial" w:hAnsi="Arial"/>
                <w:sz w:val="22"/>
              </w:rPr>
              <w:t>数字（有效期15天，用于资质审核阶段）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绑定代理商企业营业执照、联系人身份证号、手机号，归</w:t>
            </w:r>
            <w:r>
              <w:rPr>
                <w:rFonts w:eastAsia="等线" w:ascii="Arial" w:cs="Arial" w:hAnsi="Arial"/>
                <w:sz w:val="22"/>
              </w:rPr>
              <w:t>属于对应业务运营账号管控，资质审核通过后绑定</w:t>
            </w:r>
            <w:r>
              <w:rPr>
                <w:rFonts w:eastAsia="等线" w:ascii="Arial" w:cs="Arial" w:hAnsi="Arial"/>
                <w:sz w:val="22"/>
              </w:rPr>
              <w:t>生效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标识前缀AGT与账号类型缩写一致，唯一</w:t>
            </w:r>
            <w:r>
              <w:rPr>
                <w:rFonts w:eastAsia="等线" w:ascii="Arial" w:cs="Arial" w:hAnsi="Arial"/>
                <w:sz w:val="22"/>
              </w:rPr>
              <w:t>标识关联代理业务数据，仅可查询自身代理广告相关信息，适配代理商“</w:t>
            </w:r>
            <w:r>
              <w:rPr>
                <w:rFonts w:eastAsia="等线" w:ascii="Arial" w:cs="Arial" w:hAnsi="Arial"/>
                <w:sz w:val="22"/>
              </w:rPr>
              <w:t>禁止查看非代理数据”的限制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广告主账号</w:t>
            </w:r>
            <w:r>
              <w:rPr>
                <w:rFonts w:eastAsia="等线" w:ascii="Arial" w:cs="Arial" w:hAnsi="Arial"/>
                <w:sz w:val="22"/>
              </w:rPr>
              <w:t>（Advertiser）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ADV-企业全称缩写（大写</w:t>
            </w:r>
            <w:r>
              <w:rPr>
                <w:rFonts w:eastAsia="等线" w:ascii="Arial" w:cs="Arial" w:hAnsi="Arial"/>
                <w:sz w:val="22"/>
              </w:rPr>
              <w:t>）-序号（4位，补0），如ADV-BAIDU-0001；企业缩写重复时，补充</w:t>
            </w:r>
            <w:r>
              <w:rPr>
                <w:rFonts w:eastAsia="等线" w:ascii="Arial" w:cs="Arial" w:hAnsi="Arial"/>
                <w:sz w:val="22"/>
              </w:rPr>
              <w:t>地区缩写，适配管理机制“广告投放主体”权责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正式：ADV-YYYYMMDD-6位随机数字；临时：TMP</w:t>
            </w:r>
            <w:r>
              <w:rPr>
                <w:rFonts w:eastAsia="等线" w:ascii="Arial" w:cs="Arial" w:hAnsi="Arial"/>
                <w:sz w:val="22"/>
              </w:rPr>
              <w:t>-ADV-YYYYMMDD-6位随机数字（有效期15天，用于资质审核阶段）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绑定企业营业执照、法人身份证号</w:t>
            </w:r>
            <w:r>
              <w:rPr>
                <w:rFonts w:eastAsia="等线" w:ascii="Arial" w:cs="Arial" w:hAnsi="Arial"/>
                <w:sz w:val="22"/>
              </w:rPr>
              <w:t>、对公账户信息，自主注册/业务运营创建后，需完成资质审核方可</w:t>
            </w:r>
            <w:r>
              <w:rPr>
                <w:rFonts w:eastAsia="等线" w:ascii="Arial" w:cs="Arial" w:hAnsi="Arial"/>
                <w:sz w:val="22"/>
              </w:rPr>
              <w:t>激活，符合管理机制账号生成要求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标识前缀ADV与账号类型缩写一致，唯一标识关联自身广告投放</w:t>
            </w:r>
            <w:r>
              <w:rPr>
                <w:rFonts w:eastAsia="等线" w:ascii="Arial" w:cs="Arial" w:hAnsi="Arial"/>
                <w:sz w:val="22"/>
              </w:rPr>
              <w:t>数据，禁止查看其他广告主数据，适配广告主权责限制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客服账号（Customer Service）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CS-姓名全拼（大写）-序号（3位，补0），如CS-WANG</w:t>
            </w:r>
            <w:r>
              <w:rPr>
                <w:rFonts w:eastAsia="等线" w:ascii="Arial" w:cs="Arial" w:hAnsi="Arial"/>
                <w:sz w:val="22"/>
              </w:rPr>
              <w:t>ER-001；按客服小组分配序号，不可重复，适配管理机制</w:t>
            </w:r>
            <w:r>
              <w:rPr>
                <w:rFonts w:eastAsia="等线" w:ascii="Arial" w:cs="Arial" w:hAnsi="Arial"/>
                <w:sz w:val="22"/>
              </w:rPr>
              <w:t>“咨询反馈”权责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正式：CS-YYYYMMDD</w:t>
            </w:r>
            <w:r>
              <w:rPr>
                <w:rFonts w:eastAsia="等线" w:ascii="Arial" w:cs="Arial" w:hAnsi="Arial"/>
                <w:sz w:val="22"/>
              </w:rPr>
              <w:t>-6位随机数字；临时：TMP-CS-YYYYMMDD-6位随机数字（有效期7</w:t>
            </w:r>
            <w:r>
              <w:rPr>
                <w:rFonts w:eastAsia="等线" w:ascii="Arial" w:cs="Arial" w:hAnsi="Arial"/>
                <w:sz w:val="22"/>
              </w:rPr>
              <w:t>天，用于临时支援）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绑定员工工号、企业</w:t>
            </w:r>
            <w:r>
              <w:rPr>
                <w:rFonts w:eastAsia="等线" w:ascii="Arial" w:cs="Arial" w:hAnsi="Arial"/>
                <w:sz w:val="22"/>
              </w:rPr>
              <w:t>邮箱、手机号，需完成客服培训后绑定生效，离职立即注销账号，贴合</w:t>
            </w:r>
            <w:r>
              <w:rPr>
                <w:rFonts w:eastAsia="等线" w:ascii="Arial" w:cs="Arial" w:hAnsi="Arial"/>
                <w:sz w:val="22"/>
              </w:rPr>
              <w:t>管理机制“客服专项服务”要求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标识前缀CS与账号类型缩写一致，唯一标识关联咨询反馈日志，</w:t>
            </w:r>
            <w:r>
              <w:rPr>
                <w:rFonts w:eastAsia="等线" w:ascii="Arial" w:cs="Arial" w:hAnsi="Arial"/>
                <w:sz w:val="22"/>
              </w:rPr>
              <w:t>仅可查询用户咨询相关记录，适配客服“禁止操作核心业务”的限制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审计账号（Auditor）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AUD-姓名全拼（大写）-序号（2位，补0），如AUD-ZHA</w:t>
            </w:r>
            <w:r>
              <w:rPr>
                <w:rFonts w:eastAsia="等线" w:ascii="Arial" w:cs="Arial" w:hAnsi="Arial"/>
                <w:sz w:val="22"/>
              </w:rPr>
              <w:t>OSI-01；仅分配给审计人员，不可重复，适配管理机制</w:t>
            </w:r>
            <w:r>
              <w:rPr>
                <w:rFonts w:eastAsia="等线" w:ascii="Arial" w:cs="Arial" w:hAnsi="Arial"/>
                <w:sz w:val="22"/>
              </w:rPr>
              <w:t>“合规审计”权责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正式：AUD-YYYYMM</w:t>
            </w:r>
            <w:r>
              <w:rPr>
                <w:rFonts w:eastAsia="等线" w:ascii="Arial" w:cs="Arial" w:hAnsi="Arial"/>
                <w:sz w:val="22"/>
              </w:rPr>
              <w:t>DD-6位随机数字；无临时账号（管理机制无临时审计账号要求</w:t>
            </w:r>
            <w:r>
              <w:rPr>
                <w:rFonts w:eastAsia="等线" w:ascii="Arial" w:cs="Arial" w:hAnsi="Arial"/>
                <w:sz w:val="22"/>
              </w:rPr>
              <w:t>，保障审计公正性）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绑定审计人员工号、身份证</w:t>
            </w:r>
            <w:r>
              <w:rPr>
                <w:rFonts w:eastAsia="等线" w:ascii="Arial" w:cs="Arial" w:hAnsi="Arial"/>
                <w:sz w:val="22"/>
              </w:rPr>
              <w:t>号、专用审计邮箱，需双重认证，绑定信息变更需超级管理员审批，</w:t>
            </w:r>
            <w:r>
              <w:rPr>
                <w:rFonts w:eastAsia="等线" w:ascii="Arial" w:cs="Arial" w:hAnsi="Arial"/>
                <w:sz w:val="22"/>
              </w:rPr>
              <w:t>符合管理机制“审计安全”要求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标识前缀AUD与账号类型缩写一致，唯一标识关联全量操作</w:t>
            </w:r>
            <w:r>
              <w:rPr>
                <w:rFonts w:eastAsia="等线" w:ascii="Arial" w:cs="Arial" w:hAnsi="Arial"/>
                <w:sz w:val="22"/>
              </w:rPr>
              <w:t>日志，仅可查询、审计，禁止修改任何数据，适配审计账号权责限制</w:t>
            </w:r>
          </w:p>
        </w:tc>
      </w:tr>
      <w:tr>
        <w:tc>
          <w:tcPr>
            <w:tcW w:w="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受众账号（Audience）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ADI-手机号（隐藏中间4位），如ADI-138****5678；未</w:t>
            </w:r>
            <w:r>
              <w:rPr>
                <w:rFonts w:eastAsia="等线" w:ascii="Arial" w:cs="Arial" w:hAnsi="Arial"/>
                <w:sz w:val="22"/>
              </w:rPr>
              <w:t>绑定手机号的，用设备ID替代，不可重复，适配管理机制“广告受众</w:t>
            </w:r>
            <w:r>
              <w:rPr>
                <w:rFonts w:eastAsia="等线" w:ascii="Arial" w:cs="Arial" w:hAnsi="Arial"/>
                <w:sz w:val="22"/>
              </w:rPr>
              <w:t>”权责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正式：ADI-YYYYMMDD-6位随机数字；临时：</w:t>
            </w:r>
            <w:r>
              <w:rPr>
                <w:rFonts w:eastAsia="等线" w:ascii="Arial" w:cs="Arial" w:hAnsi="Arial"/>
                <w:sz w:val="22"/>
              </w:rPr>
              <w:t>TMP-ADI-YYYYMMDD-6位随机数字（有效期30天，用于临时访问）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可自愿绑定手机号，无需绑定身份证号等敏感信息</w:t>
            </w:r>
            <w:r>
              <w:rPr>
                <w:rFonts w:eastAsia="等线" w:ascii="Arial" w:cs="Arial" w:hAnsi="Arial"/>
                <w:sz w:val="22"/>
              </w:rPr>
              <w:t>；未绑定手机号的，绑定大屏设备ID，隐私数据脱敏存储，符合管理</w:t>
            </w:r>
            <w:r>
              <w:rPr>
                <w:rFonts w:eastAsia="等线" w:ascii="Arial" w:cs="Arial" w:hAnsi="Arial"/>
                <w:sz w:val="22"/>
              </w:rPr>
              <w:t>机制“隐私合规”要求</w:t>
            </w:r>
          </w:p>
        </w:tc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标识前缀ADI与账号</w:t>
            </w:r>
            <w:r>
              <w:rPr>
                <w:rFonts w:eastAsia="等线" w:ascii="Arial" w:cs="Arial" w:hAnsi="Arial"/>
                <w:sz w:val="22"/>
              </w:rPr>
              <w:t>类型缩写一致，唯一标识关联个人观看、收藏记录</w:t>
            </w:r>
            <w:r>
              <w:rPr>
                <w:rFonts w:eastAsia="等线" w:ascii="Arial" w:cs="Arial" w:hAnsi="Arial"/>
                <w:sz w:val="22"/>
              </w:rPr>
              <w:t>，仅可查询自身相关信息，适配受众“禁止操作管理/业务功能”</w:t>
            </w:r>
            <w:r>
              <w:rPr>
                <w:rFonts w:eastAsia="等线" w:ascii="Arial" w:cs="Arial" w:hAnsi="Arial"/>
                <w:sz w:val="22"/>
              </w:rPr>
              <w:t>的限制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补充：账号标识关联规则（适配VAD百万大屏广告系统研发落地）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本规则严格贴合《VAD_04_账号类型及管理机制》的账号管理要求，适配系统“云端-边缘-终端”架构，为后端权限管控、数据库设计提供支撑，确保“标识-账号-权限”联动，具体如下：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前缀统一规则：所有账号唯一标识前缀与账号类型缩写严格对应（如超级管理员ADM、开发工程师DEV、运维工程师OPR、业务运营BUS），便于后端快速匹配账号类型，实现权限自动校验，贴合管理机制权责分离原则。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临时账号规则：临时账号唯一标识前缀统一增加“TMP-”，后缀格式与对应正式账号一致，有效期严格遵循管理机制要求（最长7天，广告相关临时账号15天），到期自动注销，操作日志单独留存。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唯一性校验规则：后端研发需实现账号唯一标识实时校验，确保同一类型、不同类型账号标识无重复；同时校验“命名前缀-标识前缀”一致性，避免标识冲突导致的权限异常。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关联存储规则：账号唯一标识需与身份绑定信息（工号、设备ID、企业主体ID）关联存储，建立映射表，支持绑定信息变更时，标识不变、仅更新映射关系，保障账号全生命周期可追溯，贴合管理机制日志留存要求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权限联动规则：同一管理主体下的账号（如业务运营与广告代理商），唯一标识需包含相同主体关联标识（如运营小组编码、代理企业缩写），实现权限联动管控，适配管理机制“层级管控”要求。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本对比表完全遵循《VAD_04_账号类型及管理机制》的账号顺序、权责要求，无任何偏差、冗余，标识规范可直接用于VAD百万大屏广告系统研发落地，确保账号标识管控合规、高效，同时与PRD文档账号体系保持联动，为系统全生命周期账号管理提供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（注：文档部分内容可能由 AI 生成）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76125">
    <w:lvl>
      <w:numFmt w:val="bullet"/>
      <w:suff w:val="tab"/>
      <w:lvlText w:val="•"/>
      <w:rPr>
        <w:color w:val="3370ff"/>
      </w:rPr>
    </w:lvl>
  </w:abstractNum>
  <w:abstractNum w:abstractNumId="876126">
    <w:lvl>
      <w:numFmt w:val="bullet"/>
      <w:suff w:val="tab"/>
      <w:lvlText w:val="•"/>
      <w:rPr>
        <w:color w:val="3370ff"/>
      </w:rPr>
    </w:lvl>
  </w:abstractNum>
  <w:abstractNum w:abstractNumId="876127">
    <w:lvl>
      <w:numFmt w:val="bullet"/>
      <w:suff w:val="tab"/>
      <w:lvlText w:val="•"/>
      <w:rPr>
        <w:color w:val="3370ff"/>
      </w:rPr>
    </w:lvl>
  </w:abstractNum>
  <w:abstractNum w:abstractNumId="876128">
    <w:lvl>
      <w:numFmt w:val="bullet"/>
      <w:suff w:val="tab"/>
      <w:lvlText w:val="•"/>
      <w:rPr>
        <w:color w:val="3370ff"/>
      </w:rPr>
    </w:lvl>
  </w:abstractNum>
  <w:abstractNum w:abstractNumId="876129">
    <w:lvl>
      <w:numFmt w:val="bullet"/>
      <w:suff w:val="tab"/>
      <w:lvlText w:val="•"/>
      <w:rPr>
        <w:color w:val="3370ff"/>
      </w:rPr>
    </w:lvl>
  </w:abstractNum>
  <w:num w:numId="1">
    <w:abstractNumId w:val="876125"/>
  </w:num>
  <w:num w:numId="2">
    <w:abstractNumId w:val="876126"/>
  </w:num>
  <w:num w:numId="3">
    <w:abstractNumId w:val="876127"/>
  </w:num>
  <w:num w:numId="4">
    <w:abstractNumId w:val="876128"/>
  </w:num>
  <w:num w:numId="5">
    <w:abstractNumId w:val="8761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2026-04-09T03:30:42Z</dcterms:created>
  <dc:creator>Apache POI</dc:creator>
</cp:coreProperties>
</file>