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VAD_08_原型设计文档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一、原型设计总则（7）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1.1 设计原则（8）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1.2 设计范围（16）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1.3 原型工具与版本（22）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1.4 适配要求（28）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二、核心模块原型设计（分端侧）（34）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2.1 通用基础原型（全端共用）（35）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2.1.1 账号登录原型（36）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2.1.2 通用导航原型（42）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2.2 管理端原型设计（48）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2.2.1 账号管理模块原型（49）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2.2.2 广告投放模块原型（56）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2.2.3 终端管控模块原型（64）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2.2.4 数据统计与分析模块原型（71）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2.2.5 商业转化模块原型（79）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2.3 广告主端原型设计（86）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2.4 终端大屏端原型设计（95）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三、交互设计规范（102）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3.1 通用交互规范（103）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3.2 分模块交互规范（111）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四、视觉设计规范（原型阶段）（119）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4.1 色彩规范（120）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4.2 字体规范（127）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4.3 组件规范（133）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五、技术适配说明（140）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5.1 接口适配（141）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5.2 兼容性适配（147）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5.3 性能适配（153）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六、原型迭代与维护（158）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6.1 迭代机制（159）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6.2 维护规范（165）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七、附录（171）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附录1：原型迭代记录（172）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附录2：原型交付物清单（202）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附录3：相关文档参考（209）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更新日期：20260408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关联文档：《VAD_01_百万大屏广告系统_全流程文档清单（定义+开发+运营）》《VAD_02_百万大屏广告系统_市场需求文档_MRD》《VAD_03_百万大屏广告系统_产品需求文档_PRD》《VAD_04_账号类型及管理机制》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目的：明确“百万大屏广告系统”（以下简称“我方系统”）开发阶段的原型设计标准、核心模块原型、交互逻辑、视觉规范及技术适配要求，为UI/UX设计、前端开发、后端开发提供统一参考依据，确保原型设计贴合PRD需求、适配13类账号体系管控要求，同时衔接后续开发落地与测试环节，保障系统功能一致性、可落地性，支撑“虚拟线下实体店”的核心定位及全球部署规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一、原型设计总则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设计原则</w:t>
      </w:r>
      <w:bookmarkEnd w:id="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合规性优先：严格遵循《VAD_04_账号类型及管理机制》，确保原型设计贴合13类账号的权责划分，实现权限精细化管控、操作日志可追溯，符合《互联网用户账号信息管理规定》相关要求。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需求一致性：原型设计完全匹配PRD核心功能要求，覆盖广告投放、终端管控、数据统计、商业转化、账号管理5大核心模块，与MRD中“办公大楼场景、虚拟线下实体店”的定位保持一致。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可落地性：结合“云端-边缘-终端”三层架构技术特性，原型设计兼顾前端开发难度与后端接口适配，避免过度复杂交互，确保开发可实现、运维可落地。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用户体验适配：区分13类账号的操作场景与需求，简化核心操作流程，适配多角色协同（如管理员、运营、运维工程师、广告主等），降低操作门槛；同时预留国际化适配空间（多语言切换入口）。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扩展性：原型设计预留功能拓展接口，适配后续场景拓展（如社区场景）、功能优化（如新增互动转化形式）及全球部署需求，避免后期大规模重构。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设计范围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本次原型设计覆盖我方系统全端原型，具体包括3大端、5大核心模块，同时涵盖账号登录、权限管控等基础功能，全面支撑开发落地：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范围：管理端（适配管理员、运营、数据分析师等管理类、技术类、数据类账号）、广告主端（适配广告主、代理商账号）、终端大屏端（适配终端设备管理员、运维工程师账号，聚焦广告播放、终端状态展示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模块范围：账号管理模块、广告投放模块、终端管控模块、数据统计与分析模块、商业转化模块，覆盖各模块核心功能、交互流程及异常场景处理。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原型工具与版本</w:t>
      </w:r>
      <w:bookmarkEnd w:id="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设计工具：Axure RP 10.0（统一工具，确保原型格式一致、可编辑、可导出）。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原型版本：与本文档版本同步，即V01，后续原型迭代需同步更新文档版本，记录迭代记录（见附录）。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交付物：Axure原型文件（.rp格式）、原型导出HTML文件、原型标注文件，同步提交至项目开发文档库，供开发、测试人员查阅。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1.4 适配要求</w:t>
      </w:r>
      <w:bookmarkEnd w:id="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设备适配：管理端、广告主端适配PC端（分辨率≥1920*1080），支持主流浏览器（Chrome、Edge、Firefox最新版本）；终端大屏端适配办公大楼安卓LCD大屏（Android 8.0及以上，分辨率支持1080P、4K，适配横屏展示）。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技术适配：贴合“云端-边缘-终端”三层架构，终端大屏端原型需支持离线播放、本地缓存展示，管理端原型需支持百万级终端批量管控的交互逻辑，预留边缘层协同操作入口。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账号适配：原型中明确区分13类账号的操作权限与可见内容，实现“权责分离、最小必要权限”，如审计账号仅可见操作日志、数据报表，无操作权限；运维工程师账号仅可见终端管控、运维工单相关功能。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二、核心模块原型设计（分端侧）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通用基础原型（全端共用）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2.1.1 账号登录原型</w:t>
      </w:r>
      <w:bookmarkEnd w:id="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元素：账号输入框（支持手机号、账号ID）、密码输入框（隐藏显示切换）、验证码输入框（图形验证码+短信验证码，可切换）、“记住密码”勾选框（默认不勾选，有效期7天）、“忘记密码”链接、“登录”按钮、“注册”链接（仅广告主、代理商账号可见）、多语言切换入口（右上角，默认中文，支持英文、日文等主流语言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</w:t>
        <w:br/>
        <w:t xml:space="preserve">        1.  输入账号/密码/验证码后，点击“登录”，系统校验账号密码正确性、权限有效性，校验通过后跳转至对应账号的首页；</w:t>
        <w:br/>
        <w:t xml:space="preserve">        2.  密码错误≤3次提示“密码错误，请重新输入”，错误≥3次锁定账号1小时，提示“账号已锁定，请1小时后重试”；</w:t>
        <w:br/>
        <w:t xml:space="preserve">        3.  点击“忘记密码”，跳转至密码重置页面（需验证手机号/邮箱，与账号绑定信息一致）；</w:t>
        <w:br/>
        <w:t xml:space="preserve">        4.  未登录状态下，访问任何功能页面，自动跳转至登录页面；</w:t>
        <w:br/>
        <w:t xml:space="preserve">        5.  关键账号（如超级管理员、财务账号）登录后，需进行双重认证（短信验证码/企业微信验证），认证通过后方可操作核心功能。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异常场景：网络异常时，提示“网络连接失败，请检查网络后重试”；服务器异常时，提示“系统正在维护，请稍后再试”。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页面整体居中布局，顶部展示系统简易logo；中间区域自上而下依次排列账号输入框、密码输入框（右侧带密码隐藏/显示切换图标）、验证码输入框（右侧带图形验证码图片及“换一张”链接，下方带“切换短信验证码”链接）；验证码输入框下方左侧是“记住密码”勾选框+文字，右侧是“忘记密码”链接；页面底部居中是“登录”核心按钮，按钮下方左侧是“注册”链接（仅广告主、代理商可见），右上角固定多语言切换下拉入口；整体布局简洁，核心操作区域集中，无多余元素，符合登录页极简交互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 通用导航原型</w:t>
      </w:r>
      <w:bookmarkEnd w:id="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顶部导航（全端共用）：系统logo（左侧）、当前账号名称/头像（右侧）、消息通知（铃铛图标，显示未读数量）、帮助中心（问号图标）、退出登录按钮。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左侧导航（管理端、广告主端）：按模块划分导航菜单，支持折叠/展开，当前操作模块高亮显示；根据账号权限，隐藏无权限的菜单（如广告主账号无终端管控、账号管理菜单）。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终端大屏端导航：隐藏式导航（鼠标悬浮/触控唤醒），仅显示“终端状态”“广告列表”“异常上报”3个核心入口，不影响广告正常播放。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顶部导航：通栏设计，高度固定，左侧居左放置系统logo，右侧从左至右依次排列消息通知图标（右上角带未读数量小红点）、帮助中心图标、账号头像/名称（下拉可显示个人中心、退出登录）、退出登录按钮，整体对齐整齐，无多余装饰；2.  左侧导航：管理端/广告主端为固定侧边栏，顶部带“导航折叠/展开”按钮，下方按模块排列菜单（一级菜单带折叠/展开箭头，二级菜单缩进显示），当前操作菜单用主色调高亮，无权限菜单灰色显示且不可点击；3.  终端大屏端导航：默认隐藏，鼠标悬浮屏幕右侧边缘或触控屏幕边缘时，弹出半透明侧边导航，自上而下排列3个核心入口（图标+文字），点击后跳转对应页面，点击导航外区域自动隐藏。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管理端原型设计（核心适配管理类、技术类、数据类账号）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账号管理模块原型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核心功能：账号新增、账号编辑、账号禁用/启用、权限分配、账号批量操作、操作日志查询，贴合《VAD_04_账号类型及管理机制》13类账号的管控需求。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账号列表页：</w:t>
        <w:br/>
        <w:t xml:space="preserve">        1.  核心元素：搜索框（支持按账号ID、账号名称、账号类型、状态搜索）、筛选条件（账号类型、状态、创建时间）、新增账号按钮、批量操作按钮（禁用、启用、删除）、账号列表（包含账号ID、账号名称、账号类型、所属区域、创建时间、状态、操作按钮）、分页控件（默认每页20条，支持10/20/50条切换）。</w:t>
        <w:br/>
        <w:t xml:space="preserve">        2.  交互逻辑：点击“新增账号”，跳转至新增账号页面；点击操作列“编辑”，跳转至账号编辑页面；点击“权限分配”，弹出权限配置弹窗（按账号类型预设权限模板，支持自定义调整）；勾选多个账号，点击批量操作按钮，执行对应操作；点击账号ID，可查看账号详细信息及操作日志。</w:t>
        <w:br/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新增/编辑账号页面：</w:t>
        <w:br/>
        <w:t xml:space="preserve">        1.  核心元素：账号基本信息（账号名称、账号ID、密码、确认密码、手机号、邮箱）、账号类型下拉框（13类账号可选）、所属区域（支持多级选择，贴合全球部署）、权限配置入口、备注输入框、保存/取消按钮。</w:t>
        <w:br/>
        <w:t xml:space="preserve">        2.  交互逻辑：账号ID唯一，输入重复ID提示“该账号ID已存在，请更换”；密码需满足“8-16位，包含字母、数字、特殊符号”，不符合规则提示对应错误；账号类型选择后，默认加载对应预设权限，可手动调整；点击“保存”，校验信息无误后提交，返回账号列表页并提示“操作成功”。</w:t>
        <w:br/>
      </w:r>
      <w:r>
        <w:rPr>
          <w:rFonts w:eastAsia="等线" w:ascii="Arial" w:cs="Arial" w:hAnsi="Arial"/>
          <w:sz w:val="22"/>
        </w:rPr>
        <w:t xml:space="preserve">   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操作日志查询页：</w:t>
        <w:br/>
        <w:t xml:space="preserve">        1.  核心元素：搜索框（按账号ID、操作人、操作类型搜索）、筛选条件（操作时间、操作类型）、日志列表（操作人、账号ID、操作类型、操作内容、操作时间、IP地址）、导出按钮（支持导出Excel）。</w:t>
        <w:br/>
        <w:t xml:space="preserve">        2.  交互逻辑：日志支持按时间倒序排列，默认显示近7天日志；普通日志留存≥3年，敏感日志（如权限修改、账号删除）留存≥5年，可按时间范围筛选查询。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账号列表页：顶部区域为搜索栏（左侧搜索框+右侧搜索按钮），搜索栏下方为筛选区（横向排列账号类型、状态、创建时间筛选控件），筛选区右侧为“新增账号”“批量操作”按钮；中间区域为账号列表（表格形式，表头固定，内容可滚动），表格最后一列为操作按钮（编辑、权限分配，批量操作时表头增加勾选框）；底部为分页控件（居中排列，包含页码、上下页、首页、尾页及每页条数切换）；2.  新增/编辑账号页面：左侧为表单区域（纵向排列各输入项，必填项标注“*”，账号类型下拉框下方关联权限配置入口），右侧为说明区域（简要提示填写规范）；页面底部右下角为“保存”“取消”按钮，按钮对齐整齐；3.  操作日志查询页：布局与账号列表页一致，顶部为搜索栏+筛选区，右侧增加“导出”按钮，中间为日志表格（内容不可编辑），底部为分页控件，表格无操作列，仅用于查看。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2.2.2 广告投放模块原型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核心功能：广告素材上传、投放计划创建、投放策略设置、广告审核、广告轮播/暂停/下架、空刊资源管理，适配百万级大屏规模化投放需求。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广告素材管理页：</w:t>
        <w:br/>
        <w:t xml:space="preserve">        1.  核心元素：上传按钮（支持批量上传，格式为图片、视频，明确尺寸要求）、素材列表（素材名称、格式、尺寸、上传时间、状态、操作按钮）、搜索/筛选控件（按素材名称、格式、状态筛选）、素材预览按钮、删除/编辑按钮。</w:t>
        <w:br/>
        <w:t xml:space="preserve">        2.  交互逻辑：上传素材时，校验格式、尺寸，不符合要求提示“素材格式/尺寸不符，请重新上传”；素材上传后，自动进入审核状态，审核通过后可用于投放；点击预览，弹出素材预览弹窗；支持素材替换、重命名操作。</w:t>
        <w:br/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投放计划创建页：</w:t>
        <w:br/>
        <w:t xml:space="preserve">        1.  核心元素：投放计划名称、投放时间（开始时间、结束时间）、投放终端（支持按区域、楼宇、大屏编号筛选，支持批量选择）、广告素材选择（支持多选，设置轮播顺序）、投放策略（分时投放、LBS定向、人群定向）、投放预算设置、保存/提交审核按钮。</w:t>
        <w:br/>
        <w:t xml:space="preserve">        2.  交互逻辑：投放时间需满足“开始时间&lt;结束时间”，否则提示错误；投放终端支持按全球区域分级筛选（国家-城市-区域-楼宇-大屏），贴合全球部署；人群定向支持选择办公人群、企业高管等细分人群，依托AI人群识别技术；提交后，进入广告审核流程，审核通过后自动生效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广告审核页：</w:t>
        <w:br/>
        <w:t xml:space="preserve">        1.  核心元素：审核列表（计划名称、广告素材、投放终端、提交时间、审核状态、操作按钮）、筛选条件（审核状态、提交时间）、审核按钮（通过/驳回）、驳回原因输入框。</w:t>
        <w:br/>
        <w:t xml:space="preserve">        2.  交互逻辑：审核人员查看广告素材及投放计划，点击“通过”，投放计划生效；点击“驳回”，输入驳回原因，返回给运营人员修改后重新提交审核；审核时效≤2小时，超时未审核自动提醒审核人员。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空刊资源管理页：</w:t>
        <w:br/>
        <w:t xml:space="preserve">        1.  核心元素：空刊资源列表（大屏编号、所属区域、空刊时间段、可用状态）、搜索/筛选控件、批量分配按钮、投放计划关联入口。</w:t>
        <w:br/>
      </w:r>
      <w:r>
        <w:rPr>
          <w:rFonts w:eastAsia="等线" w:ascii="Arial" w:cs="Arial" w:hAnsi="Arial"/>
          <w:sz w:val="22"/>
        </w:rPr>
        <w:t xml:space="preserve">        2.  交互逻辑：系统自动统计大屏空刊时间段，标记可用状态；运营人员可批量分配空刊资源，关联投放计划，提升资源利用率；借鉴分众“分众智投”模式，支持空刊资源定向推送至广告主。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广告素材管理页：顶部为搜索筛选区（搜索框+格式/状态筛选）+“上传”按钮，中间为素材列表（卡片式布局，每卡片显示素材缩略图、名称、格式、状态及操作按钮，支持分页），点击预览弹出居中弹窗（展示素材原图/原视频，带关闭按钮）；2.  投放计划创建页：采用分步表单布局（顶部显示步骤导航：基本信息→投放终端→素材选择→投放策略→预算设置），每步表单纵向排列输入项，底部为“上一步”“下一步”“保存草稿”按钮，最后一步增加“提交审核”按钮；投放终端选择区域为左侧分级筛选树（国家-城市-楼宇-大屏）、右侧已选终端列表；3.  广告审核页：布局与账号列表页一致，顶部搜索筛选区，中间审核表格（包含素材预览小图），操作列有“通过”“驳回”按钮，点击驳回弹出弹窗（包含驳回原因输入框及确认/取消按钮）；4.  空刊资源管理页：顶部搜索筛选区+“批量分配”按钮，中间为空刊资源表格（标注可用状态，可用状态标绿，不可用标灰），操作列有“关联投放计划”按钮，点击跳转至投放计划创建页并自动关联该空刊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2.2.3 终端管控模块原型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核心功能：百万级大屏批量管控、终端状态监控、异常预警、远程控制、运维工单派发，适配“云端-边缘-终端”三层架构，支撑规模化运维。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终端列表页：</w:t>
        <w:br/>
        <w:t xml:space="preserve">        1.  核心元素：搜索框（按大屏编号、所属区域、硬件型号搜索）、筛选条件（终端状态、网络状态、所属边缘节点）、批量操作按钮（重启、暂停播放、更新固件）、终端列表（大屏编号、所属区域、边缘节点、硬件型号、网络状态、播放状态、操作按钮）、终端状态统计图表（正常、异常、离线数量可视化）。</w:t>
        <w:br/>
        <w:t xml:space="preserve">        2.  交互逻辑：支持按国家/区域分级筛选终端，贴合全球部署；终端状态实时更新（每30秒刷新一次），异常终端（离线、故障）标红显示；点击操作列“详情”，跳转至终端详情页；勾选多个终端，可执行批量重启、暂停播放等操作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终端详情页：</w:t>
        <w:br/>
        <w:t xml:space="preserve">        1.  核心元素：终端基本信息（大屏编号、硬件型号、安装位置、所属边缘节点、部署时间）、实时状态（播放内容、网络速度、电量/能耗、温度）、状态日志（近7天状态变化记录）、远程控制按钮（重启、暂停/恢复播放、更新固件、发送指令）、异常上报入口。</w:t>
        <w:br/>
        <w:t xml:space="preserve">        2.  交互逻辑：点击远程控制按钮，系统向边缘节点发送指令，边缘节点转发至终端，执行对应操作；实时状态支持手动刷新，异常状态自动触发预警；能耗数据实时统计，贴合节能需求。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异常预警与运维工单页：</w:t>
        <w:br/>
        <w:t xml:space="preserve">        1.  核心元素：预警列表（预警终端、预警类型、预警时间、处理状态）、工单列表（工单编号、预警终端、处理人员、处理状态、创建时间）、派单按钮、处理按钮、预警设置入口。</w:t>
        <w:br/>
        <w:t xml:space="preserve">        2.  交互逻辑：终端出现异常（离线、故障、能耗过高），自动触发预警，生成运维工单，推送至对应运维工程师；运维工程师接收工单后，点击“处理”，填写处理过程及结果，完成工单闭环；支持预警阈值设置（如能耗超过阈值触发预警），适配不同区域终端需求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终端列表页：顶部左侧为搜索筛选区，右侧为“批量操作”按钮，顶部下方左侧为终端状态统计图表（饼图/柱状图，直观展示正常/异常/离线数量），右侧为“刷新”按钮；中间为终端表格（状态列按正常/异常/离线用不同颜色标注），操作列有“详情”按钮；底部为分页控件；2.  终端详情页：顶部为终端基本信息卡片（横向排列，包含大屏编号、所属边缘节点等核心信息），中间分为两栏：左侧为实时状态卡片（每类状态单独卡片，标红异常状态），右侧为远程控制按钮区（纵向排列各控制按钮）；底部为状态日志表格（可滚动，按时间倒序排列），右下角为“异常上报”按钮；3.  异常预警与运维工单页：顶部为搜索筛选区+“预警设置”按钮，中间分为两栏（左侧预警列表、右侧工单列表），均为表格形式，预警列表操作列有“处理”按钮，工单列表操作列有“派单”“处理”按钮，点击处理弹出处理表单弹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2.2.4 数据统计与分析模块原型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核心功能：全模块数据统计、数据可视化、自定义报表、数据预警、数据导出，支撑多角色数据需求，提升投放优化效率。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数据总览页：</w:t>
        <w:br/>
        <w:t xml:space="preserve">        1.  核心元素：核心数据指标卡片（大屏在线率、广告投放量、曝光量、转化量、营收数据）、数据趋势图表（按日/周/月展示）、区域数据分布图表、数据筛选控件（时间范围、区域）、数据刷新按钮。</w:t>
        <w:br/>
        <w:t xml:space="preserve">        2.  交互逻辑：数据实时更新（更新频率≤1小时），支持按时间范围（今日、昨日、近7天、近30天、自定义）筛选；点击指标卡片，跳转至对应详细数据页；图表支持切换类型（折线图、柱状图、饼图），支持导出。</w:t>
        <w:br/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广告数据详情页：</w:t>
        <w:br/>
        <w:t xml:space="preserve">        1.  核心元素：广告投放列表（广告名称、投放计划、曝光量、点击量、转化率、投放时长）、筛选条件（广告类型、投放时间、区域）、数据对比图表、自定义报表生成入口、导出按钮。</w:t>
        <w:br/>
      </w:r>
      <w:r>
        <w:rPr>
          <w:rFonts w:eastAsia="等线" w:ascii="Arial" w:cs="Arial" w:hAnsi="Arial"/>
          <w:sz w:val="22"/>
        </w:rPr>
        <w:t xml:space="preserve">        2.  交互逻辑：支持按广告主、投放区域对比数据；自定义报表可选择需要的指标，设置报表周期，生成后可导出Excel；转化率数据结合商业转化模块，实现全链路归因。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人群数据页：</w:t>
        <w:br/>
        <w:t xml:space="preserve">        1.  核心元素：人群画像图表（年龄、性别、消费能力、办公场景分布）、人群分析数据（触达人数、复访率、转化意愿）、筛选条件（区域、时间）、数据导出按钮。</w:t>
        <w:br/>
        <w:t xml:space="preserve">        2.  交互逻辑：人群分析精度≥92%，数据结合AI人群识别技术，实时更新；支持按细分人群筛选数据，为广告定向投放提供参考。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数据预警页：</w:t>
        <w:br/>
        <w:t xml:space="preserve">        1.  核心元素：预警列表（预警指标、预警值、当前值、预警时间、处理状态）、预警设置按钮（设置预警阈值）、处理按钮。</w:t>
        <w:br/>
        <w:t xml:space="preserve">        2.  交互逻辑：当数据指标超过预警阈值（如转化率低于预期、大屏在线率低于99.9%），自动触发预警，推送至相关负责人；负责人处理后，标记处理状态，填写处理意见。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数据总览页：顶部为数据筛选区（时间范围+区域筛选）+“刷新”按钮，中间上半部分为核心指标卡片（横向排列，每卡片显示指标名称、数值、同比/环比变化），中间下半部分为两个图表（左侧趋势图、右侧区域分布图表），图表右上角带“切换图表类型”“导出”按钮；2.  广告数据详情页：顶部搜索筛选区+“导出”“自定义报表”按钮，中间上半部分为数据对比图表，下半部分为广告数据表格，表格支持排序；3.  人群数据页：顶部筛选区+“导出”按钮，中间分为两栏（左侧人群画像图表，右侧人群分析数据卡片），图表支持切换类型，数据卡片直观展示核心人群指标；4.  数据预警页：顶部筛选区+“预警设置”按钮，中间为预警列表（表格形式，预警值与当前值对比显示，异常标红），操作列有“处理”按钮，点击弹出处理意见输入弹窗。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2.2.5 商业转化模块原型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核心功能：转化数据统计、财务结算、第三方平台对接、订单管理，打通“广告-消费”全闭环，适配多角色结算需求。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转化数据统计页：</w:t>
        <w:br/>
        <w:t xml:space="preserve">        1.  核心元素：转化数据指标（扫码次数、下单量、转化金额、佣金金额）、转化趋势图表、转化明细列表（广告名称、转化时间、订单号、金额、佣金）、筛选条件（时间、广告主、区域）。</w:t>
        <w:br/>
        <w:t xml:space="preserve">        2.  交互逻辑：转化数据与电商、外卖、支付等第三方平台实时同步，支持按广告主、区域筛选明细；佣金金额自动计算，关联结算规则。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财务结算页：</w:t>
        <w:br/>
        <w:t xml:space="preserve">        1.  核心元素：结算列表（广告主/代理商名称、结算周期、广告收入、佣金金额、应结金额、结算状态）、筛选条件（结算状态、结算周期）、结算审核按钮、打款按钮、结算明细入口。</w:t>
        <w:br/>
        <w:t xml:space="preserve">        2.  交互逻辑：结算周期支持按月/按季度，系统自动生成结算单；审核人员审核结算单，审核通过后，触发打款流程；结算明细可查看具体广告收入、佣金计算依据，支持导出。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订单管理页：</w:t>
        <w:br/>
        <w:t xml:space="preserve">        1.  核心元素：订单列表（订单号、广告名称、下单时间、金额、支付状态、售后状态）、搜索/筛选控件、订单详情按钮、售后处理按钮。</w:t>
        <w:br/>
        <w:t xml:space="preserve">        2.  交互逻辑：点击订单详情，查看订单完整信息（下单人、联系方式、商品信息、支付信息）；售后订单可处理退款、售后咨询，跟踪售后进度。</w:t>
        <w:br/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转化数据统计页：布局与数据总览页类似，顶部筛选区，中间上半部分为转化指标卡片+趋势图表，下半部分为转化明细表格，表格可按广告主、时间筛选；2.  财务结算页：顶部搜索筛选区，中间为结算列表（表格形式，结算状态按待审核/已审核/已打款用不同颜色标注），操作列有“审核”“打款”“查看明细”按钮，点击查看明细弹出明细弹窗（展示收入、佣金计算依据）；3.  订单管理页：顶部搜索筛选区+“导出”按钮，中间为订单表格（支付状态、售后状态用不同图标+颜色标注），操作列有“详情”“售后处理”按钮，点击详情弹出订单完整信息弹窗，点击售后处理跳转至售后处理页面（包含售后类型选择、处理意见输入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2.3 广告主端原型设计（适配广告主、代理商账号）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核心聚焦广告投放、数据查看、结算管理，简化操作流程，适配广告主、代理商的核心需求，同时贴合权限管控要求。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首页：核心展示广告投放概览（投放中计划、曝光量、转化量、消费金额）、待办事项（待审核广告、待结算账单）、空刊资源推荐、操作入口（创建投放计划、上传素材、查看报表）。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广告投放模块：简化管理端功能，保留广告素材上传、投放计划创建、投放状态查看、广告暂停/下架功能；投放计划创建页简化筛选条件，重点支持区域、时段、人群定向，提供预设投放模板，提升操作效率。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数据查看模块：仅展示自身广告相关数据（曝光量、点击量、转化率、转化明细），支持自定义报表生成、数据导出，不展示其他广告主数据及系统核心数据，贴合权限管控。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结算管理模块：展示自身结算单、结算明细、佣金金额，支持结算单查看、发票申请、退款申请，可跟踪结算进度。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账号管理模块：仅支持自身账号信息修改、密码重置、权限查看（无法修改其他账号权限），贴合“最小必要权限”原则。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首页：顶部为欢迎语+账号名称，中间上半部分为投放概览指标卡片（横向排列，简洁直观），中间下半部分左侧为待办事项列表（标红待处理数量），右侧为空刊资源推荐卡片（带“立即投放”按钮），底部为核心操作入口（图标+文字，横向排列）；2.  广告投放模块：素材管理页为简易卡片布局，投放计划创建页为简化表单（无分步导航，核心筛选条件横向排列，提供2-3个预设模板供选择），投放列表仅显示自身广告，操作列只有“暂停/下架”“编辑”按钮；3.  数据查看模块：仅展示单广告主数据，布局与管理端数据页一致，但隐藏系统级数据，仅保留自身广告相关图表和表格；4.  结算管理模块：简化表格，仅显示自身结算单，操作列有“查看明细”“申请发票”“退款申请”按钮；5.  账号管理页：纵向排列账号信息修改表单，仅显示可修改项（姓名、手机号、邮箱、密码），底部为“保存”按钮，无权限管理相关入口。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2.4 终端大屏端原型设计（适配终端设备管理员、运维工程师账号）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核心聚焦广告播放、终端状态展示、异常上报，适配安卓大屏横屏展示，简洁直观，不影响广告正常播放，同时支撑运维需求。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广告播放页（默认展示）：</w:t>
        <w:br/>
        <w:t xml:space="preserve">        1.  核心元素：广告播放区域（全屏展示，支持图片、视频轮播）、播放状态提示（右下角，隐藏式，鼠标悬浮显示）、音量调节入口（隐藏式）。</w:t>
        <w:br/>
      </w:r>
      <w:r>
        <w:rPr>
          <w:rFonts w:eastAsia="等线" w:ascii="Arial" w:cs="Arial" w:hAnsi="Arial"/>
          <w:sz w:val="22"/>
        </w:rPr>
        <w:t xml:space="preserve">        2.  交互逻辑：按云端/边缘层下发的投放计划播放广告，断网情况下，播放边缘层缓存的广告素材；支持手动切换广告（仅运维工程师账号可操作）；广告播放异常时，右下角显示异常提示。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终端状态页（唤醒后展示）：</w:t>
        <w:br/>
        <w:t xml:space="preserve">        1.  核心元素：终端基本信息（大屏编号、所属区域、边缘节点）、实时状态（网络状态、播放状态、能耗、温度）、异常上报按钮、远程控制入口（仅运维工程师账号可见）。</w:t>
        <w:br/>
        <w:t xml:space="preserve">        2.  交互逻辑：状态实时更新，异常状态标红显示；点击异常上报，填写异常描述，提交至管理端，生成运维工单；运维工程师可通过远程控制入口，执行重启、暂停播放等操作。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离线模式页：断网情况下，自动切换至离线模式，展示“网络中断，正在播放缓存广告”提示，缓存广告播放完毕后，展示默认画面；网络恢复后，自动同步云端投放计划，恢复正常播放。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简易线框图描述：1.  广告播放页：全屏无多余元素，仅展示广告播放内容；右下角为隐藏式播放控制区（鼠标悬浮显示，包含播放/暂停、音量调节、当前播放广告名称），异常时显示红色异常提示文字；2.  终端状态页：全屏黑色背景，白色文字，顶部为终端基本信息（居中排列），中间为实时状态列表（每类状态单独一行，异常状态标红，带简单图标），底部左侧为“异常上报”按钮，右侧为远程控制入口（仅运维账号可见，图标+文字）；3.  离线模式页：全屏黑色背景，居中显示白色提示文字（“网络中断，正在播放缓存广告”），提示文字下方为简易加载动画；缓存广告播放完毕后，显示系统默认画面（简洁logo+“离线模式”文字）。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三、交互设计规范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 通用交互规范</w:t>
      </w:r>
      <w:bookmarkEnd w:id="1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按钮交互：默认状态、 hover状态、点击状态、禁用状态区分明确；核心操作按钮（如登录、保存、提交）突出显示，位置统一（页面右下角）。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弹窗交互：弹窗居中显示，包含标题、内容、操作按钮（确认/取消）；弹窗关闭方式支持点击关闭按钮、点击弹窗外部、按ESC键；重要操作（如删除账号、删除广告）弹窗提示确认，避免误操作。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加载交互：页面加载、数据请求时，显示加载动画（统一样式）；加载超时（超过10秒）提示“加载超时，请刷新页面重试”；数据为空时，显示空状态提示（包含“暂无数据”文字及引导操作）。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导航交互：左侧导航支持折叠/展开，当前操作模块高亮显示；面包屑导航显示当前页面层级，支持点击返回上一级；分页控件支持“上一页、下一页、首页、尾页”及页码跳转，当前页码高亮。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输入交互：输入框支持placeholder提示，输入错误时显示红色错误提示（位于输入框下方）；必填项标注“*”，未填写时提交提示“请填写必填项”；下拉框支持搜索功能，选项过多时可分页加载。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分模块交互规范</w:t>
      </w:r>
      <w:bookmarkEnd w:id="20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账号管理模块：权限分配弹窗支持全选/反选，勾选权限后实时显示选中权限数量；账号禁用/删除操作，弹窗提示“确认禁用/删除该账号？操作后不可恢复”，确认后执行操作。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广告投放模块：投放计划创建过程中，支持分步保存（每完成一步可保存草稿）；广告素材上传时，显示上传进度条；广告审核状态实时更新，审核通过/驳回后，推送消息通知相关人员。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终端管控模块：终端批量操作时，显示操作进度及结果提示；远程控制指令发送后，显示“指令已发送，正在执行”提示，执行完成后反馈结果；异常预警触发时，弹出预警提示，同时推送消息至运维人员。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数据统计模块：图表支持鼠标悬浮查看详细数据；数据筛选后，实时刷新图表及列表数据；自定义报表生成时，显示生成进度，生成完成后提示“报表已生成，可导出”。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商业转化模块：结算审核通过后，推送消息通知广告主/代理商；订单状态变更时，实时更新，同时推送状态变更通知；售后处理完成后，反馈处理结果至相关人员。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四、视觉设计规范（原型阶段）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色彩规范</w:t>
      </w:r>
      <w:bookmarkEnd w:id="22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主色调：蓝色（#1E88E5），用于系统logo、核心按钮、高亮元素，体现专业、高效、合规的品牌调性。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辅助色：绿色（#4CAF50，用于成功提示、正常状态）、红色（#F44336，用于错误提示、异常状态）、黄色（#FFC107，用于警告提示）、灰色（#9E9E9E，用于次要元素、禁用状态）。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背景色：管理端、广告主端背景色为白色（#FFFFFF），导航栏背景色为浅灰色（#F5F7FA）；终端大屏端广告播放区域无背景，状态页背景色为黑色（#000000），文字为白色，提升可读性。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文字色：标题文字为深灰色（#333333），正文文字为中灰色（#666666），辅助文字为浅灰色（#999999），链接文字为蓝色（#1E88E5）。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4.2 字体规范</w:t>
      </w:r>
      <w:bookmarkEnd w:id="23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字体：全局使用“微软雅黑”，终端大屏端可使用“思源黑体”，确保多设备、多语言适配。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字号：标题（一级标题20px、二级标题18px、三级标题16px）、正文（14px）、辅助文字（12px）、按钮文字（14px），终端大屏端文字字号根据大屏尺寸自适应调整，确保清晰可见。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字重：标题字重为600（加粗），正文字重为400（常规），核心按钮、高亮文字字重为500（半加粗）。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4.3 组件规范</w:t>
      </w:r>
      <w:bookmarkEnd w:id="24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按钮：圆角4px，高度36px，宽度根据文字自适应，核心按钮（登录、保存）使用主色调，次要按钮使用白色背景+边框，禁用按钮使用浅灰色，无点击效果。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输入框：圆角4px，高度36px，边框颜色为浅灰色（#E0E0E0），focus状态边框颜色为主色调，禁用状态边框颜色为浅灰色，背景色为浅灰色（#F5F7FA）。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弹窗：圆角8px，阴影效果（rgba(0,0,0,0.1)），弹窗标题高度40px，内容区域 padding 20px，操作按钮区域 padding 16px，居中对齐。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卡片：圆角8px，阴影效果（rgba(0,0,0,0.05)），padding 16px，卡片之间间距16px，用于数据指标、列表项展示。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五、技术适配说明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5.1 接口适配</w:t>
      </w:r>
      <w:bookmarkEnd w:id="26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原型设计需贴合后端接口规范，所有交互操作（如账号登录、广告提交、终端控制）均预留接口调用入口，明确接口参数、请求方式、响应逻辑，避免原型与开发脱节。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边缘层与云端、终端的协同交互，在原型中明确展示（如终端状态同步、指令下发流程），确保贴合“云端-边缘-终端”三层架构的技术逻辑。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第三方平台（电商、支付、数据平台）对接入口，在原型中明确标识，预留对接参数展示区域，确保后续对接可落地。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5.2 兼容性适配</w:t>
      </w:r>
      <w:bookmarkEnd w:id="27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管理端、广告主端原型适配主流浏览器，确保在Chrome、Edge、Firefox最新版本中显示正常，无布局错乱、交互异常。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终端大屏端原型适配不同尺寸安卓大屏（1080P、4K），支持横屏自适应，确保广告播放、状态展示清晰，交互流畅。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预留国际化适配空间，所有文字、提示信息均支持多语言切换，原型中标识多语言切换入口，确保后续多语言适配可快速落地。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5.3 性能适配</w:t>
      </w:r>
      <w:bookmarkEnd w:id="28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原型设计避免过度复杂的动画、多图层叠加，确保前端加载速度，适配百万级终端数据展示需求，避免页面卡顿。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终端大屏端原型优先考虑离线播放、低能耗需求，交互操作简洁，避免占用过多终端资源，确保广告播放流畅。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六、原型迭代与维护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6.1 迭代机制</w:t>
      </w:r>
      <w:bookmarkEnd w:id="30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原型迭代需结合PRD优化、开发反馈、测试问题，由产品经理牵头，组织UI/UX设计师、开发工程师、测试工程师评审，确定迭代内容。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每次迭代需更新原型版本及本文档版本，记录迭代内容、迭代时间、迭代原因，确保原型与文档同步。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迭代后的原型需重新提交至项目开发文档库，通知相关人员查阅，确保开发、测试人员使用最新版本原型。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6.2 维护规范</w:t>
      </w:r>
      <w:bookmarkEnd w:id="31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原型文件需定期备份，保存历史版本，便于后续追溯、回滚，历史版本与文档版本一一对应。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原型标注需清晰、准确，明确组件尺寸、交互逻辑、接口需求，便于UI/UX设计、前端开发人员理解。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建立原型反馈机制，开发、测试人员在使用过程中发现的问题，及时反馈给产品经理，产品经理协调设计师优化原型。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七、附录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附录1：原型迭代记录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迭代负责人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20260408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完成全端原型设计，覆盖5大核心模块，明确交互逻辑</w:t>
            </w:r>
            <w:r>
              <w:rPr>
                <w:rFonts w:eastAsia="等线" w:ascii="Arial" w:cs="Arial" w:hAnsi="Arial"/>
                <w:sz w:val="22"/>
              </w:rPr>
              <w:t>、视觉规范、技术适配要求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初始原型设计，</w:t>
            </w:r>
            <w:r>
              <w:rPr>
                <w:rFonts w:eastAsia="等线" w:ascii="Arial" w:cs="Arial" w:hAnsi="Arial"/>
                <w:sz w:val="22"/>
              </w:rPr>
              <w:t>为开发、设计提供基础参考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附录2：原型交付物清单</w:t>
      </w:r>
      <w:bookmarkEnd w:id="34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Axure RP原型文件（.rp格式）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原型导出HTML文件（可直接在浏览器中查看）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原型标注文件（包含组件尺寸、交互逻辑、接口需求）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原型设计文档（本文档，V01版本）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附录3：相关文档参考</w:t>
      </w:r>
      <w:bookmarkEnd w:id="35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《VAD_01_百万大屏广告系统_全流程文档清单（定义+开发+运营）》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《VAD_02_百万大屏广告系统_市场需求文档_MRD》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《VAD_03_百万大屏广告系统_产品需求文档_PRD》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《VAD_04_账号类型及管理机制》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《VAD_32_百万大屏广告系统_vs_分众传媒广告系统_功能对比》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编制人：__________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审核人：__________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审批人：__________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3431">
    <w:lvl>
      <w:numFmt w:val="bullet"/>
      <w:suff w:val="tab"/>
      <w:lvlText w:val="•"/>
      <w:rPr>
        <w:color w:val="3370ff"/>
      </w:rPr>
    </w:lvl>
  </w:abstractNum>
  <w:abstractNum w:abstractNumId="653432">
    <w:lvl>
      <w:numFmt w:val="bullet"/>
      <w:suff w:val="tab"/>
      <w:lvlText w:val="•"/>
      <w:rPr>
        <w:color w:val="3370ff"/>
      </w:rPr>
    </w:lvl>
  </w:abstractNum>
  <w:abstractNum w:abstractNumId="653433">
    <w:lvl>
      <w:numFmt w:val="bullet"/>
      <w:suff w:val="tab"/>
      <w:lvlText w:val="•"/>
      <w:rPr>
        <w:color w:val="3370ff"/>
      </w:rPr>
    </w:lvl>
  </w:abstractNum>
  <w:abstractNum w:abstractNumId="653434">
    <w:lvl>
      <w:numFmt w:val="bullet"/>
      <w:suff w:val="tab"/>
      <w:lvlText w:val="•"/>
      <w:rPr>
        <w:color w:val="3370ff"/>
      </w:rPr>
    </w:lvl>
  </w:abstractNum>
  <w:abstractNum w:abstractNumId="653435">
    <w:lvl>
      <w:numFmt w:val="bullet"/>
      <w:suff w:val="tab"/>
      <w:lvlText w:val="•"/>
      <w:rPr>
        <w:color w:val="3370ff"/>
      </w:rPr>
    </w:lvl>
  </w:abstractNum>
  <w:abstractNum w:abstractNumId="653436">
    <w:lvl>
      <w:numFmt w:val="bullet"/>
      <w:suff w:val="tab"/>
      <w:lvlText w:val="•"/>
      <w:rPr>
        <w:color w:val="3370ff"/>
      </w:rPr>
    </w:lvl>
  </w:abstractNum>
  <w:abstractNum w:abstractNumId="653437">
    <w:lvl>
      <w:numFmt w:val="bullet"/>
      <w:suff w:val="tab"/>
      <w:lvlText w:val="•"/>
      <w:rPr>
        <w:color w:val="3370ff"/>
      </w:rPr>
    </w:lvl>
  </w:abstractNum>
  <w:abstractNum w:abstractNumId="653438">
    <w:lvl>
      <w:numFmt w:val="bullet"/>
      <w:suff w:val="tab"/>
      <w:lvlText w:val="•"/>
      <w:rPr>
        <w:color w:val="3370ff"/>
      </w:rPr>
    </w:lvl>
  </w:abstractNum>
  <w:abstractNum w:abstractNumId="653439">
    <w:lvl>
      <w:numFmt w:val="bullet"/>
      <w:suff w:val="tab"/>
      <w:lvlText w:val="•"/>
      <w:rPr>
        <w:color w:val="3370ff"/>
      </w:rPr>
    </w:lvl>
  </w:abstractNum>
  <w:abstractNum w:abstractNumId="653440">
    <w:lvl>
      <w:numFmt w:val="bullet"/>
      <w:suff w:val="tab"/>
      <w:lvlText w:val="•"/>
      <w:rPr>
        <w:color w:val="3370ff"/>
      </w:rPr>
    </w:lvl>
  </w:abstractNum>
  <w:abstractNum w:abstractNumId="653441">
    <w:lvl>
      <w:numFmt w:val="bullet"/>
      <w:suff w:val="tab"/>
      <w:lvlText w:val="•"/>
      <w:rPr>
        <w:color w:val="3370ff"/>
      </w:rPr>
    </w:lvl>
  </w:abstractNum>
  <w:abstractNum w:abstractNumId="653442">
    <w:lvl>
      <w:numFmt w:val="bullet"/>
      <w:suff w:val="tab"/>
      <w:lvlText w:val="•"/>
      <w:rPr>
        <w:color w:val="3370ff"/>
      </w:rPr>
    </w:lvl>
  </w:abstractNum>
  <w:abstractNum w:abstractNumId="653443">
    <w:lvl>
      <w:numFmt w:val="bullet"/>
      <w:suff w:val="tab"/>
      <w:lvlText w:val="•"/>
      <w:rPr>
        <w:color w:val="3370ff"/>
      </w:rPr>
    </w:lvl>
  </w:abstractNum>
  <w:abstractNum w:abstractNumId="653444">
    <w:lvl>
      <w:numFmt w:val="bullet"/>
      <w:suff w:val="tab"/>
      <w:lvlText w:val="•"/>
      <w:rPr>
        <w:color w:val="3370ff"/>
      </w:rPr>
    </w:lvl>
  </w:abstractNum>
  <w:abstractNum w:abstractNumId="653445">
    <w:lvl>
      <w:numFmt w:val="bullet"/>
      <w:suff w:val="tab"/>
      <w:lvlText w:val="•"/>
      <w:rPr>
        <w:color w:val="3370ff"/>
      </w:rPr>
    </w:lvl>
  </w:abstractNum>
  <w:abstractNum w:abstractNumId="653446">
    <w:lvl>
      <w:numFmt w:val="bullet"/>
      <w:suff w:val="tab"/>
      <w:lvlText w:val="•"/>
      <w:rPr>
        <w:color w:val="3370ff"/>
      </w:rPr>
    </w:lvl>
  </w:abstractNum>
  <w:abstractNum w:abstractNumId="653447">
    <w:lvl>
      <w:numFmt w:val="bullet"/>
      <w:suff w:val="tab"/>
      <w:lvlText w:val="•"/>
      <w:rPr>
        <w:color w:val="3370ff"/>
      </w:rPr>
    </w:lvl>
  </w:abstractNum>
  <w:abstractNum w:abstractNumId="653448">
    <w:lvl>
      <w:numFmt w:val="bullet"/>
      <w:suff w:val="tab"/>
      <w:lvlText w:val="•"/>
      <w:rPr>
        <w:color w:val="3370ff"/>
      </w:rPr>
    </w:lvl>
  </w:abstractNum>
  <w:abstractNum w:abstractNumId="653449">
    <w:lvl>
      <w:numFmt w:val="bullet"/>
      <w:suff w:val="tab"/>
      <w:lvlText w:val="•"/>
      <w:rPr>
        <w:color w:val="3370ff"/>
      </w:rPr>
    </w:lvl>
  </w:abstractNum>
  <w:abstractNum w:abstractNumId="653450">
    <w:lvl>
      <w:numFmt w:val="bullet"/>
      <w:suff w:val="tab"/>
      <w:lvlText w:val="•"/>
      <w:rPr>
        <w:color w:val="3370ff"/>
      </w:rPr>
    </w:lvl>
  </w:abstractNum>
  <w:abstractNum w:abstractNumId="653451">
    <w:lvl>
      <w:numFmt w:val="bullet"/>
      <w:suff w:val="tab"/>
      <w:lvlText w:val="•"/>
      <w:rPr>
        <w:color w:val="3370ff"/>
      </w:rPr>
    </w:lvl>
  </w:abstractNum>
  <w:abstractNum w:abstractNumId="653452">
    <w:lvl>
      <w:numFmt w:val="bullet"/>
      <w:suff w:val="tab"/>
      <w:lvlText w:val="•"/>
      <w:rPr>
        <w:color w:val="3370ff"/>
      </w:rPr>
    </w:lvl>
  </w:abstractNum>
  <w:abstractNum w:abstractNumId="653453">
    <w:lvl>
      <w:numFmt w:val="bullet"/>
      <w:suff w:val="tab"/>
      <w:lvlText w:val="•"/>
      <w:rPr>
        <w:color w:val="3370ff"/>
      </w:rPr>
    </w:lvl>
  </w:abstractNum>
  <w:abstractNum w:abstractNumId="653454">
    <w:lvl>
      <w:numFmt w:val="bullet"/>
      <w:suff w:val="tab"/>
      <w:lvlText w:val="•"/>
      <w:rPr>
        <w:color w:val="3370ff"/>
      </w:rPr>
    </w:lvl>
  </w:abstractNum>
  <w:abstractNum w:abstractNumId="653455">
    <w:lvl>
      <w:numFmt w:val="bullet"/>
      <w:suff w:val="tab"/>
      <w:lvlText w:val="•"/>
      <w:rPr>
        <w:color w:val="3370ff"/>
      </w:rPr>
    </w:lvl>
  </w:abstractNum>
  <w:abstractNum w:abstractNumId="653456">
    <w:lvl>
      <w:numFmt w:val="bullet"/>
      <w:suff w:val="tab"/>
      <w:lvlText w:val="•"/>
      <w:rPr>
        <w:color w:val="3370ff"/>
      </w:rPr>
    </w:lvl>
  </w:abstractNum>
  <w:abstractNum w:abstractNumId="653457">
    <w:lvl>
      <w:numFmt w:val="bullet"/>
      <w:suff w:val="tab"/>
      <w:lvlText w:val="•"/>
      <w:rPr>
        <w:color w:val="3370ff"/>
      </w:rPr>
    </w:lvl>
  </w:abstractNum>
  <w:abstractNum w:abstractNumId="653458">
    <w:lvl>
      <w:numFmt w:val="bullet"/>
      <w:suff w:val="tab"/>
      <w:lvlText w:val="•"/>
      <w:rPr>
        <w:color w:val="3370ff"/>
      </w:rPr>
    </w:lvl>
  </w:abstractNum>
  <w:abstractNum w:abstractNumId="653459">
    <w:lvl>
      <w:numFmt w:val="bullet"/>
      <w:suff w:val="tab"/>
      <w:lvlText w:val="•"/>
      <w:rPr>
        <w:color w:val="3370ff"/>
      </w:rPr>
    </w:lvl>
  </w:abstractNum>
  <w:abstractNum w:abstractNumId="653460">
    <w:lvl>
      <w:numFmt w:val="bullet"/>
      <w:suff w:val="tab"/>
      <w:lvlText w:val="•"/>
      <w:rPr>
        <w:color w:val="3370ff"/>
      </w:rPr>
    </w:lvl>
  </w:abstractNum>
  <w:abstractNum w:abstractNumId="653461">
    <w:lvl>
      <w:numFmt w:val="bullet"/>
      <w:suff w:val="tab"/>
      <w:lvlText w:val="•"/>
      <w:rPr>
        <w:color w:val="3370ff"/>
      </w:rPr>
    </w:lvl>
  </w:abstractNum>
  <w:abstractNum w:abstractNumId="653462">
    <w:lvl>
      <w:numFmt w:val="bullet"/>
      <w:suff w:val="tab"/>
      <w:lvlText w:val="•"/>
      <w:rPr>
        <w:color w:val="3370ff"/>
      </w:rPr>
    </w:lvl>
  </w:abstractNum>
  <w:abstractNum w:abstractNumId="653463">
    <w:lvl>
      <w:numFmt w:val="bullet"/>
      <w:suff w:val="tab"/>
      <w:lvlText w:val="•"/>
      <w:rPr>
        <w:color w:val="3370ff"/>
      </w:rPr>
    </w:lvl>
  </w:abstractNum>
  <w:abstractNum w:abstractNumId="653464">
    <w:lvl>
      <w:numFmt w:val="bullet"/>
      <w:suff w:val="tab"/>
      <w:lvlText w:val="•"/>
      <w:rPr>
        <w:color w:val="3370ff"/>
      </w:rPr>
    </w:lvl>
  </w:abstractNum>
  <w:abstractNum w:abstractNumId="653465">
    <w:lvl>
      <w:numFmt w:val="bullet"/>
      <w:suff w:val="tab"/>
      <w:lvlText w:val="•"/>
      <w:rPr>
        <w:color w:val="3370ff"/>
      </w:rPr>
    </w:lvl>
  </w:abstractNum>
  <w:abstractNum w:abstractNumId="653466">
    <w:lvl>
      <w:numFmt w:val="bullet"/>
      <w:suff w:val="tab"/>
      <w:lvlText w:val="•"/>
      <w:rPr>
        <w:color w:val="3370ff"/>
      </w:rPr>
    </w:lvl>
  </w:abstractNum>
  <w:abstractNum w:abstractNumId="653467">
    <w:lvl>
      <w:numFmt w:val="bullet"/>
      <w:suff w:val="tab"/>
      <w:lvlText w:val="•"/>
      <w:rPr>
        <w:color w:val="3370ff"/>
      </w:rPr>
    </w:lvl>
  </w:abstractNum>
  <w:abstractNum w:abstractNumId="653468">
    <w:lvl>
      <w:numFmt w:val="bullet"/>
      <w:suff w:val="tab"/>
      <w:lvlText w:val="•"/>
      <w:rPr>
        <w:color w:val="3370ff"/>
      </w:rPr>
    </w:lvl>
  </w:abstractNum>
  <w:abstractNum w:abstractNumId="653469">
    <w:lvl>
      <w:numFmt w:val="bullet"/>
      <w:suff w:val="tab"/>
      <w:lvlText w:val="•"/>
      <w:rPr>
        <w:color w:val="3370ff"/>
      </w:rPr>
    </w:lvl>
  </w:abstractNum>
  <w:abstractNum w:abstractNumId="653470">
    <w:lvl>
      <w:numFmt w:val="bullet"/>
      <w:suff w:val="tab"/>
      <w:lvlText w:val="•"/>
      <w:rPr>
        <w:color w:val="3370ff"/>
      </w:rPr>
    </w:lvl>
  </w:abstractNum>
  <w:abstractNum w:abstractNumId="653471">
    <w:lvl>
      <w:numFmt w:val="bullet"/>
      <w:suff w:val="tab"/>
      <w:lvlText w:val="•"/>
      <w:rPr>
        <w:color w:val="3370ff"/>
      </w:rPr>
    </w:lvl>
  </w:abstractNum>
  <w:abstractNum w:abstractNumId="653472">
    <w:lvl>
      <w:numFmt w:val="bullet"/>
      <w:suff w:val="tab"/>
      <w:lvlText w:val="•"/>
      <w:rPr>
        <w:color w:val="3370ff"/>
      </w:rPr>
    </w:lvl>
  </w:abstractNum>
  <w:abstractNum w:abstractNumId="653473">
    <w:lvl>
      <w:numFmt w:val="bullet"/>
      <w:suff w:val="tab"/>
      <w:lvlText w:val="•"/>
      <w:rPr>
        <w:color w:val="3370ff"/>
      </w:rPr>
    </w:lvl>
  </w:abstractNum>
  <w:abstractNum w:abstractNumId="653474">
    <w:lvl>
      <w:numFmt w:val="bullet"/>
      <w:suff w:val="tab"/>
      <w:lvlText w:val="•"/>
      <w:rPr>
        <w:color w:val="3370ff"/>
      </w:rPr>
    </w:lvl>
  </w:abstractNum>
  <w:abstractNum w:abstractNumId="653475">
    <w:lvl>
      <w:numFmt w:val="bullet"/>
      <w:suff w:val="tab"/>
      <w:lvlText w:val="•"/>
      <w:rPr>
        <w:color w:val="3370ff"/>
      </w:rPr>
    </w:lvl>
  </w:abstractNum>
  <w:abstractNum w:abstractNumId="653476">
    <w:lvl>
      <w:numFmt w:val="bullet"/>
      <w:suff w:val="tab"/>
      <w:lvlText w:val="•"/>
      <w:rPr>
        <w:color w:val="3370ff"/>
      </w:rPr>
    </w:lvl>
  </w:abstractNum>
  <w:abstractNum w:abstractNumId="653477">
    <w:lvl>
      <w:numFmt w:val="bullet"/>
      <w:suff w:val="tab"/>
      <w:lvlText w:val="•"/>
      <w:rPr>
        <w:color w:val="3370ff"/>
      </w:rPr>
    </w:lvl>
  </w:abstractNum>
  <w:abstractNum w:abstractNumId="653478">
    <w:lvl>
      <w:numFmt w:val="bullet"/>
      <w:suff w:val="tab"/>
      <w:lvlText w:val="•"/>
      <w:rPr>
        <w:color w:val="3370ff"/>
      </w:rPr>
    </w:lvl>
  </w:abstractNum>
  <w:abstractNum w:abstractNumId="653479">
    <w:lvl>
      <w:numFmt w:val="bullet"/>
      <w:suff w:val="tab"/>
      <w:lvlText w:val="•"/>
      <w:rPr>
        <w:color w:val="3370ff"/>
      </w:rPr>
    </w:lvl>
  </w:abstractNum>
  <w:abstractNum w:abstractNumId="653480">
    <w:lvl>
      <w:numFmt w:val="bullet"/>
      <w:suff w:val="tab"/>
      <w:lvlText w:val="•"/>
      <w:rPr>
        <w:color w:val="3370ff"/>
      </w:rPr>
    </w:lvl>
  </w:abstractNum>
  <w:abstractNum w:abstractNumId="653481">
    <w:lvl>
      <w:numFmt w:val="bullet"/>
      <w:suff w:val="tab"/>
      <w:lvlText w:val="•"/>
      <w:rPr>
        <w:color w:val="3370ff"/>
      </w:rPr>
    </w:lvl>
  </w:abstractNum>
  <w:abstractNum w:abstractNumId="653482">
    <w:lvl>
      <w:numFmt w:val="bullet"/>
      <w:suff w:val="tab"/>
      <w:lvlText w:val="•"/>
      <w:rPr>
        <w:color w:val="3370ff"/>
      </w:rPr>
    </w:lvl>
  </w:abstractNum>
  <w:abstractNum w:abstractNumId="653483">
    <w:lvl>
      <w:numFmt w:val="bullet"/>
      <w:suff w:val="tab"/>
      <w:lvlText w:val="•"/>
      <w:rPr>
        <w:color w:val="3370ff"/>
      </w:rPr>
    </w:lvl>
  </w:abstractNum>
  <w:abstractNum w:abstractNumId="653484">
    <w:lvl>
      <w:numFmt w:val="bullet"/>
      <w:suff w:val="tab"/>
      <w:lvlText w:val="•"/>
      <w:rPr>
        <w:color w:val="3370ff"/>
      </w:rPr>
    </w:lvl>
  </w:abstractNum>
  <w:abstractNum w:abstractNumId="653485">
    <w:lvl>
      <w:numFmt w:val="bullet"/>
      <w:suff w:val="tab"/>
      <w:lvlText w:val="•"/>
      <w:rPr>
        <w:color w:val="3370ff"/>
      </w:rPr>
    </w:lvl>
  </w:abstractNum>
  <w:abstractNum w:abstractNumId="653486">
    <w:lvl>
      <w:numFmt w:val="bullet"/>
      <w:suff w:val="tab"/>
      <w:lvlText w:val="•"/>
      <w:rPr>
        <w:color w:val="3370ff"/>
      </w:rPr>
    </w:lvl>
  </w:abstractNum>
  <w:abstractNum w:abstractNumId="653487">
    <w:lvl>
      <w:numFmt w:val="bullet"/>
      <w:suff w:val="tab"/>
      <w:lvlText w:val="•"/>
      <w:rPr>
        <w:color w:val="3370ff"/>
      </w:rPr>
    </w:lvl>
  </w:abstractNum>
  <w:abstractNum w:abstractNumId="653488">
    <w:lvl>
      <w:numFmt w:val="bullet"/>
      <w:suff w:val="tab"/>
      <w:lvlText w:val="•"/>
      <w:rPr>
        <w:color w:val="3370ff"/>
      </w:rPr>
    </w:lvl>
  </w:abstractNum>
  <w:abstractNum w:abstractNumId="653489">
    <w:lvl>
      <w:numFmt w:val="bullet"/>
      <w:suff w:val="tab"/>
      <w:lvlText w:val="•"/>
      <w:rPr>
        <w:color w:val="3370ff"/>
      </w:rPr>
    </w:lvl>
  </w:abstractNum>
  <w:abstractNum w:abstractNumId="653490">
    <w:lvl>
      <w:numFmt w:val="bullet"/>
      <w:suff w:val="tab"/>
      <w:lvlText w:val="•"/>
      <w:rPr>
        <w:color w:val="3370ff"/>
      </w:rPr>
    </w:lvl>
  </w:abstractNum>
  <w:abstractNum w:abstractNumId="653491">
    <w:lvl>
      <w:numFmt w:val="bullet"/>
      <w:suff w:val="tab"/>
      <w:lvlText w:val="•"/>
      <w:rPr>
        <w:color w:val="3370ff"/>
      </w:rPr>
    </w:lvl>
  </w:abstractNum>
  <w:abstractNum w:abstractNumId="653492">
    <w:lvl>
      <w:numFmt w:val="bullet"/>
      <w:suff w:val="tab"/>
      <w:lvlText w:val="•"/>
      <w:rPr>
        <w:color w:val="3370ff"/>
      </w:rPr>
    </w:lvl>
  </w:abstractNum>
  <w:abstractNum w:abstractNumId="653493">
    <w:lvl>
      <w:numFmt w:val="bullet"/>
      <w:suff w:val="tab"/>
      <w:lvlText w:val="•"/>
      <w:rPr>
        <w:color w:val="3370ff"/>
      </w:rPr>
    </w:lvl>
  </w:abstractNum>
  <w:abstractNum w:abstractNumId="653494">
    <w:lvl>
      <w:numFmt w:val="bullet"/>
      <w:suff w:val="tab"/>
      <w:lvlText w:val="•"/>
      <w:rPr>
        <w:color w:val="3370ff"/>
      </w:rPr>
    </w:lvl>
  </w:abstractNum>
  <w:abstractNum w:abstractNumId="653495">
    <w:lvl>
      <w:numFmt w:val="bullet"/>
      <w:suff w:val="tab"/>
      <w:lvlText w:val="•"/>
      <w:rPr>
        <w:color w:val="3370ff"/>
      </w:rPr>
    </w:lvl>
  </w:abstractNum>
  <w:abstractNum w:abstractNumId="653496">
    <w:lvl>
      <w:numFmt w:val="bullet"/>
      <w:suff w:val="tab"/>
      <w:lvlText w:val="•"/>
      <w:rPr>
        <w:color w:val="3370ff"/>
      </w:rPr>
    </w:lvl>
  </w:abstractNum>
  <w:abstractNum w:abstractNumId="653497">
    <w:lvl>
      <w:numFmt w:val="bullet"/>
      <w:suff w:val="tab"/>
      <w:lvlText w:val="•"/>
      <w:rPr>
        <w:color w:val="3370ff"/>
      </w:rPr>
    </w:lvl>
  </w:abstractNum>
  <w:abstractNum w:abstractNumId="653498">
    <w:lvl>
      <w:numFmt w:val="bullet"/>
      <w:suff w:val="tab"/>
      <w:lvlText w:val="•"/>
      <w:rPr>
        <w:color w:val="3370ff"/>
      </w:rPr>
    </w:lvl>
  </w:abstractNum>
  <w:abstractNum w:abstractNumId="653499">
    <w:lvl>
      <w:numFmt w:val="bullet"/>
      <w:suff w:val="tab"/>
      <w:lvlText w:val="•"/>
      <w:rPr>
        <w:color w:val="3370ff"/>
      </w:rPr>
    </w:lvl>
  </w:abstractNum>
  <w:abstractNum w:abstractNumId="653500">
    <w:lvl>
      <w:numFmt w:val="bullet"/>
      <w:suff w:val="tab"/>
      <w:lvlText w:val="•"/>
      <w:rPr>
        <w:color w:val="3370ff"/>
      </w:rPr>
    </w:lvl>
  </w:abstractNum>
  <w:abstractNum w:abstractNumId="653501">
    <w:lvl>
      <w:numFmt w:val="bullet"/>
      <w:suff w:val="tab"/>
      <w:lvlText w:val="•"/>
      <w:rPr>
        <w:color w:val="3370ff"/>
      </w:rPr>
    </w:lvl>
  </w:abstractNum>
  <w:abstractNum w:abstractNumId="653502">
    <w:lvl>
      <w:numFmt w:val="bullet"/>
      <w:suff w:val="tab"/>
      <w:lvlText w:val="•"/>
      <w:rPr>
        <w:color w:val="3370ff"/>
      </w:rPr>
    </w:lvl>
  </w:abstractNum>
  <w:abstractNum w:abstractNumId="653503">
    <w:lvl>
      <w:numFmt w:val="bullet"/>
      <w:suff w:val="tab"/>
      <w:lvlText w:val="•"/>
      <w:rPr>
        <w:color w:val="3370ff"/>
      </w:rPr>
    </w:lvl>
  </w:abstractNum>
  <w:abstractNum w:abstractNumId="653504">
    <w:lvl>
      <w:numFmt w:val="bullet"/>
      <w:suff w:val="tab"/>
      <w:lvlText w:val="•"/>
      <w:rPr>
        <w:color w:val="3370ff"/>
      </w:rPr>
    </w:lvl>
  </w:abstractNum>
  <w:abstractNum w:abstractNumId="653505">
    <w:lvl>
      <w:numFmt w:val="bullet"/>
      <w:suff w:val="tab"/>
      <w:lvlText w:val="•"/>
      <w:rPr>
        <w:color w:val="3370ff"/>
      </w:rPr>
    </w:lvl>
  </w:abstractNum>
  <w:abstractNum w:abstractNumId="653506">
    <w:lvl>
      <w:numFmt w:val="bullet"/>
      <w:suff w:val="tab"/>
      <w:lvlText w:val="•"/>
      <w:rPr>
        <w:color w:val="3370ff"/>
      </w:rPr>
    </w:lvl>
  </w:abstractNum>
  <w:abstractNum w:abstractNumId="653507">
    <w:lvl>
      <w:numFmt w:val="bullet"/>
      <w:suff w:val="tab"/>
      <w:lvlText w:val="•"/>
      <w:rPr>
        <w:color w:val="3370ff"/>
      </w:rPr>
    </w:lvl>
  </w:abstractNum>
  <w:abstractNum w:abstractNumId="653508">
    <w:lvl>
      <w:numFmt w:val="bullet"/>
      <w:suff w:val="tab"/>
      <w:lvlText w:val="•"/>
      <w:rPr>
        <w:color w:val="3370ff"/>
      </w:rPr>
    </w:lvl>
  </w:abstractNum>
  <w:abstractNum w:abstractNumId="653509">
    <w:lvl>
      <w:numFmt w:val="bullet"/>
      <w:suff w:val="tab"/>
      <w:lvlText w:val="•"/>
      <w:rPr>
        <w:color w:val="3370ff"/>
      </w:rPr>
    </w:lvl>
  </w:abstractNum>
  <w:abstractNum w:abstractNumId="653510">
    <w:lvl>
      <w:numFmt w:val="bullet"/>
      <w:suff w:val="tab"/>
      <w:lvlText w:val="•"/>
      <w:rPr>
        <w:color w:val="3370ff"/>
      </w:rPr>
    </w:lvl>
  </w:abstractNum>
  <w:abstractNum w:abstractNumId="653511">
    <w:lvl>
      <w:numFmt w:val="bullet"/>
      <w:suff w:val="tab"/>
      <w:lvlText w:val="•"/>
      <w:rPr>
        <w:color w:val="3370ff"/>
      </w:rPr>
    </w:lvl>
  </w:abstractNum>
  <w:abstractNum w:abstractNumId="653512">
    <w:lvl>
      <w:numFmt w:val="bullet"/>
      <w:suff w:val="tab"/>
      <w:lvlText w:val="•"/>
      <w:rPr>
        <w:color w:val="3370ff"/>
      </w:rPr>
    </w:lvl>
  </w:abstractNum>
  <w:abstractNum w:abstractNumId="653513">
    <w:lvl>
      <w:numFmt w:val="bullet"/>
      <w:suff w:val="tab"/>
      <w:lvlText w:val="•"/>
      <w:rPr>
        <w:color w:val="3370ff"/>
      </w:rPr>
    </w:lvl>
  </w:abstractNum>
  <w:abstractNum w:abstractNumId="653514">
    <w:lvl>
      <w:numFmt w:val="bullet"/>
      <w:suff w:val="tab"/>
      <w:lvlText w:val="•"/>
      <w:rPr>
        <w:color w:val="3370ff"/>
      </w:rPr>
    </w:lvl>
  </w:abstractNum>
  <w:abstractNum w:abstractNumId="653515">
    <w:lvl>
      <w:numFmt w:val="bullet"/>
      <w:suff w:val="tab"/>
      <w:lvlText w:val="•"/>
      <w:rPr>
        <w:color w:val="3370ff"/>
      </w:rPr>
    </w:lvl>
  </w:abstractNum>
  <w:abstractNum w:abstractNumId="653516">
    <w:lvl>
      <w:numFmt w:val="bullet"/>
      <w:suff w:val="tab"/>
      <w:lvlText w:val="•"/>
      <w:rPr>
        <w:color w:val="3370ff"/>
      </w:rPr>
    </w:lvl>
  </w:abstractNum>
  <w:abstractNum w:abstractNumId="653517">
    <w:lvl>
      <w:numFmt w:val="bullet"/>
      <w:suff w:val="tab"/>
      <w:lvlText w:val="•"/>
      <w:rPr>
        <w:color w:val="3370ff"/>
      </w:rPr>
    </w:lvl>
  </w:abstractNum>
  <w:abstractNum w:abstractNumId="653518">
    <w:lvl>
      <w:numFmt w:val="bullet"/>
      <w:suff w:val="tab"/>
      <w:lvlText w:val="•"/>
      <w:rPr>
        <w:color w:val="3370ff"/>
      </w:rPr>
    </w:lvl>
  </w:abstractNum>
  <w:abstractNum w:abstractNumId="653519">
    <w:lvl>
      <w:numFmt w:val="bullet"/>
      <w:suff w:val="tab"/>
      <w:lvlText w:val="•"/>
      <w:rPr>
        <w:color w:val="3370ff"/>
      </w:rPr>
    </w:lvl>
  </w:abstractNum>
  <w:abstractNum w:abstractNumId="653520">
    <w:lvl>
      <w:numFmt w:val="bullet"/>
      <w:suff w:val="tab"/>
      <w:lvlText w:val="•"/>
      <w:rPr>
        <w:color w:val="3370ff"/>
      </w:rPr>
    </w:lvl>
  </w:abstractNum>
  <w:abstractNum w:abstractNumId="653521">
    <w:lvl>
      <w:numFmt w:val="bullet"/>
      <w:suff w:val="tab"/>
      <w:lvlText w:val="•"/>
      <w:rPr>
        <w:color w:val="3370ff"/>
      </w:rPr>
    </w:lvl>
  </w:abstractNum>
  <w:abstractNum w:abstractNumId="653522">
    <w:lvl>
      <w:numFmt w:val="bullet"/>
      <w:suff w:val="tab"/>
      <w:lvlText w:val="•"/>
      <w:rPr>
        <w:color w:val="3370ff"/>
      </w:rPr>
    </w:lvl>
  </w:abstractNum>
  <w:abstractNum w:abstractNumId="653523">
    <w:lvl>
      <w:numFmt w:val="bullet"/>
      <w:suff w:val="tab"/>
      <w:lvlText w:val="•"/>
      <w:rPr>
        <w:color w:val="3370ff"/>
      </w:rPr>
    </w:lvl>
  </w:abstractNum>
  <w:abstractNum w:abstractNumId="653524">
    <w:lvl>
      <w:numFmt w:val="bullet"/>
      <w:suff w:val="tab"/>
      <w:lvlText w:val="•"/>
      <w:rPr>
        <w:color w:val="3370ff"/>
      </w:rPr>
    </w:lvl>
  </w:abstractNum>
  <w:abstractNum w:abstractNumId="653525">
    <w:lvl>
      <w:numFmt w:val="bullet"/>
      <w:suff w:val="tab"/>
      <w:lvlText w:val="•"/>
      <w:rPr>
        <w:color w:val="3370ff"/>
      </w:rPr>
    </w:lvl>
  </w:abstractNum>
  <w:abstractNum w:abstractNumId="653526">
    <w:lvl>
      <w:numFmt w:val="bullet"/>
      <w:suff w:val="tab"/>
      <w:lvlText w:val="•"/>
      <w:rPr>
        <w:color w:val="3370ff"/>
      </w:rPr>
    </w:lvl>
  </w:abstractNum>
  <w:abstractNum w:abstractNumId="653527">
    <w:lvl>
      <w:numFmt w:val="bullet"/>
      <w:suff w:val="tab"/>
      <w:lvlText w:val="•"/>
      <w:rPr>
        <w:color w:val="3370ff"/>
      </w:rPr>
    </w:lvl>
  </w:abstractNum>
  <w:abstractNum w:abstractNumId="653528">
    <w:lvl>
      <w:numFmt w:val="bullet"/>
      <w:suff w:val="tab"/>
      <w:lvlText w:val="•"/>
      <w:rPr>
        <w:color w:val="3370ff"/>
      </w:rPr>
    </w:lvl>
  </w:abstractNum>
  <w:abstractNum w:abstractNumId="653529">
    <w:lvl>
      <w:numFmt w:val="bullet"/>
      <w:suff w:val="tab"/>
      <w:lvlText w:val="•"/>
      <w:rPr>
        <w:color w:val="3370ff"/>
      </w:rPr>
    </w:lvl>
  </w:abstractNum>
  <w:abstractNum w:abstractNumId="653530">
    <w:lvl>
      <w:numFmt w:val="bullet"/>
      <w:suff w:val="tab"/>
      <w:lvlText w:val="•"/>
      <w:rPr>
        <w:color w:val="3370ff"/>
      </w:rPr>
    </w:lvl>
  </w:abstractNum>
  <w:abstractNum w:abstractNumId="653531">
    <w:lvl>
      <w:numFmt w:val="bullet"/>
      <w:suff w:val="tab"/>
      <w:lvlText w:val="•"/>
      <w:rPr>
        <w:color w:val="3370ff"/>
      </w:rPr>
    </w:lvl>
  </w:abstractNum>
  <w:abstractNum w:abstractNumId="653532">
    <w:lvl>
      <w:numFmt w:val="bullet"/>
      <w:suff w:val="tab"/>
      <w:lvlText w:val="•"/>
      <w:rPr>
        <w:color w:val="3370ff"/>
      </w:rPr>
    </w:lvl>
  </w:abstractNum>
  <w:abstractNum w:abstractNumId="653533">
    <w:lvl>
      <w:numFmt w:val="bullet"/>
      <w:suff w:val="tab"/>
      <w:lvlText w:val="•"/>
      <w:rPr>
        <w:color w:val="3370ff"/>
      </w:rPr>
    </w:lvl>
  </w:abstractNum>
  <w:abstractNum w:abstractNumId="653534">
    <w:lvl>
      <w:numFmt w:val="bullet"/>
      <w:suff w:val="tab"/>
      <w:lvlText w:val="•"/>
      <w:rPr>
        <w:color w:val="3370ff"/>
      </w:rPr>
    </w:lvl>
  </w:abstractNum>
  <w:abstractNum w:abstractNumId="653535">
    <w:lvl>
      <w:numFmt w:val="bullet"/>
      <w:suff w:val="tab"/>
      <w:lvlText w:val="•"/>
      <w:rPr>
        <w:color w:val="3370ff"/>
      </w:rPr>
    </w:lvl>
  </w:abstractNum>
  <w:abstractNum w:abstractNumId="653536">
    <w:lvl>
      <w:numFmt w:val="bullet"/>
      <w:suff w:val="tab"/>
      <w:lvlText w:val="•"/>
      <w:rPr>
        <w:color w:val="3370ff"/>
      </w:rPr>
    </w:lvl>
  </w:abstractNum>
  <w:abstractNum w:abstractNumId="653537">
    <w:lvl>
      <w:numFmt w:val="bullet"/>
      <w:suff w:val="tab"/>
      <w:lvlText w:val="•"/>
      <w:rPr>
        <w:color w:val="3370ff"/>
      </w:rPr>
    </w:lvl>
  </w:abstractNum>
  <w:abstractNum w:abstractNumId="653538">
    <w:lvl>
      <w:numFmt w:val="bullet"/>
      <w:suff w:val="tab"/>
      <w:lvlText w:val="•"/>
      <w:rPr>
        <w:color w:val="3370ff"/>
      </w:rPr>
    </w:lvl>
  </w:abstractNum>
  <w:abstractNum w:abstractNumId="653539">
    <w:lvl>
      <w:numFmt w:val="bullet"/>
      <w:suff w:val="tab"/>
      <w:lvlText w:val="•"/>
      <w:rPr>
        <w:color w:val="3370ff"/>
      </w:rPr>
    </w:lvl>
  </w:abstractNum>
  <w:abstractNum w:abstractNumId="653540">
    <w:lvl>
      <w:numFmt w:val="bullet"/>
      <w:suff w:val="tab"/>
      <w:lvlText w:val="•"/>
      <w:rPr>
        <w:color w:val="3370ff"/>
      </w:rPr>
    </w:lvl>
  </w:abstractNum>
  <w:abstractNum w:abstractNumId="653541">
    <w:lvl>
      <w:numFmt w:val="bullet"/>
      <w:suff w:val="tab"/>
      <w:lvlText w:val="•"/>
      <w:rPr>
        <w:color w:val="3370ff"/>
      </w:rPr>
    </w:lvl>
  </w:abstractNum>
  <w:abstractNum w:abstractNumId="653542">
    <w:lvl>
      <w:numFmt w:val="bullet"/>
      <w:suff w:val="tab"/>
      <w:lvlText w:val="•"/>
      <w:rPr>
        <w:color w:val="3370ff"/>
      </w:rPr>
    </w:lvl>
  </w:abstractNum>
  <w:abstractNum w:abstractNumId="653543">
    <w:lvl>
      <w:numFmt w:val="bullet"/>
      <w:suff w:val="tab"/>
      <w:lvlText w:val="•"/>
      <w:rPr>
        <w:color w:val="3370ff"/>
      </w:rPr>
    </w:lvl>
  </w:abstractNum>
  <w:abstractNum w:abstractNumId="653544">
    <w:lvl>
      <w:numFmt w:val="bullet"/>
      <w:suff w:val="tab"/>
      <w:lvlText w:val="•"/>
      <w:rPr>
        <w:color w:val="3370ff"/>
      </w:rPr>
    </w:lvl>
  </w:abstractNum>
  <w:abstractNum w:abstractNumId="653545">
    <w:lvl>
      <w:numFmt w:val="bullet"/>
      <w:suff w:val="tab"/>
      <w:lvlText w:val="•"/>
      <w:rPr>
        <w:color w:val="3370ff"/>
      </w:rPr>
    </w:lvl>
  </w:abstractNum>
  <w:abstractNum w:abstractNumId="653546">
    <w:lvl>
      <w:numFmt w:val="bullet"/>
      <w:suff w:val="tab"/>
      <w:lvlText w:val="•"/>
      <w:rPr>
        <w:color w:val="3370ff"/>
      </w:rPr>
    </w:lvl>
  </w:abstractNum>
  <w:abstractNum w:abstractNumId="653547">
    <w:lvl>
      <w:numFmt w:val="bullet"/>
      <w:suff w:val="tab"/>
      <w:lvlText w:val="•"/>
      <w:rPr>
        <w:color w:val="3370ff"/>
      </w:rPr>
    </w:lvl>
  </w:abstractNum>
  <w:abstractNum w:abstractNumId="653548">
    <w:lvl>
      <w:numFmt w:val="bullet"/>
      <w:suff w:val="tab"/>
      <w:lvlText w:val="•"/>
      <w:rPr>
        <w:color w:val="3370ff"/>
      </w:rPr>
    </w:lvl>
  </w:abstractNum>
  <w:abstractNum w:abstractNumId="653549">
    <w:lvl>
      <w:numFmt w:val="bullet"/>
      <w:suff w:val="tab"/>
      <w:lvlText w:val="•"/>
      <w:rPr>
        <w:color w:val="3370ff"/>
      </w:rPr>
    </w:lvl>
  </w:abstractNum>
  <w:abstractNum w:abstractNumId="653550">
    <w:lvl>
      <w:numFmt w:val="bullet"/>
      <w:suff w:val="tab"/>
      <w:lvlText w:val="•"/>
      <w:rPr>
        <w:color w:val="3370ff"/>
      </w:rPr>
    </w:lvl>
  </w:abstractNum>
  <w:abstractNum w:abstractNumId="653551">
    <w:lvl>
      <w:numFmt w:val="bullet"/>
      <w:suff w:val="tab"/>
      <w:lvlText w:val="•"/>
      <w:rPr>
        <w:color w:val="3370ff"/>
      </w:rPr>
    </w:lvl>
  </w:abstractNum>
  <w:abstractNum w:abstractNumId="653552">
    <w:lvl>
      <w:numFmt w:val="bullet"/>
      <w:suff w:val="tab"/>
      <w:lvlText w:val="•"/>
      <w:rPr>
        <w:color w:val="3370ff"/>
      </w:rPr>
    </w:lvl>
  </w:abstractNum>
  <w:abstractNum w:abstractNumId="653553">
    <w:lvl>
      <w:numFmt w:val="bullet"/>
      <w:suff w:val="tab"/>
      <w:lvlText w:val="•"/>
      <w:rPr>
        <w:color w:val="3370ff"/>
      </w:rPr>
    </w:lvl>
  </w:abstractNum>
  <w:abstractNum w:abstractNumId="653554">
    <w:lvl>
      <w:numFmt w:val="bullet"/>
      <w:suff w:val="tab"/>
      <w:lvlText w:val="•"/>
      <w:rPr>
        <w:color w:val="3370ff"/>
      </w:rPr>
    </w:lvl>
  </w:abstractNum>
  <w:abstractNum w:abstractNumId="653555">
    <w:lvl>
      <w:numFmt w:val="bullet"/>
      <w:suff w:val="tab"/>
      <w:lvlText w:val="•"/>
      <w:rPr>
        <w:color w:val="3370ff"/>
      </w:rPr>
    </w:lvl>
  </w:abstractNum>
  <w:abstractNum w:abstractNumId="653556">
    <w:lvl>
      <w:numFmt w:val="bullet"/>
      <w:suff w:val="tab"/>
      <w:lvlText w:val="•"/>
      <w:rPr>
        <w:color w:val="3370ff"/>
      </w:rPr>
    </w:lvl>
  </w:abstractNum>
  <w:abstractNum w:abstractNumId="653557">
    <w:lvl>
      <w:numFmt w:val="bullet"/>
      <w:suff w:val="tab"/>
      <w:lvlText w:val="•"/>
      <w:rPr>
        <w:color w:val="3370ff"/>
      </w:rPr>
    </w:lvl>
  </w:abstractNum>
  <w:abstractNum w:abstractNumId="653558">
    <w:lvl>
      <w:numFmt w:val="bullet"/>
      <w:suff w:val="tab"/>
      <w:lvlText w:val="•"/>
      <w:rPr>
        <w:color w:val="3370ff"/>
      </w:rPr>
    </w:lvl>
  </w:abstractNum>
  <w:abstractNum w:abstractNumId="653559">
    <w:lvl>
      <w:numFmt w:val="bullet"/>
      <w:suff w:val="tab"/>
      <w:lvlText w:val="•"/>
      <w:rPr>
        <w:color w:val="3370ff"/>
      </w:rPr>
    </w:lvl>
  </w:abstractNum>
  <w:abstractNum w:abstractNumId="653560">
    <w:lvl>
      <w:numFmt w:val="bullet"/>
      <w:suff w:val="tab"/>
      <w:lvlText w:val="•"/>
      <w:rPr>
        <w:color w:val="3370ff"/>
      </w:rPr>
    </w:lvl>
  </w:abstractNum>
  <w:abstractNum w:abstractNumId="653561">
    <w:lvl>
      <w:numFmt w:val="bullet"/>
      <w:suff w:val="tab"/>
      <w:lvlText w:val="•"/>
      <w:rPr>
        <w:color w:val="3370ff"/>
      </w:rPr>
    </w:lvl>
  </w:abstractNum>
  <w:abstractNum w:abstractNumId="653562">
    <w:lvl>
      <w:numFmt w:val="bullet"/>
      <w:suff w:val="tab"/>
      <w:lvlText w:val="•"/>
      <w:rPr>
        <w:color w:val="3370ff"/>
      </w:rPr>
    </w:lvl>
  </w:abstractNum>
  <w:num w:numId="1">
    <w:abstractNumId w:val="653431"/>
  </w:num>
  <w:num w:numId="2">
    <w:abstractNumId w:val="653432"/>
  </w:num>
  <w:num w:numId="3">
    <w:abstractNumId w:val="653433"/>
  </w:num>
  <w:num w:numId="4">
    <w:abstractNumId w:val="653434"/>
  </w:num>
  <w:num w:numId="5">
    <w:abstractNumId w:val="653435"/>
  </w:num>
  <w:num w:numId="6">
    <w:abstractNumId w:val="653436"/>
  </w:num>
  <w:num w:numId="7">
    <w:abstractNumId w:val="653437"/>
  </w:num>
  <w:num w:numId="8">
    <w:abstractNumId w:val="653438"/>
  </w:num>
  <w:num w:numId="9">
    <w:abstractNumId w:val="653439"/>
  </w:num>
  <w:num w:numId="10">
    <w:abstractNumId w:val="653440"/>
  </w:num>
  <w:num w:numId="11">
    <w:abstractNumId w:val="653441"/>
  </w:num>
  <w:num w:numId="12">
    <w:abstractNumId w:val="653442"/>
  </w:num>
  <w:num w:numId="13">
    <w:abstractNumId w:val="653443"/>
  </w:num>
  <w:num w:numId="14">
    <w:abstractNumId w:val="653444"/>
  </w:num>
  <w:num w:numId="15">
    <w:abstractNumId w:val="653445"/>
  </w:num>
  <w:num w:numId="16">
    <w:abstractNumId w:val="653446"/>
  </w:num>
  <w:num w:numId="17">
    <w:abstractNumId w:val="653447"/>
  </w:num>
  <w:num w:numId="18">
    <w:abstractNumId w:val="653448"/>
  </w:num>
  <w:num w:numId="19">
    <w:abstractNumId w:val="653449"/>
  </w:num>
  <w:num w:numId="20">
    <w:abstractNumId w:val="653450"/>
  </w:num>
  <w:num w:numId="21">
    <w:abstractNumId w:val="653451"/>
  </w:num>
  <w:num w:numId="22">
    <w:abstractNumId w:val="653452"/>
  </w:num>
  <w:num w:numId="23">
    <w:abstractNumId w:val="653453"/>
  </w:num>
  <w:num w:numId="24">
    <w:abstractNumId w:val="653454"/>
  </w:num>
  <w:num w:numId="25">
    <w:abstractNumId w:val="653455"/>
  </w:num>
  <w:num w:numId="26">
    <w:abstractNumId w:val="653456"/>
  </w:num>
  <w:num w:numId="27">
    <w:abstractNumId w:val="653457"/>
  </w:num>
  <w:num w:numId="28">
    <w:abstractNumId w:val="653458"/>
  </w:num>
  <w:num w:numId="29">
    <w:abstractNumId w:val="653459"/>
  </w:num>
  <w:num w:numId="30">
    <w:abstractNumId w:val="653460"/>
  </w:num>
  <w:num w:numId="31">
    <w:abstractNumId w:val="653461"/>
  </w:num>
  <w:num w:numId="32">
    <w:abstractNumId w:val="653462"/>
  </w:num>
  <w:num w:numId="33">
    <w:abstractNumId w:val="653463"/>
  </w:num>
  <w:num w:numId="34">
    <w:abstractNumId w:val="653464"/>
  </w:num>
  <w:num w:numId="35">
    <w:abstractNumId w:val="653465"/>
  </w:num>
  <w:num w:numId="36">
    <w:abstractNumId w:val="653466"/>
  </w:num>
  <w:num w:numId="37">
    <w:abstractNumId w:val="653467"/>
  </w:num>
  <w:num w:numId="38">
    <w:abstractNumId w:val="653468"/>
  </w:num>
  <w:num w:numId="39">
    <w:abstractNumId w:val="653469"/>
  </w:num>
  <w:num w:numId="40">
    <w:abstractNumId w:val="653470"/>
  </w:num>
  <w:num w:numId="41">
    <w:abstractNumId w:val="653471"/>
  </w:num>
  <w:num w:numId="42">
    <w:abstractNumId w:val="653472"/>
  </w:num>
  <w:num w:numId="43">
    <w:abstractNumId w:val="653473"/>
  </w:num>
  <w:num w:numId="44">
    <w:abstractNumId w:val="653474"/>
  </w:num>
  <w:num w:numId="45">
    <w:abstractNumId w:val="653475"/>
  </w:num>
  <w:num w:numId="46">
    <w:abstractNumId w:val="653476"/>
  </w:num>
  <w:num w:numId="47">
    <w:abstractNumId w:val="653477"/>
  </w:num>
  <w:num w:numId="48">
    <w:abstractNumId w:val="653478"/>
  </w:num>
  <w:num w:numId="49">
    <w:abstractNumId w:val="653479"/>
  </w:num>
  <w:num w:numId="50">
    <w:abstractNumId w:val="653480"/>
  </w:num>
  <w:num w:numId="51">
    <w:abstractNumId w:val="653481"/>
  </w:num>
  <w:num w:numId="52">
    <w:abstractNumId w:val="653482"/>
  </w:num>
  <w:num w:numId="53">
    <w:abstractNumId w:val="653483"/>
  </w:num>
  <w:num w:numId="54">
    <w:abstractNumId w:val="653484"/>
  </w:num>
  <w:num w:numId="55">
    <w:abstractNumId w:val="653485"/>
  </w:num>
  <w:num w:numId="56">
    <w:abstractNumId w:val="653486"/>
  </w:num>
  <w:num w:numId="57">
    <w:abstractNumId w:val="653487"/>
  </w:num>
  <w:num w:numId="58">
    <w:abstractNumId w:val="653488"/>
  </w:num>
  <w:num w:numId="59">
    <w:abstractNumId w:val="653489"/>
  </w:num>
  <w:num w:numId="60">
    <w:abstractNumId w:val="653490"/>
  </w:num>
  <w:num w:numId="61">
    <w:abstractNumId w:val="653491"/>
  </w:num>
  <w:num w:numId="62">
    <w:abstractNumId w:val="653492"/>
  </w:num>
  <w:num w:numId="63">
    <w:abstractNumId w:val="653493"/>
  </w:num>
  <w:num w:numId="64">
    <w:abstractNumId w:val="653494"/>
  </w:num>
  <w:num w:numId="65">
    <w:abstractNumId w:val="653495"/>
  </w:num>
  <w:num w:numId="66">
    <w:abstractNumId w:val="653496"/>
  </w:num>
  <w:num w:numId="67">
    <w:abstractNumId w:val="653497"/>
  </w:num>
  <w:num w:numId="68">
    <w:abstractNumId w:val="653498"/>
  </w:num>
  <w:num w:numId="69">
    <w:abstractNumId w:val="653499"/>
  </w:num>
  <w:num w:numId="70">
    <w:abstractNumId w:val="653500"/>
  </w:num>
  <w:num w:numId="71">
    <w:abstractNumId w:val="653501"/>
  </w:num>
  <w:num w:numId="72">
    <w:abstractNumId w:val="653502"/>
  </w:num>
  <w:num w:numId="73">
    <w:abstractNumId w:val="653503"/>
  </w:num>
  <w:num w:numId="74">
    <w:abstractNumId w:val="653504"/>
  </w:num>
  <w:num w:numId="75">
    <w:abstractNumId w:val="653505"/>
  </w:num>
  <w:num w:numId="76">
    <w:abstractNumId w:val="653506"/>
  </w:num>
  <w:num w:numId="77">
    <w:abstractNumId w:val="653507"/>
  </w:num>
  <w:num w:numId="78">
    <w:abstractNumId w:val="653508"/>
  </w:num>
  <w:num w:numId="79">
    <w:abstractNumId w:val="653509"/>
  </w:num>
  <w:num w:numId="80">
    <w:abstractNumId w:val="653510"/>
  </w:num>
  <w:num w:numId="81">
    <w:abstractNumId w:val="653511"/>
  </w:num>
  <w:num w:numId="82">
    <w:abstractNumId w:val="653512"/>
  </w:num>
  <w:num w:numId="83">
    <w:abstractNumId w:val="653513"/>
  </w:num>
  <w:num w:numId="84">
    <w:abstractNumId w:val="653514"/>
  </w:num>
  <w:num w:numId="85">
    <w:abstractNumId w:val="653515"/>
  </w:num>
  <w:num w:numId="86">
    <w:abstractNumId w:val="653516"/>
  </w:num>
  <w:num w:numId="87">
    <w:abstractNumId w:val="653517"/>
  </w:num>
  <w:num w:numId="88">
    <w:abstractNumId w:val="653518"/>
  </w:num>
  <w:num w:numId="89">
    <w:abstractNumId w:val="653519"/>
  </w:num>
  <w:num w:numId="90">
    <w:abstractNumId w:val="653520"/>
  </w:num>
  <w:num w:numId="91">
    <w:abstractNumId w:val="653521"/>
  </w:num>
  <w:num w:numId="92">
    <w:abstractNumId w:val="653522"/>
  </w:num>
  <w:num w:numId="93">
    <w:abstractNumId w:val="653523"/>
  </w:num>
  <w:num w:numId="94">
    <w:abstractNumId w:val="653524"/>
  </w:num>
  <w:num w:numId="95">
    <w:abstractNumId w:val="653525"/>
  </w:num>
  <w:num w:numId="96">
    <w:abstractNumId w:val="653526"/>
  </w:num>
  <w:num w:numId="97">
    <w:abstractNumId w:val="653527"/>
  </w:num>
  <w:num w:numId="98">
    <w:abstractNumId w:val="653528"/>
  </w:num>
  <w:num w:numId="99">
    <w:abstractNumId w:val="653529"/>
  </w:num>
  <w:num w:numId="100">
    <w:abstractNumId w:val="653530"/>
  </w:num>
  <w:num w:numId="101">
    <w:abstractNumId w:val="653531"/>
  </w:num>
  <w:num w:numId="102">
    <w:abstractNumId w:val="653532"/>
  </w:num>
  <w:num w:numId="103">
    <w:abstractNumId w:val="653533"/>
  </w:num>
  <w:num w:numId="104">
    <w:abstractNumId w:val="653534"/>
  </w:num>
  <w:num w:numId="105">
    <w:abstractNumId w:val="653535"/>
  </w:num>
  <w:num w:numId="106">
    <w:abstractNumId w:val="653536"/>
  </w:num>
  <w:num w:numId="107">
    <w:abstractNumId w:val="653537"/>
  </w:num>
  <w:num w:numId="108">
    <w:abstractNumId w:val="653538"/>
  </w:num>
  <w:num w:numId="109">
    <w:abstractNumId w:val="653539"/>
  </w:num>
  <w:num w:numId="110">
    <w:abstractNumId w:val="653540"/>
  </w:num>
  <w:num w:numId="111">
    <w:abstractNumId w:val="653541"/>
  </w:num>
  <w:num w:numId="112">
    <w:abstractNumId w:val="653542"/>
  </w:num>
  <w:num w:numId="113">
    <w:abstractNumId w:val="653543"/>
  </w:num>
  <w:num w:numId="114">
    <w:abstractNumId w:val="653544"/>
  </w:num>
  <w:num w:numId="115">
    <w:abstractNumId w:val="653545"/>
  </w:num>
  <w:num w:numId="116">
    <w:abstractNumId w:val="653546"/>
  </w:num>
  <w:num w:numId="117">
    <w:abstractNumId w:val="653547"/>
  </w:num>
  <w:num w:numId="118">
    <w:abstractNumId w:val="653548"/>
  </w:num>
  <w:num w:numId="119">
    <w:abstractNumId w:val="653549"/>
  </w:num>
  <w:num w:numId="120">
    <w:abstractNumId w:val="653550"/>
  </w:num>
  <w:num w:numId="121">
    <w:abstractNumId w:val="653551"/>
  </w:num>
  <w:num w:numId="122">
    <w:abstractNumId w:val="653552"/>
  </w:num>
  <w:num w:numId="123">
    <w:abstractNumId w:val="653553"/>
  </w:num>
  <w:num w:numId="124">
    <w:abstractNumId w:val="653554"/>
  </w:num>
  <w:num w:numId="125">
    <w:abstractNumId w:val="653555"/>
  </w:num>
  <w:num w:numId="126">
    <w:abstractNumId w:val="653556"/>
  </w:num>
  <w:num w:numId="127">
    <w:abstractNumId w:val="653557"/>
  </w:num>
  <w:num w:numId="128">
    <w:abstractNumId w:val="653558"/>
  </w:num>
  <w:num w:numId="129">
    <w:abstractNumId w:val="653559"/>
  </w:num>
  <w:num w:numId="130">
    <w:abstractNumId w:val="653560"/>
  </w:num>
  <w:num w:numId="131">
    <w:abstractNumId w:val="653561"/>
  </w:num>
  <w:num w:numId="132">
    <w:abstractNumId w:val="6535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2026-04-08T11:09:53Z</dcterms:created>
  <dc:creator>Apache POI</dc:creator>
</cp:coreProperties>
</file>