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30AC6" w14:textId="77777777" w:rsidR="00A162C7" w:rsidRPr="00750BED" w:rsidRDefault="00A162C7" w:rsidP="00A162C7">
      <w:pPr>
        <w:pStyle w:val="Header"/>
        <w:jc w:val="center"/>
        <w:rPr>
          <w:rFonts w:ascii="Garamond" w:hAnsi="Garamond"/>
          <w:b/>
        </w:rPr>
      </w:pPr>
      <w:r w:rsidRPr="00750BED">
        <w:rPr>
          <w:rFonts w:ascii="Garamond" w:hAnsi="Garamond"/>
          <w:b/>
        </w:rPr>
        <w:t>P</w:t>
      </w:r>
      <w:r>
        <w:rPr>
          <w:rFonts w:ascii="Garamond" w:hAnsi="Garamond"/>
          <w:b/>
        </w:rPr>
        <w:t>EDRO</w:t>
      </w:r>
      <w:r w:rsidRPr="00750BED">
        <w:rPr>
          <w:rFonts w:ascii="Garamond" w:hAnsi="Garamond"/>
          <w:b/>
        </w:rPr>
        <w:t xml:space="preserve"> </w:t>
      </w:r>
      <w:r>
        <w:rPr>
          <w:rFonts w:ascii="Garamond" w:hAnsi="Garamond"/>
          <w:b/>
        </w:rPr>
        <w:t>NUNES</w:t>
      </w:r>
    </w:p>
    <w:p w14:paraId="5D511509" w14:textId="77777777" w:rsidR="00A162C7" w:rsidRPr="00750BED" w:rsidRDefault="00A162C7" w:rsidP="00A162C7">
      <w:pPr>
        <w:pStyle w:val="Header"/>
        <w:jc w:val="center"/>
        <w:rPr>
          <w:rFonts w:ascii="Garamond" w:hAnsi="Garamond"/>
          <w:sz w:val="20"/>
          <w:szCs w:val="20"/>
        </w:rPr>
      </w:pPr>
      <w:r>
        <w:rPr>
          <w:rFonts w:ascii="Garamond" w:hAnsi="Garamond"/>
          <w:sz w:val="20"/>
          <w:szCs w:val="20"/>
        </w:rPr>
        <w:t>504 Washington</w:t>
      </w:r>
      <w:r w:rsidRPr="00750BED">
        <w:rPr>
          <w:rFonts w:ascii="Garamond" w:hAnsi="Garamond"/>
          <w:sz w:val="20"/>
          <w:szCs w:val="20"/>
        </w:rPr>
        <w:t xml:space="preserve"> Street </w:t>
      </w:r>
      <w:r>
        <w:rPr>
          <w:rFonts w:ascii="Garamond" w:hAnsi="Garamond"/>
          <w:sz w:val="20"/>
          <w:szCs w:val="20"/>
        </w:rPr>
        <w:t>Hoboken</w:t>
      </w:r>
      <w:r w:rsidRPr="00750BED">
        <w:rPr>
          <w:rFonts w:ascii="Garamond" w:hAnsi="Garamond"/>
          <w:sz w:val="20"/>
          <w:szCs w:val="20"/>
        </w:rPr>
        <w:t>, NJ 07</w:t>
      </w:r>
      <w:r>
        <w:rPr>
          <w:rFonts w:ascii="Garamond" w:hAnsi="Garamond"/>
          <w:sz w:val="20"/>
          <w:szCs w:val="20"/>
        </w:rPr>
        <w:t>030</w:t>
      </w:r>
    </w:p>
    <w:p w14:paraId="0AA0E293" w14:textId="77777777" w:rsidR="00A162C7" w:rsidRDefault="00A162C7" w:rsidP="00A162C7">
      <w:pPr>
        <w:shd w:val="clear" w:color="auto" w:fill="FFFFFF"/>
        <w:jc w:val="center"/>
        <w:rPr>
          <w:rFonts w:ascii="Garamond" w:hAnsi="Garamond" w:cs="Times New Roman"/>
          <w:color w:val="000000"/>
          <w:sz w:val="20"/>
          <w:szCs w:val="20"/>
        </w:rPr>
      </w:pPr>
      <w:r w:rsidRPr="00750BED">
        <w:rPr>
          <w:rFonts w:ascii="Garamond" w:hAnsi="Garamond" w:cs="Times New Roman"/>
          <w:color w:val="000000"/>
          <w:sz w:val="20"/>
          <w:szCs w:val="20"/>
        </w:rPr>
        <w:t>973.493.0727 pedroliberadori@gmail.com</w:t>
      </w:r>
    </w:p>
    <w:p w14:paraId="5920CEE2" w14:textId="77777777" w:rsidR="00A162C7" w:rsidRDefault="00A162C7" w:rsidP="00A162C7">
      <w:pPr>
        <w:shd w:val="clear" w:color="auto" w:fill="FFFFFF"/>
        <w:rPr>
          <w:rFonts w:ascii="Garamond" w:hAnsi="Garamond" w:cs="Times New Roman"/>
          <w:b/>
          <w:color w:val="000000"/>
          <w:sz w:val="20"/>
          <w:szCs w:val="20"/>
        </w:rPr>
      </w:pPr>
      <w:r>
        <w:rPr>
          <w:rFonts w:ascii="Garamond" w:hAnsi="Garamond" w:cs="Times New Roman"/>
          <w:b/>
          <w:color w:val="000000"/>
          <w:sz w:val="20"/>
          <w:szCs w:val="20"/>
        </w:rPr>
        <w:t>EXPERIENCE:</w:t>
      </w:r>
    </w:p>
    <w:p w14:paraId="5AAD97C1" w14:textId="69ED512C" w:rsidR="00A162C7" w:rsidRPr="00750BED" w:rsidRDefault="00A162C7" w:rsidP="00A162C7">
      <w:pPr>
        <w:shd w:val="clear" w:color="auto" w:fill="FFFFFF"/>
        <w:tabs>
          <w:tab w:val="left" w:pos="426"/>
        </w:tabs>
        <w:rPr>
          <w:rFonts w:ascii="Garamond" w:hAnsi="Garamond" w:cs="Times New Roman"/>
          <w:color w:val="000000"/>
          <w:sz w:val="20"/>
          <w:szCs w:val="20"/>
        </w:rPr>
      </w:pPr>
      <w:r w:rsidRPr="00750BED">
        <w:rPr>
          <w:rFonts w:ascii="Garamond" w:hAnsi="Garamond" w:cs="Times New Roman"/>
          <w:b/>
          <w:color w:val="000000"/>
          <w:sz w:val="20"/>
          <w:szCs w:val="20"/>
        </w:rPr>
        <w:t>Deutsche Bank A.G. (NYSE: DB)</w:t>
      </w:r>
      <w:r w:rsidRPr="00750BED">
        <w:rPr>
          <w:rFonts w:ascii="Garamond" w:hAnsi="Garamond" w:cs="Times New Roman"/>
          <w:b/>
          <w:color w:val="000000"/>
          <w:sz w:val="20"/>
          <w:szCs w:val="20"/>
        </w:rPr>
        <w:tab/>
      </w:r>
      <w:r>
        <w:rPr>
          <w:rFonts w:ascii="Garamond" w:hAnsi="Garamond" w:cs="Times New Roman"/>
          <w:b/>
          <w:color w:val="000000"/>
          <w:sz w:val="20"/>
          <w:szCs w:val="20"/>
        </w:rPr>
        <w:t xml:space="preserve"> </w:t>
      </w:r>
      <w:r w:rsidRPr="00750BED">
        <w:rPr>
          <w:rFonts w:ascii="Garamond" w:hAnsi="Garamond" w:cs="Times New Roman"/>
          <w:b/>
          <w:color w:val="000000"/>
          <w:sz w:val="20"/>
          <w:szCs w:val="20"/>
        </w:rPr>
        <w:t xml:space="preserve">- </w:t>
      </w:r>
      <w:r>
        <w:rPr>
          <w:rFonts w:ascii="Garamond" w:hAnsi="Garamond" w:cs="Times New Roman"/>
          <w:b/>
          <w:color w:val="000000"/>
          <w:sz w:val="20"/>
          <w:szCs w:val="20"/>
        </w:rPr>
        <w:t xml:space="preserve">E-Trading </w:t>
      </w:r>
      <w:r w:rsidR="008A5531">
        <w:rPr>
          <w:rFonts w:ascii="Garamond" w:hAnsi="Garamond" w:cs="Times New Roman"/>
          <w:b/>
          <w:color w:val="000000"/>
          <w:sz w:val="20"/>
          <w:szCs w:val="20"/>
        </w:rPr>
        <w:t>Risk</w:t>
      </w:r>
      <w:r>
        <w:rPr>
          <w:rFonts w:ascii="Garamond" w:hAnsi="Garamond" w:cs="Times New Roman"/>
          <w:b/>
          <w:color w:val="000000"/>
          <w:sz w:val="20"/>
          <w:szCs w:val="20"/>
        </w:rPr>
        <w:t xml:space="preserve"> </w:t>
      </w:r>
      <w:r w:rsidR="00F60E69">
        <w:rPr>
          <w:rFonts w:ascii="Garamond" w:hAnsi="Garamond" w:cs="Times New Roman"/>
          <w:b/>
          <w:color w:val="000000"/>
          <w:sz w:val="20"/>
          <w:szCs w:val="20"/>
        </w:rPr>
        <w:t>Associate/V</w:t>
      </w:r>
      <w:r w:rsidR="00DE10E0">
        <w:rPr>
          <w:rFonts w:ascii="Garamond" w:hAnsi="Garamond" w:cs="Times New Roman"/>
          <w:b/>
          <w:color w:val="000000"/>
          <w:sz w:val="20"/>
          <w:szCs w:val="20"/>
        </w:rPr>
        <w:t xml:space="preserve">P                   </w:t>
      </w:r>
      <w:r>
        <w:rPr>
          <w:rFonts w:ascii="Garamond" w:hAnsi="Garamond" w:cs="Times New Roman"/>
          <w:b/>
          <w:color w:val="000000"/>
          <w:sz w:val="20"/>
          <w:szCs w:val="20"/>
        </w:rPr>
        <w:t xml:space="preserve">           </w:t>
      </w:r>
      <w:r w:rsidR="008A5531">
        <w:rPr>
          <w:rFonts w:ascii="Garamond" w:hAnsi="Garamond" w:cs="Times New Roman"/>
          <w:b/>
          <w:color w:val="000000"/>
          <w:sz w:val="20"/>
          <w:szCs w:val="20"/>
        </w:rPr>
        <w:tab/>
        <w:t xml:space="preserve">           </w:t>
      </w:r>
      <w:bookmarkStart w:id="0" w:name="_GoBack"/>
      <w:bookmarkEnd w:id="0"/>
      <w:r w:rsidRPr="00750BED">
        <w:rPr>
          <w:rFonts w:ascii="Garamond" w:hAnsi="Garamond" w:cs="Times New Roman"/>
          <w:b/>
          <w:color w:val="000000"/>
          <w:sz w:val="20"/>
          <w:szCs w:val="20"/>
        </w:rPr>
        <w:t>April 2017 – Present</w:t>
      </w:r>
      <w:r>
        <w:rPr>
          <w:rFonts w:ascii="Garamond" w:hAnsi="Garamond" w:cs="Times New Roman"/>
          <w:b/>
          <w:color w:val="000000"/>
          <w:sz w:val="20"/>
          <w:szCs w:val="20"/>
        </w:rPr>
        <w:t>,</w:t>
      </w:r>
      <w:r w:rsidRPr="00750BED">
        <w:rPr>
          <w:rFonts w:ascii="Garamond" w:hAnsi="Garamond" w:cs="Times New Roman"/>
          <w:b/>
          <w:color w:val="000000"/>
          <w:sz w:val="20"/>
          <w:szCs w:val="20"/>
        </w:rPr>
        <w:t xml:space="preserve"> New York, </w:t>
      </w:r>
      <w:r>
        <w:rPr>
          <w:rFonts w:ascii="Garamond" w:hAnsi="Garamond" w:cs="Times New Roman"/>
          <w:b/>
          <w:color w:val="000000"/>
          <w:sz w:val="20"/>
          <w:szCs w:val="20"/>
        </w:rPr>
        <w:t>NY</w:t>
      </w:r>
    </w:p>
    <w:p w14:paraId="50A3B748" w14:textId="77777777" w:rsidR="00A162C7" w:rsidRPr="00750BED"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Monitor the Bank’s Global Equities, Global Credit, Core Rates, FX and Money Markets businesses’ to prevent</w:t>
      </w:r>
      <w:r>
        <w:rPr>
          <w:rFonts w:ascii="Garamond" w:hAnsi="Garamond" w:cs="Times New Roman"/>
          <w:color w:val="000000"/>
          <w:sz w:val="20"/>
          <w:szCs w:val="20"/>
        </w:rPr>
        <w:t xml:space="preserve"> Financial Crime and</w:t>
      </w:r>
      <w:r w:rsidRPr="00750BED">
        <w:rPr>
          <w:rFonts w:ascii="Garamond" w:hAnsi="Garamond" w:cs="Times New Roman"/>
          <w:color w:val="000000"/>
          <w:sz w:val="20"/>
          <w:szCs w:val="20"/>
        </w:rPr>
        <w:t xml:space="preserve"> money laundering</w:t>
      </w:r>
      <w:r>
        <w:rPr>
          <w:rFonts w:ascii="Garamond" w:hAnsi="Garamond" w:cs="Times New Roman"/>
          <w:color w:val="000000"/>
          <w:sz w:val="20"/>
          <w:szCs w:val="20"/>
        </w:rPr>
        <w:t xml:space="preserve"> </w:t>
      </w:r>
      <w:r w:rsidRPr="00750BED">
        <w:rPr>
          <w:rFonts w:ascii="Garamond" w:hAnsi="Garamond" w:cs="Times New Roman"/>
          <w:color w:val="000000"/>
          <w:sz w:val="20"/>
          <w:szCs w:val="20"/>
        </w:rPr>
        <w:t>by analyzing trades that</w:t>
      </w:r>
      <w:r>
        <w:rPr>
          <w:rFonts w:ascii="Garamond" w:hAnsi="Garamond" w:cs="Times New Roman"/>
          <w:color w:val="000000"/>
          <w:sz w:val="20"/>
          <w:szCs w:val="20"/>
        </w:rPr>
        <w:t xml:space="preserve"> breached the Risk M</w:t>
      </w:r>
      <w:r w:rsidRPr="00750BED">
        <w:rPr>
          <w:rFonts w:ascii="Garamond" w:hAnsi="Garamond" w:cs="Times New Roman"/>
          <w:color w:val="000000"/>
          <w:sz w:val="20"/>
          <w:szCs w:val="20"/>
        </w:rPr>
        <w:t>odel’s thresholds</w:t>
      </w:r>
      <w:r>
        <w:rPr>
          <w:rFonts w:ascii="Garamond" w:hAnsi="Garamond" w:cs="Times New Roman"/>
          <w:color w:val="000000"/>
          <w:sz w:val="20"/>
          <w:szCs w:val="20"/>
        </w:rPr>
        <w:t>,</w:t>
      </w:r>
      <w:r w:rsidRPr="00750BED">
        <w:rPr>
          <w:rFonts w:ascii="Garamond" w:hAnsi="Garamond" w:cs="Times New Roman"/>
          <w:color w:val="000000"/>
          <w:sz w:val="20"/>
          <w:szCs w:val="20"/>
        </w:rPr>
        <w:t xml:space="preserve"> and escalate flagged trading activity to </w:t>
      </w:r>
      <w:r>
        <w:rPr>
          <w:rFonts w:ascii="Garamond" w:hAnsi="Garamond" w:cs="Times New Roman"/>
          <w:color w:val="000000"/>
          <w:sz w:val="20"/>
          <w:szCs w:val="20"/>
        </w:rPr>
        <w:t>internal stakeholders such as Sales &amp; Trading</w:t>
      </w:r>
      <w:r w:rsidRPr="00750BED">
        <w:rPr>
          <w:rFonts w:ascii="Garamond" w:hAnsi="Garamond" w:cs="Times New Roman"/>
          <w:color w:val="000000"/>
          <w:sz w:val="20"/>
          <w:szCs w:val="20"/>
        </w:rPr>
        <w:t xml:space="preserve"> senior management </w:t>
      </w:r>
      <w:r>
        <w:rPr>
          <w:rFonts w:ascii="Garamond" w:hAnsi="Garamond" w:cs="Times New Roman"/>
          <w:color w:val="000000"/>
          <w:sz w:val="20"/>
          <w:szCs w:val="20"/>
        </w:rPr>
        <w:t xml:space="preserve">or MO </w:t>
      </w:r>
      <w:r w:rsidRPr="00750BED">
        <w:rPr>
          <w:rFonts w:ascii="Garamond" w:hAnsi="Garamond" w:cs="Times New Roman"/>
          <w:color w:val="000000"/>
          <w:sz w:val="20"/>
          <w:szCs w:val="20"/>
        </w:rPr>
        <w:t>to ensure orderly markets.</w:t>
      </w:r>
    </w:p>
    <w:p w14:paraId="33BB1BC6" w14:textId="77777777" w:rsidR="00A162C7" w:rsidRPr="009925E3"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Lowered expenses by discussing Product backlog, UX/UI design as assistant Product Manager to migrate Surveillance process from current vendor systems to in-house developed Case Analysis Tool.</w:t>
      </w:r>
    </w:p>
    <w:p w14:paraId="2C2553DF" w14:textId="77777777" w:rsidR="00A162C7"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Led Jaguar project whose purpose is to monitor and flag the flow of money between DB legal entities to meet CCAR minimum capital requirements done by the Trading desk, which in accordance to regulation is meant to be done by finance.</w:t>
      </w:r>
    </w:p>
    <w:p w14:paraId="2F0F5CCB" w14:textId="77777777" w:rsidR="00A162C7" w:rsidRPr="003C45F7"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sidRPr="00C95835">
        <w:rPr>
          <w:rFonts w:ascii="Garamond" w:hAnsi="Garamond" w:cs="Times New Roman"/>
          <w:color w:val="000000"/>
          <w:sz w:val="20"/>
          <w:szCs w:val="20"/>
        </w:rPr>
        <w:t xml:space="preserve">Make Enhancements to the </w:t>
      </w:r>
      <w:r>
        <w:rPr>
          <w:rFonts w:ascii="Garamond" w:hAnsi="Garamond" w:cs="Times New Roman"/>
          <w:color w:val="000000"/>
          <w:sz w:val="20"/>
          <w:szCs w:val="20"/>
        </w:rPr>
        <w:t>Risk M</w:t>
      </w:r>
      <w:r w:rsidRPr="00C95835">
        <w:rPr>
          <w:rFonts w:ascii="Garamond" w:hAnsi="Garamond" w:cs="Times New Roman"/>
          <w:color w:val="000000"/>
          <w:sz w:val="20"/>
          <w:szCs w:val="20"/>
        </w:rPr>
        <w:t>odel by implementing</w:t>
      </w:r>
      <w:r>
        <w:rPr>
          <w:rFonts w:ascii="Garamond" w:hAnsi="Garamond" w:cs="Times New Roman"/>
          <w:color w:val="000000"/>
          <w:sz w:val="20"/>
          <w:szCs w:val="20"/>
        </w:rPr>
        <w:t xml:space="preserve"> business</w:t>
      </w:r>
      <w:r w:rsidRPr="00C95835">
        <w:rPr>
          <w:rFonts w:ascii="Garamond" w:hAnsi="Garamond" w:cs="Times New Roman"/>
          <w:color w:val="000000"/>
          <w:sz w:val="20"/>
          <w:szCs w:val="20"/>
        </w:rPr>
        <w:t xml:space="preserve"> logic to tag and filter corporate actions, trade life-cycle events, and other BAU amendments to make the risk model more sensitive towards true anomalies.</w:t>
      </w:r>
      <w:r w:rsidRPr="003C45F7">
        <w:rPr>
          <w:rFonts w:ascii="Garamond" w:hAnsi="Garamond" w:cs="Times New Roman"/>
          <w:color w:val="000000"/>
          <w:sz w:val="20"/>
          <w:szCs w:val="20"/>
        </w:rPr>
        <w:t xml:space="preserve">        </w:t>
      </w:r>
    </w:p>
    <w:p w14:paraId="7B6795DC" w14:textId="77777777" w:rsidR="00A162C7"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sidRPr="00366176">
        <w:rPr>
          <w:rFonts w:ascii="Garamond" w:hAnsi="Garamond" w:cs="Times New Roman"/>
          <w:color w:val="000000"/>
          <w:sz w:val="20"/>
          <w:szCs w:val="20"/>
        </w:rPr>
        <w:t>Own, execute, and develop new data analytics business intelligence reports for internal stakeholders across the bank using SQL, Pandas, and Matplotlib. Discuss requirement updates and effectively re-write existing report’s Python/SQL source code.</w:t>
      </w:r>
    </w:p>
    <w:p w14:paraId="4FED0904" w14:textId="77777777" w:rsidR="00A162C7"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Own the De Minimis process by liaising with Market Risk</w:t>
      </w:r>
      <w:r>
        <w:rPr>
          <w:rFonts w:ascii="Garamond" w:hAnsi="Garamond" w:cs="Times New Roman"/>
          <w:color w:val="000000"/>
          <w:sz w:val="20"/>
          <w:szCs w:val="20"/>
        </w:rPr>
        <w:t xml:space="preserve"> and Trading</w:t>
      </w:r>
      <w:r w:rsidRPr="00750BED">
        <w:rPr>
          <w:rFonts w:ascii="Garamond" w:hAnsi="Garamond" w:cs="Times New Roman"/>
          <w:color w:val="000000"/>
          <w:sz w:val="20"/>
          <w:szCs w:val="20"/>
        </w:rPr>
        <w:t xml:space="preserve"> to identify all trades booked past month-end </w:t>
      </w:r>
      <w:r>
        <w:rPr>
          <w:rFonts w:ascii="Garamond" w:hAnsi="Garamond" w:cs="Times New Roman"/>
          <w:color w:val="000000"/>
          <w:sz w:val="20"/>
          <w:szCs w:val="20"/>
        </w:rPr>
        <w:t xml:space="preserve">not factored into the VaR calculation </w:t>
      </w:r>
      <w:r w:rsidRPr="00750BED">
        <w:rPr>
          <w:rFonts w:ascii="Garamond" w:hAnsi="Garamond" w:cs="Times New Roman"/>
          <w:color w:val="000000"/>
          <w:sz w:val="20"/>
          <w:szCs w:val="20"/>
        </w:rPr>
        <w:t>to adequately calculate</w:t>
      </w:r>
      <w:r>
        <w:rPr>
          <w:rFonts w:ascii="Garamond" w:hAnsi="Garamond" w:cs="Times New Roman"/>
          <w:color w:val="000000"/>
          <w:sz w:val="20"/>
          <w:szCs w:val="20"/>
        </w:rPr>
        <w:t xml:space="preserve"> the firm’s</w:t>
      </w:r>
      <w:r w:rsidRPr="00750BED">
        <w:rPr>
          <w:rFonts w:ascii="Garamond" w:hAnsi="Garamond" w:cs="Times New Roman"/>
          <w:color w:val="000000"/>
          <w:sz w:val="20"/>
          <w:szCs w:val="20"/>
        </w:rPr>
        <w:t xml:space="preserve"> RWA on a monthly basis.</w:t>
      </w:r>
    </w:p>
    <w:p w14:paraId="537FAE1A" w14:textId="77777777" w:rsidR="00A162C7" w:rsidRDefault="00A162C7" w:rsidP="00A162C7">
      <w:pPr>
        <w:shd w:val="clear" w:color="auto" w:fill="FFFFFF"/>
        <w:spacing w:line="276" w:lineRule="auto"/>
        <w:rPr>
          <w:rFonts w:ascii="Garamond" w:hAnsi="Garamond" w:cs="Times New Roman"/>
          <w:color w:val="000000"/>
          <w:sz w:val="20"/>
          <w:szCs w:val="20"/>
        </w:rPr>
      </w:pPr>
    </w:p>
    <w:p w14:paraId="6446F881" w14:textId="587D4D9C" w:rsidR="00A162C7" w:rsidRPr="00750BED" w:rsidRDefault="00A162C7" w:rsidP="00A162C7">
      <w:pPr>
        <w:shd w:val="clear" w:color="auto" w:fill="FFFFFF"/>
        <w:tabs>
          <w:tab w:val="left" w:pos="426"/>
        </w:tabs>
        <w:rPr>
          <w:rFonts w:ascii="Garamond" w:hAnsi="Garamond" w:cs="Times New Roman"/>
          <w:color w:val="000000"/>
          <w:sz w:val="20"/>
          <w:szCs w:val="20"/>
        </w:rPr>
      </w:pPr>
      <w:r w:rsidRPr="00750BED">
        <w:rPr>
          <w:rFonts w:ascii="Garamond" w:hAnsi="Garamond" w:cs="Times New Roman"/>
          <w:b/>
          <w:color w:val="000000"/>
          <w:sz w:val="20"/>
          <w:szCs w:val="20"/>
        </w:rPr>
        <w:t>M</w:t>
      </w:r>
      <w:r>
        <w:rPr>
          <w:rFonts w:ascii="Garamond" w:hAnsi="Garamond" w:cs="Times New Roman"/>
          <w:b/>
          <w:color w:val="000000"/>
          <w:sz w:val="20"/>
          <w:szCs w:val="20"/>
        </w:rPr>
        <w:t>UFG Bank</w:t>
      </w:r>
      <w:r w:rsidRPr="00750BED">
        <w:rPr>
          <w:rFonts w:ascii="Garamond" w:hAnsi="Garamond" w:cs="Times New Roman"/>
          <w:b/>
          <w:color w:val="000000"/>
          <w:sz w:val="20"/>
          <w:szCs w:val="20"/>
        </w:rPr>
        <w:t xml:space="preserve">, Ltd. (NYSE: MUFG) </w:t>
      </w:r>
      <w:r>
        <w:rPr>
          <w:rFonts w:ascii="Garamond" w:hAnsi="Garamond" w:cs="Times New Roman"/>
          <w:b/>
          <w:color w:val="000000"/>
          <w:sz w:val="20"/>
          <w:szCs w:val="20"/>
        </w:rPr>
        <w:t>– Product Control</w:t>
      </w:r>
      <w:r w:rsidR="00845045">
        <w:rPr>
          <w:rFonts w:ascii="Garamond" w:hAnsi="Garamond" w:cs="Times New Roman"/>
          <w:b/>
          <w:color w:val="000000"/>
          <w:sz w:val="20"/>
          <w:szCs w:val="20"/>
        </w:rPr>
        <w:t>ler</w:t>
      </w:r>
      <w:r>
        <w:rPr>
          <w:rFonts w:ascii="Garamond" w:hAnsi="Garamond" w:cs="Times New Roman"/>
          <w:b/>
          <w:color w:val="000000"/>
          <w:sz w:val="20"/>
          <w:szCs w:val="20"/>
        </w:rPr>
        <w:t xml:space="preserve"> Officer - Credit Derivatives </w:t>
      </w:r>
      <w:r>
        <w:rPr>
          <w:rFonts w:ascii="Garamond" w:hAnsi="Garamond" w:cs="Times New Roman"/>
          <w:b/>
          <w:color w:val="000000"/>
          <w:sz w:val="20"/>
          <w:szCs w:val="20"/>
        </w:rPr>
        <w:tab/>
        <w:t xml:space="preserve">     April 2016 – March 2017,</w:t>
      </w:r>
      <w:r w:rsidRPr="00750BED">
        <w:rPr>
          <w:rFonts w:ascii="Garamond" w:hAnsi="Garamond" w:cs="Times New Roman"/>
          <w:b/>
          <w:color w:val="000000"/>
          <w:sz w:val="20"/>
          <w:szCs w:val="20"/>
        </w:rPr>
        <w:t xml:space="preserve"> Jersey City, NJ</w:t>
      </w:r>
    </w:p>
    <w:p w14:paraId="11B85DA2" w14:textId="77777777" w:rsidR="00A162C7" w:rsidRPr="00750BED"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 xml:space="preserve">Own the P/L attribution process for the Bank’s Credit Derivatives Desk by obtaining the end of day Market Data, Spreads, and valuing the CDS, CMBX, RPA, </w:t>
      </w:r>
      <w:r>
        <w:rPr>
          <w:rFonts w:ascii="Garamond" w:hAnsi="Garamond" w:cs="Times New Roman"/>
          <w:color w:val="000000"/>
          <w:sz w:val="20"/>
          <w:szCs w:val="20"/>
        </w:rPr>
        <w:t>and Amortized Loan</w:t>
      </w:r>
      <w:r w:rsidRPr="00750BED">
        <w:rPr>
          <w:rFonts w:ascii="Garamond" w:hAnsi="Garamond" w:cs="Times New Roman"/>
          <w:color w:val="000000"/>
          <w:sz w:val="20"/>
          <w:szCs w:val="20"/>
        </w:rPr>
        <w:t xml:space="preserve"> books on a position and portfolio level.</w:t>
      </w:r>
    </w:p>
    <w:p w14:paraId="68ECD17D" w14:textId="77777777" w:rsidR="00A162C7" w:rsidRPr="00EB6692"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sidRPr="00EB6692">
        <w:rPr>
          <w:rFonts w:ascii="Garamond" w:hAnsi="Garamond" w:cs="Times New Roman"/>
          <w:color w:val="000000"/>
          <w:sz w:val="20"/>
          <w:szCs w:val="20"/>
        </w:rPr>
        <w:t xml:space="preserve">Explain CDS P/L </w:t>
      </w:r>
      <w:r>
        <w:rPr>
          <w:rFonts w:ascii="Garamond" w:hAnsi="Garamond" w:cs="Times New Roman"/>
          <w:color w:val="000000"/>
          <w:sz w:val="20"/>
          <w:szCs w:val="20"/>
        </w:rPr>
        <w:t>drivers and anomalies</w:t>
      </w:r>
      <w:r w:rsidRPr="00EB6692">
        <w:rPr>
          <w:rFonts w:ascii="Garamond" w:hAnsi="Garamond" w:cs="Times New Roman"/>
          <w:color w:val="000000"/>
          <w:sz w:val="20"/>
          <w:szCs w:val="20"/>
        </w:rPr>
        <w:t xml:space="preserve"> to traders, by investigating the spread</w:t>
      </w:r>
      <w:r>
        <w:rPr>
          <w:rFonts w:ascii="Garamond" w:hAnsi="Garamond" w:cs="Times New Roman"/>
          <w:color w:val="000000"/>
          <w:sz w:val="20"/>
          <w:szCs w:val="20"/>
        </w:rPr>
        <w:t>s uploaded to the pricing model</w:t>
      </w:r>
      <w:r w:rsidRPr="00EB6692">
        <w:rPr>
          <w:rFonts w:ascii="Garamond" w:hAnsi="Garamond" w:cs="Times New Roman"/>
          <w:color w:val="000000"/>
          <w:sz w:val="20"/>
          <w:szCs w:val="20"/>
        </w:rPr>
        <w:t>, booked Notionals, basis points, last coupon dates, and maturity dates entered in the booking system to verify the Mark to Markets, and calculate the MTM/NPV for independent price verification. Conduct reconciliation between books and systems to clear breaks.</w:t>
      </w:r>
    </w:p>
    <w:p w14:paraId="602D86BE" w14:textId="77777777" w:rsidR="00A162C7" w:rsidRPr="00750BED"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 xml:space="preserve">Coded new Macros and updated the Credit Derivatives Desk P/L Excel model’s existing VBA </w:t>
      </w:r>
      <w:r>
        <w:rPr>
          <w:rFonts w:ascii="Garamond" w:hAnsi="Garamond" w:cs="Times New Roman"/>
          <w:color w:val="000000"/>
          <w:sz w:val="20"/>
          <w:szCs w:val="20"/>
        </w:rPr>
        <w:t xml:space="preserve">source </w:t>
      </w:r>
      <w:r w:rsidRPr="00750BED">
        <w:rPr>
          <w:rFonts w:ascii="Garamond" w:hAnsi="Garamond" w:cs="Times New Roman"/>
          <w:color w:val="000000"/>
          <w:sz w:val="20"/>
          <w:szCs w:val="20"/>
        </w:rPr>
        <w:t xml:space="preserve">code to calculate Implied Spreads for newly traded CDS positions with maturities exceeding 10 years. </w:t>
      </w:r>
    </w:p>
    <w:p w14:paraId="4D971B29" w14:textId="77777777" w:rsidR="00A162C7"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 xml:space="preserve">Integrated the P/L calculation for the newly traded amortizing loans to the existing Excel </w:t>
      </w:r>
      <w:r>
        <w:rPr>
          <w:rFonts w:ascii="Garamond" w:hAnsi="Garamond" w:cs="Times New Roman"/>
          <w:color w:val="000000"/>
          <w:sz w:val="20"/>
          <w:szCs w:val="20"/>
        </w:rPr>
        <w:t>pricing model, and automated majority</w:t>
      </w:r>
      <w:r w:rsidRPr="00750BED">
        <w:rPr>
          <w:rFonts w:ascii="Garamond" w:hAnsi="Garamond" w:cs="Times New Roman"/>
          <w:color w:val="000000"/>
          <w:sz w:val="20"/>
          <w:szCs w:val="20"/>
        </w:rPr>
        <w:t xml:space="preserve"> of the end P/L report’s data QA process reducing </w:t>
      </w:r>
      <w:r>
        <w:rPr>
          <w:rFonts w:ascii="Garamond" w:hAnsi="Garamond" w:cs="Times New Roman"/>
          <w:color w:val="000000"/>
          <w:sz w:val="20"/>
          <w:szCs w:val="20"/>
        </w:rPr>
        <w:t xml:space="preserve">process </w:t>
      </w:r>
      <w:r w:rsidRPr="00750BED">
        <w:rPr>
          <w:rFonts w:ascii="Garamond" w:hAnsi="Garamond" w:cs="Times New Roman"/>
          <w:color w:val="000000"/>
          <w:sz w:val="20"/>
          <w:szCs w:val="20"/>
        </w:rPr>
        <w:t>run time by 10 minutes using VBA</w:t>
      </w:r>
      <w:r>
        <w:rPr>
          <w:rFonts w:ascii="Garamond" w:hAnsi="Garamond" w:cs="Times New Roman"/>
          <w:color w:val="000000"/>
          <w:sz w:val="20"/>
          <w:szCs w:val="20"/>
        </w:rPr>
        <w:t xml:space="preserve"> while also raising accuracy</w:t>
      </w:r>
      <w:r w:rsidRPr="00750BED">
        <w:rPr>
          <w:rFonts w:ascii="Garamond" w:hAnsi="Garamond" w:cs="Times New Roman"/>
          <w:color w:val="000000"/>
          <w:sz w:val="20"/>
          <w:szCs w:val="20"/>
        </w:rPr>
        <w:t>.</w:t>
      </w:r>
    </w:p>
    <w:p w14:paraId="38F9E290" w14:textId="77777777" w:rsidR="00A162C7" w:rsidRPr="00F269C6"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Booked CDS MTMs, Tenors, PV01, RPA amortization schedule, Loan terms, Yields to forecast payoff schedule.</w:t>
      </w:r>
    </w:p>
    <w:p w14:paraId="65759304" w14:textId="77777777" w:rsidR="00A162C7" w:rsidRPr="00750BED" w:rsidRDefault="00A162C7" w:rsidP="00A162C7">
      <w:pPr>
        <w:pStyle w:val="ListParagraph"/>
        <w:numPr>
          <w:ilvl w:val="0"/>
          <w:numId w:val="2"/>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Trained new-hire on all aspects of the attribution process, excel model functionality, product structure, data flow, and source files.</w:t>
      </w:r>
    </w:p>
    <w:p w14:paraId="6A95DF16" w14:textId="77777777" w:rsidR="00A162C7" w:rsidRDefault="00A162C7" w:rsidP="00A162C7">
      <w:pPr>
        <w:shd w:val="clear" w:color="auto" w:fill="FFFFFF"/>
        <w:spacing w:line="276" w:lineRule="auto"/>
        <w:rPr>
          <w:rFonts w:ascii="Garamond" w:hAnsi="Garamond" w:cs="Times New Roman"/>
          <w:color w:val="000000"/>
          <w:sz w:val="20"/>
          <w:szCs w:val="20"/>
        </w:rPr>
      </w:pPr>
    </w:p>
    <w:p w14:paraId="129C38A5" w14:textId="37173187" w:rsidR="00A162C7" w:rsidRPr="00750BED" w:rsidRDefault="00A162C7" w:rsidP="00A162C7">
      <w:pPr>
        <w:shd w:val="clear" w:color="auto" w:fill="FFFFFF"/>
        <w:tabs>
          <w:tab w:val="left" w:pos="426"/>
        </w:tabs>
        <w:rPr>
          <w:rFonts w:ascii="Garamond" w:hAnsi="Garamond" w:cs="Times New Roman"/>
          <w:color w:val="000000"/>
          <w:sz w:val="20"/>
          <w:szCs w:val="20"/>
        </w:rPr>
      </w:pPr>
      <w:r w:rsidRPr="00750BED">
        <w:rPr>
          <w:rFonts w:ascii="Garamond" w:hAnsi="Garamond" w:cs="Times New Roman"/>
          <w:b/>
          <w:color w:val="000000"/>
          <w:sz w:val="20"/>
          <w:szCs w:val="20"/>
        </w:rPr>
        <w:t>Bloomberg L.P.</w:t>
      </w:r>
      <w:r>
        <w:rPr>
          <w:rFonts w:ascii="Garamond" w:hAnsi="Garamond" w:cs="Times New Roman"/>
          <w:b/>
          <w:color w:val="000000"/>
          <w:sz w:val="20"/>
          <w:szCs w:val="20"/>
        </w:rPr>
        <w:t xml:space="preserve"> –</w:t>
      </w:r>
      <w:r w:rsidRPr="00750BED">
        <w:rPr>
          <w:rFonts w:ascii="Garamond" w:hAnsi="Garamond" w:cs="Times New Roman"/>
          <w:b/>
          <w:color w:val="000000"/>
          <w:sz w:val="20"/>
          <w:szCs w:val="20"/>
        </w:rPr>
        <w:t xml:space="preserve"> </w:t>
      </w:r>
      <w:r w:rsidR="008D72DB">
        <w:rPr>
          <w:rFonts w:ascii="Garamond" w:hAnsi="Garamond" w:cs="Times New Roman"/>
          <w:b/>
          <w:color w:val="000000"/>
          <w:sz w:val="20"/>
          <w:szCs w:val="20"/>
        </w:rPr>
        <w:t>Market</w:t>
      </w:r>
      <w:r>
        <w:rPr>
          <w:rFonts w:ascii="Garamond" w:hAnsi="Garamond" w:cs="Times New Roman"/>
          <w:b/>
          <w:color w:val="000000"/>
          <w:sz w:val="20"/>
          <w:szCs w:val="20"/>
        </w:rPr>
        <w:t xml:space="preserve"> Data Analyst</w:t>
      </w:r>
      <w:r w:rsidRPr="00750BED">
        <w:rPr>
          <w:rFonts w:ascii="Garamond" w:hAnsi="Garamond" w:cs="Times New Roman"/>
          <w:color w:val="000000"/>
          <w:sz w:val="20"/>
          <w:szCs w:val="20"/>
        </w:rPr>
        <w:t xml:space="preserve"> </w:t>
      </w:r>
      <w:r>
        <w:rPr>
          <w:rFonts w:ascii="Garamond" w:hAnsi="Garamond" w:cs="Times New Roman"/>
          <w:b/>
          <w:color w:val="000000"/>
          <w:sz w:val="20"/>
          <w:szCs w:val="20"/>
        </w:rPr>
        <w:t>-</w:t>
      </w:r>
      <w:r w:rsidRPr="004B2F62">
        <w:rPr>
          <w:rFonts w:ascii="Garamond" w:hAnsi="Garamond" w:cs="Times New Roman"/>
          <w:b/>
          <w:color w:val="000000"/>
          <w:sz w:val="20"/>
          <w:szCs w:val="20"/>
        </w:rPr>
        <w:t xml:space="preserve"> Fixed Income/Funds</w:t>
      </w:r>
      <w:r>
        <w:rPr>
          <w:rFonts w:ascii="Garamond" w:hAnsi="Garamond" w:cs="Times New Roman"/>
          <w:color w:val="000000"/>
          <w:sz w:val="20"/>
          <w:szCs w:val="20"/>
        </w:rPr>
        <w:t xml:space="preserve">     </w:t>
      </w:r>
      <w:r>
        <w:rPr>
          <w:rFonts w:ascii="Garamond" w:hAnsi="Garamond" w:cs="Times New Roman"/>
          <w:b/>
          <w:color w:val="000000"/>
          <w:sz w:val="20"/>
          <w:szCs w:val="20"/>
        </w:rPr>
        <w:tab/>
        <w:t xml:space="preserve">                                    June 2015 – March 2016,</w:t>
      </w:r>
      <w:r w:rsidRPr="00750BED">
        <w:rPr>
          <w:rFonts w:ascii="Garamond" w:hAnsi="Garamond" w:cs="Times New Roman"/>
          <w:b/>
          <w:color w:val="000000"/>
          <w:sz w:val="20"/>
          <w:szCs w:val="20"/>
        </w:rPr>
        <w:t xml:space="preserve"> Princeton, NJ</w:t>
      </w:r>
    </w:p>
    <w:p w14:paraId="0E35C9C4" w14:textId="77777777" w:rsidR="00B73A17" w:rsidRPr="0017023E" w:rsidRDefault="00B73A17" w:rsidP="00B73A17">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Conduct Credit Risk analysis to determine the issuer’s/obligor’s overall credit profile and capacity to meet its debt obligations.</w:t>
      </w:r>
    </w:p>
    <w:p w14:paraId="408A240B" w14:textId="77777777" w:rsidR="00B73A17" w:rsidRDefault="00B73A17" w:rsidP="00B73A17">
      <w:pPr>
        <w:pStyle w:val="ListParagraph"/>
        <w:numPr>
          <w:ilvl w:val="0"/>
          <w:numId w:val="2"/>
        </w:numPr>
        <w:shd w:val="clear" w:color="auto" w:fill="FFFFFF"/>
        <w:spacing w:line="276" w:lineRule="auto"/>
        <w:rPr>
          <w:rFonts w:ascii="Garamond" w:hAnsi="Garamond" w:cs="Times New Roman"/>
          <w:color w:val="000000"/>
          <w:sz w:val="20"/>
          <w:szCs w:val="20"/>
        </w:rPr>
      </w:pPr>
      <w:r w:rsidRPr="00081F8C">
        <w:rPr>
          <w:rFonts w:ascii="Garamond" w:hAnsi="Garamond" w:cs="Times New Roman"/>
          <w:color w:val="000000"/>
          <w:sz w:val="20"/>
          <w:szCs w:val="20"/>
        </w:rPr>
        <w:t>An</w:t>
      </w:r>
      <w:r>
        <w:rPr>
          <w:rFonts w:ascii="Garamond" w:hAnsi="Garamond" w:cs="Times New Roman"/>
          <w:color w:val="000000"/>
          <w:sz w:val="20"/>
          <w:szCs w:val="20"/>
        </w:rPr>
        <w:t>alyze Bond’s Prospectuses to determine New Issue’s bond type as either General Obligation or Revenue Bond, identify main underwriters and syndicate members, and categorize bonds into Refunding/Refunded</w:t>
      </w:r>
      <w:r w:rsidRPr="007F158C">
        <w:rPr>
          <w:rFonts w:ascii="Garamond" w:hAnsi="Garamond" w:cs="Times New Roman"/>
          <w:color w:val="000000"/>
          <w:sz w:val="20"/>
          <w:szCs w:val="20"/>
        </w:rPr>
        <w:t xml:space="preserve"> </w:t>
      </w:r>
      <w:r>
        <w:rPr>
          <w:rFonts w:ascii="Garamond" w:hAnsi="Garamond" w:cs="Times New Roman"/>
          <w:color w:val="000000"/>
          <w:sz w:val="20"/>
          <w:szCs w:val="20"/>
        </w:rPr>
        <w:t>to</w:t>
      </w:r>
      <w:r w:rsidRPr="007F158C">
        <w:rPr>
          <w:rFonts w:ascii="Garamond" w:hAnsi="Garamond" w:cs="Times New Roman"/>
          <w:color w:val="000000"/>
          <w:sz w:val="20"/>
          <w:szCs w:val="20"/>
        </w:rPr>
        <w:t xml:space="preserve"> update the </w:t>
      </w:r>
      <w:r>
        <w:rPr>
          <w:rFonts w:ascii="Garamond" w:hAnsi="Garamond" w:cs="Times New Roman"/>
          <w:color w:val="000000"/>
          <w:sz w:val="20"/>
          <w:szCs w:val="20"/>
        </w:rPr>
        <w:t>database</w:t>
      </w:r>
      <w:r w:rsidRPr="007F158C">
        <w:rPr>
          <w:rFonts w:ascii="Garamond" w:hAnsi="Garamond" w:cs="Times New Roman"/>
          <w:color w:val="000000"/>
          <w:sz w:val="20"/>
          <w:szCs w:val="20"/>
        </w:rPr>
        <w:t xml:space="preserve"> accordingly</w:t>
      </w:r>
      <w:r>
        <w:rPr>
          <w:rFonts w:ascii="Garamond" w:hAnsi="Garamond" w:cs="Times New Roman"/>
          <w:color w:val="000000"/>
          <w:sz w:val="20"/>
          <w:szCs w:val="20"/>
        </w:rPr>
        <w:t>.</w:t>
      </w:r>
    </w:p>
    <w:p w14:paraId="0E958A8C" w14:textId="77777777" w:rsidR="00B73A17" w:rsidRDefault="00B73A17" w:rsidP="00B73A17">
      <w:pPr>
        <w:pStyle w:val="ListParagraph"/>
        <w:numPr>
          <w:ilvl w:val="0"/>
          <w:numId w:val="2"/>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 xml:space="preserve">Performed daily and month-end trade reconciliation for all </w:t>
      </w:r>
      <w:r>
        <w:rPr>
          <w:rFonts w:ascii="Garamond" w:hAnsi="Garamond" w:cs="Times New Roman"/>
          <w:color w:val="000000"/>
          <w:sz w:val="20"/>
          <w:szCs w:val="20"/>
        </w:rPr>
        <w:t xml:space="preserve">Latam </w:t>
      </w:r>
      <w:r w:rsidRPr="00750BED">
        <w:rPr>
          <w:rFonts w:ascii="Garamond" w:hAnsi="Garamond" w:cs="Times New Roman"/>
          <w:color w:val="000000"/>
          <w:sz w:val="20"/>
          <w:szCs w:val="20"/>
        </w:rPr>
        <w:t>Schedule 13D and Form 13F transactions to update the corporate ownership (HDS &lt;GO&gt;) holdings function page</w:t>
      </w:r>
      <w:r>
        <w:rPr>
          <w:rFonts w:ascii="Garamond" w:hAnsi="Garamond" w:cs="Times New Roman"/>
          <w:color w:val="000000"/>
          <w:sz w:val="20"/>
          <w:szCs w:val="20"/>
        </w:rPr>
        <w:t xml:space="preserve"> for Fixed Income/Real Estate funds and Fund of Funds</w:t>
      </w:r>
      <w:r w:rsidRPr="00750BED">
        <w:rPr>
          <w:rFonts w:ascii="Garamond" w:hAnsi="Garamond" w:cs="Times New Roman"/>
          <w:color w:val="000000"/>
          <w:sz w:val="20"/>
          <w:szCs w:val="20"/>
        </w:rPr>
        <w:t>.</w:t>
      </w:r>
    </w:p>
    <w:p w14:paraId="19F0DA74" w14:textId="77777777" w:rsidR="00B73A17" w:rsidRPr="00750BED" w:rsidRDefault="00B73A17" w:rsidP="00B73A17">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Created Tickers, Fund Description (DES &lt;GO&gt;), Investment Geolocation, Asset Distribution for all newly issued Funds.</w:t>
      </w:r>
    </w:p>
    <w:p w14:paraId="47F95374" w14:textId="77777777" w:rsidR="00B73A17" w:rsidRDefault="00B73A17" w:rsidP="00B73A17">
      <w:pPr>
        <w:pStyle w:val="ListParagraph"/>
        <w:numPr>
          <w:ilvl w:val="0"/>
          <w:numId w:val="2"/>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Worked with clients over the telephone to sort out data discrepancies pertaining to their funds being displayed on the terminal and added new funds that clients recently brought to market.</w:t>
      </w:r>
    </w:p>
    <w:p w14:paraId="430375A3" w14:textId="77777777" w:rsidR="00A162C7" w:rsidRDefault="00A162C7" w:rsidP="00A162C7">
      <w:pPr>
        <w:shd w:val="clear" w:color="auto" w:fill="FFFFFF"/>
        <w:tabs>
          <w:tab w:val="left" w:pos="426"/>
        </w:tabs>
        <w:rPr>
          <w:rFonts w:ascii="Garamond" w:hAnsi="Garamond" w:cs="Times New Roman"/>
          <w:color w:val="000000"/>
          <w:sz w:val="20"/>
          <w:szCs w:val="20"/>
        </w:rPr>
      </w:pPr>
    </w:p>
    <w:p w14:paraId="76C4C8A6" w14:textId="77777777" w:rsidR="00A162C7" w:rsidRPr="008A06E8" w:rsidRDefault="00A162C7" w:rsidP="00A162C7">
      <w:pPr>
        <w:shd w:val="clear" w:color="auto" w:fill="FFFFFF"/>
        <w:rPr>
          <w:rFonts w:ascii="Garamond" w:hAnsi="Garamond" w:cs="Times New Roman"/>
          <w:b/>
          <w:color w:val="000000"/>
          <w:sz w:val="20"/>
          <w:szCs w:val="20"/>
        </w:rPr>
      </w:pPr>
      <w:r w:rsidRPr="008A06E8">
        <w:rPr>
          <w:rFonts w:ascii="Garamond" w:hAnsi="Garamond" w:cs="Times New Roman"/>
          <w:b/>
          <w:color w:val="000000"/>
          <w:sz w:val="20"/>
          <w:szCs w:val="20"/>
        </w:rPr>
        <w:t>SKILLS:</w:t>
      </w:r>
    </w:p>
    <w:p w14:paraId="765291B8" w14:textId="77777777" w:rsidR="00A162C7" w:rsidRDefault="00A162C7" w:rsidP="00A162C7">
      <w:pPr>
        <w:pStyle w:val="ListParagraph"/>
        <w:numPr>
          <w:ilvl w:val="0"/>
          <w:numId w:val="1"/>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 xml:space="preserve">Bilingual: English/Portuguese; </w:t>
      </w:r>
      <w:r>
        <w:rPr>
          <w:rFonts w:ascii="Garamond" w:hAnsi="Garamond" w:cs="Times New Roman"/>
          <w:color w:val="000000"/>
          <w:sz w:val="20"/>
          <w:szCs w:val="20"/>
        </w:rPr>
        <w:t>Basic</w:t>
      </w:r>
      <w:r w:rsidRPr="00750BED">
        <w:rPr>
          <w:rFonts w:ascii="Garamond" w:hAnsi="Garamond" w:cs="Times New Roman"/>
          <w:color w:val="000000"/>
          <w:sz w:val="20"/>
          <w:szCs w:val="20"/>
        </w:rPr>
        <w:t>: Spanish.</w:t>
      </w:r>
    </w:p>
    <w:p w14:paraId="58AD4524" w14:textId="77777777" w:rsidR="00A162C7" w:rsidRPr="00E2133E" w:rsidRDefault="00A162C7" w:rsidP="00E2133E">
      <w:pPr>
        <w:pStyle w:val="ListParagraph"/>
        <w:numPr>
          <w:ilvl w:val="0"/>
          <w:numId w:val="1"/>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Credit</w:t>
      </w:r>
      <w:r w:rsidRPr="00750BED">
        <w:rPr>
          <w:rFonts w:ascii="Garamond" w:hAnsi="Garamond" w:cs="Times New Roman"/>
          <w:color w:val="000000"/>
          <w:sz w:val="20"/>
          <w:szCs w:val="20"/>
        </w:rPr>
        <w:t xml:space="preserve"> Analysis: Income Statement, Cash Flow Statement, Balance Sheet</w:t>
      </w:r>
      <w:r>
        <w:rPr>
          <w:rFonts w:ascii="Garamond" w:hAnsi="Garamond" w:cs="Times New Roman"/>
          <w:color w:val="000000"/>
          <w:sz w:val="20"/>
          <w:szCs w:val="20"/>
        </w:rPr>
        <w:t>, Leverage Ratios</w:t>
      </w:r>
      <w:r w:rsidRPr="00750BED">
        <w:rPr>
          <w:rFonts w:ascii="Garamond" w:hAnsi="Garamond" w:cs="Times New Roman"/>
          <w:color w:val="000000"/>
          <w:sz w:val="20"/>
          <w:szCs w:val="20"/>
        </w:rPr>
        <w:t>.</w:t>
      </w:r>
      <w:r>
        <w:rPr>
          <w:rFonts w:ascii="Garamond" w:hAnsi="Garamond" w:cs="Times New Roman"/>
          <w:color w:val="000000"/>
          <w:sz w:val="20"/>
          <w:szCs w:val="20"/>
        </w:rPr>
        <w:t xml:space="preserve"> Macro/Micro Economic Analysis, Option Greeks.</w:t>
      </w:r>
      <w:r w:rsidR="00E2133E">
        <w:rPr>
          <w:rFonts w:ascii="Garamond" w:hAnsi="Garamond" w:cs="Times New Roman"/>
          <w:color w:val="000000"/>
          <w:sz w:val="20"/>
          <w:szCs w:val="20"/>
        </w:rPr>
        <w:t xml:space="preserve"> </w:t>
      </w:r>
      <w:r w:rsidR="007A2ABA">
        <w:rPr>
          <w:rFonts w:ascii="Garamond" w:hAnsi="Garamond" w:cs="Times New Roman"/>
          <w:color w:val="000000"/>
          <w:sz w:val="20"/>
          <w:szCs w:val="20"/>
        </w:rPr>
        <w:t xml:space="preserve">Monte Carlo, Sharpe Ratio, </w:t>
      </w:r>
      <w:r w:rsidR="00E2133E">
        <w:rPr>
          <w:rFonts w:ascii="Garamond" w:hAnsi="Garamond" w:cs="Times New Roman"/>
          <w:color w:val="000000"/>
          <w:sz w:val="20"/>
          <w:szCs w:val="20"/>
        </w:rPr>
        <w:t>VaR, CAPM, Fama-French Model, ARMA model, ARIMA model, GARCH model.</w:t>
      </w:r>
    </w:p>
    <w:p w14:paraId="0A425551" w14:textId="77777777" w:rsidR="00A162C7" w:rsidRDefault="00A162C7" w:rsidP="00A162C7">
      <w:pPr>
        <w:pStyle w:val="ListParagraph"/>
        <w:numPr>
          <w:ilvl w:val="0"/>
          <w:numId w:val="1"/>
        </w:numPr>
        <w:shd w:val="clear" w:color="auto" w:fill="FFFFFF"/>
        <w:spacing w:line="276" w:lineRule="auto"/>
        <w:rPr>
          <w:rFonts w:ascii="Garamond" w:hAnsi="Garamond" w:cs="Times New Roman"/>
          <w:color w:val="000000"/>
          <w:sz w:val="20"/>
          <w:szCs w:val="20"/>
        </w:rPr>
      </w:pPr>
      <w:r>
        <w:rPr>
          <w:rFonts w:ascii="Garamond" w:hAnsi="Garamond" w:cs="Times New Roman"/>
          <w:color w:val="000000"/>
          <w:sz w:val="20"/>
          <w:szCs w:val="20"/>
        </w:rPr>
        <w:t xml:space="preserve">Git, GitHub, Git Bash, Git Lab, VS Code, Jupyter Lab, Slack, Jira, Tableau, Postman, Bloomberg, MS </w:t>
      </w:r>
      <w:r w:rsidRPr="00750BED">
        <w:rPr>
          <w:rFonts w:ascii="Garamond" w:hAnsi="Garamond" w:cs="Times New Roman"/>
          <w:color w:val="000000"/>
          <w:sz w:val="20"/>
          <w:szCs w:val="20"/>
        </w:rPr>
        <w:t>Word, PowerPoint, Excel: Pivot Tables, Logic Fun</w:t>
      </w:r>
      <w:r>
        <w:rPr>
          <w:rFonts w:ascii="Garamond" w:hAnsi="Garamond" w:cs="Times New Roman"/>
          <w:color w:val="000000"/>
          <w:sz w:val="20"/>
          <w:szCs w:val="20"/>
        </w:rPr>
        <w:t>ctions, V-Lookups, Data Filters</w:t>
      </w:r>
      <w:r w:rsidRPr="00750BED">
        <w:rPr>
          <w:rFonts w:ascii="Garamond" w:hAnsi="Garamond" w:cs="Times New Roman"/>
          <w:color w:val="000000"/>
          <w:sz w:val="20"/>
          <w:szCs w:val="20"/>
        </w:rPr>
        <w:t>.</w:t>
      </w:r>
    </w:p>
    <w:p w14:paraId="2DCFB2BC" w14:textId="77777777" w:rsidR="00A162C7" w:rsidRPr="00ED184A" w:rsidRDefault="00A162C7" w:rsidP="00A162C7">
      <w:pPr>
        <w:pStyle w:val="ListParagraph"/>
        <w:numPr>
          <w:ilvl w:val="0"/>
          <w:numId w:val="1"/>
        </w:numPr>
        <w:shd w:val="clear" w:color="auto" w:fill="FFFFFF"/>
        <w:spacing w:line="276" w:lineRule="auto"/>
        <w:rPr>
          <w:rFonts w:ascii="Garamond" w:hAnsi="Garamond" w:cs="Times New Roman"/>
          <w:color w:val="000000"/>
          <w:sz w:val="20"/>
          <w:szCs w:val="20"/>
        </w:rPr>
      </w:pPr>
      <w:r w:rsidRPr="00750BED">
        <w:rPr>
          <w:rFonts w:ascii="Garamond" w:hAnsi="Garamond" w:cs="Times New Roman"/>
          <w:color w:val="000000"/>
          <w:sz w:val="20"/>
          <w:szCs w:val="20"/>
        </w:rPr>
        <w:t xml:space="preserve">Python 3 - Pandas, </w:t>
      </w:r>
      <w:r>
        <w:rPr>
          <w:rFonts w:ascii="Garamond" w:hAnsi="Garamond" w:cs="Times New Roman"/>
          <w:color w:val="000000"/>
          <w:sz w:val="20"/>
          <w:szCs w:val="20"/>
        </w:rPr>
        <w:t xml:space="preserve">Numpy, Plotly, Seaborn, </w:t>
      </w:r>
      <w:r w:rsidRPr="00750BED">
        <w:rPr>
          <w:rFonts w:ascii="Garamond" w:hAnsi="Garamond" w:cs="Times New Roman"/>
          <w:color w:val="000000"/>
          <w:sz w:val="20"/>
          <w:szCs w:val="20"/>
        </w:rPr>
        <w:t>Matplotlib</w:t>
      </w:r>
      <w:r>
        <w:rPr>
          <w:rFonts w:ascii="Garamond" w:hAnsi="Garamond" w:cs="Times New Roman"/>
          <w:color w:val="000000"/>
          <w:sz w:val="20"/>
          <w:szCs w:val="20"/>
        </w:rPr>
        <w:t>, APIs</w:t>
      </w:r>
      <w:r w:rsidRPr="00750BED">
        <w:rPr>
          <w:rFonts w:ascii="Garamond" w:hAnsi="Garamond" w:cs="Times New Roman"/>
          <w:color w:val="000000"/>
          <w:sz w:val="20"/>
          <w:szCs w:val="20"/>
        </w:rPr>
        <w:t>. SQL. VBA.</w:t>
      </w:r>
    </w:p>
    <w:p w14:paraId="14089384" w14:textId="77777777" w:rsidR="00A162C7" w:rsidRDefault="00A162C7" w:rsidP="00A162C7">
      <w:pPr>
        <w:shd w:val="clear" w:color="auto" w:fill="FFFFFF"/>
        <w:spacing w:line="276" w:lineRule="auto"/>
        <w:rPr>
          <w:rFonts w:ascii="Garamond" w:hAnsi="Garamond" w:cs="Times New Roman"/>
          <w:color w:val="000000"/>
          <w:sz w:val="20"/>
          <w:szCs w:val="20"/>
        </w:rPr>
      </w:pPr>
    </w:p>
    <w:p w14:paraId="280FF1CA" w14:textId="77777777" w:rsidR="00A162C7" w:rsidRDefault="00A162C7" w:rsidP="00A162C7">
      <w:pPr>
        <w:shd w:val="clear" w:color="auto" w:fill="FFFFFF"/>
        <w:rPr>
          <w:rFonts w:ascii="Garamond" w:hAnsi="Garamond" w:cs="Times New Roman"/>
          <w:b/>
          <w:color w:val="000000"/>
          <w:sz w:val="20"/>
          <w:szCs w:val="20"/>
        </w:rPr>
      </w:pPr>
      <w:r>
        <w:rPr>
          <w:rFonts w:ascii="Garamond" w:hAnsi="Garamond" w:cs="Times New Roman"/>
          <w:b/>
          <w:color w:val="000000"/>
          <w:sz w:val="20"/>
          <w:szCs w:val="20"/>
        </w:rPr>
        <w:t>EDUCATION:</w:t>
      </w:r>
    </w:p>
    <w:p w14:paraId="06BBAD20" w14:textId="77777777" w:rsidR="00A162C7" w:rsidRDefault="00A162C7" w:rsidP="00A162C7">
      <w:pPr>
        <w:shd w:val="clear" w:color="auto" w:fill="FFFFFF"/>
        <w:rPr>
          <w:rFonts w:ascii="Garamond" w:hAnsi="Garamond" w:cs="Times New Roman"/>
          <w:b/>
          <w:color w:val="000000"/>
          <w:sz w:val="20"/>
          <w:szCs w:val="20"/>
        </w:rPr>
      </w:pPr>
      <w:r>
        <w:rPr>
          <w:rFonts w:ascii="Garamond" w:hAnsi="Garamond" w:cs="Times New Roman"/>
          <w:b/>
          <w:color w:val="000000"/>
          <w:sz w:val="20"/>
          <w:szCs w:val="20"/>
        </w:rPr>
        <w:t>Columbia Engineering – Boot Camp, Fintech</w:t>
      </w:r>
      <w:r w:rsidR="00FB7FB1">
        <w:rPr>
          <w:rFonts w:ascii="Garamond" w:hAnsi="Garamond" w:cs="Times New Roman"/>
          <w:b/>
          <w:color w:val="000000"/>
          <w:sz w:val="20"/>
          <w:szCs w:val="20"/>
        </w:rPr>
        <w:t xml:space="preserve"> – Software Engineering</w:t>
      </w:r>
      <w:r>
        <w:rPr>
          <w:rFonts w:ascii="Garamond" w:hAnsi="Garamond" w:cs="Times New Roman"/>
          <w:b/>
          <w:color w:val="000000"/>
          <w:sz w:val="20"/>
          <w:szCs w:val="20"/>
        </w:rPr>
        <w:t xml:space="preserve">                                                                 Cohort of May 2020</w:t>
      </w:r>
    </w:p>
    <w:p w14:paraId="68ED56D3" w14:textId="77777777" w:rsidR="00A162C7" w:rsidRPr="00F21E34" w:rsidRDefault="00A162C7" w:rsidP="00A162C7">
      <w:pPr>
        <w:pStyle w:val="ListParagraph"/>
        <w:numPr>
          <w:ilvl w:val="0"/>
          <w:numId w:val="1"/>
        </w:numPr>
        <w:shd w:val="clear" w:color="auto" w:fill="FFFFFF"/>
        <w:spacing w:line="276" w:lineRule="auto"/>
        <w:rPr>
          <w:rFonts w:ascii="Garamond" w:hAnsi="Garamond" w:cs="Times New Roman"/>
          <w:color w:val="000000"/>
          <w:sz w:val="20"/>
          <w:szCs w:val="20"/>
        </w:rPr>
      </w:pPr>
      <w:r w:rsidRPr="00F21E34">
        <w:rPr>
          <w:rFonts w:ascii="Garamond" w:hAnsi="Garamond" w:cs="Times New Roman"/>
          <w:color w:val="000000"/>
          <w:sz w:val="20"/>
          <w:szCs w:val="20"/>
        </w:rPr>
        <w:t xml:space="preserve">Financial </w:t>
      </w:r>
      <w:r w:rsidR="007F742B">
        <w:rPr>
          <w:rFonts w:ascii="Garamond" w:hAnsi="Garamond" w:cs="Times New Roman"/>
          <w:color w:val="000000"/>
          <w:sz w:val="20"/>
          <w:szCs w:val="20"/>
        </w:rPr>
        <w:t>Econometrics</w:t>
      </w:r>
      <w:r w:rsidRPr="00F21E34">
        <w:rPr>
          <w:rFonts w:ascii="Garamond" w:hAnsi="Garamond" w:cs="Times New Roman"/>
          <w:color w:val="000000"/>
          <w:sz w:val="20"/>
          <w:szCs w:val="20"/>
        </w:rPr>
        <w:t xml:space="preserve">, </w:t>
      </w:r>
      <w:r>
        <w:rPr>
          <w:rFonts w:ascii="Garamond" w:hAnsi="Garamond" w:cs="Times New Roman"/>
          <w:color w:val="000000"/>
          <w:sz w:val="20"/>
          <w:szCs w:val="20"/>
        </w:rPr>
        <w:t xml:space="preserve">Trading Algorithms, Machine Learning </w:t>
      </w:r>
      <w:r w:rsidRPr="00F21E34">
        <w:rPr>
          <w:rFonts w:ascii="Garamond" w:hAnsi="Garamond" w:cs="Times New Roman"/>
          <w:color w:val="000000"/>
          <w:sz w:val="20"/>
          <w:szCs w:val="20"/>
        </w:rPr>
        <w:t xml:space="preserve">in Finance, </w:t>
      </w:r>
      <w:r>
        <w:rPr>
          <w:rFonts w:ascii="Garamond" w:hAnsi="Garamond" w:cs="Times New Roman"/>
          <w:color w:val="000000"/>
          <w:sz w:val="20"/>
          <w:szCs w:val="20"/>
        </w:rPr>
        <w:t>Blockc</w:t>
      </w:r>
      <w:r w:rsidRPr="00F21E34">
        <w:rPr>
          <w:rFonts w:ascii="Garamond" w:hAnsi="Garamond" w:cs="Times New Roman"/>
          <w:color w:val="000000"/>
          <w:sz w:val="20"/>
          <w:szCs w:val="20"/>
        </w:rPr>
        <w:t>hain</w:t>
      </w:r>
      <w:r>
        <w:rPr>
          <w:rFonts w:ascii="Garamond" w:hAnsi="Garamond" w:cs="Times New Roman"/>
          <w:color w:val="000000"/>
          <w:sz w:val="20"/>
          <w:szCs w:val="20"/>
        </w:rPr>
        <w:t xml:space="preserve"> development.</w:t>
      </w:r>
    </w:p>
    <w:p w14:paraId="7428D150" w14:textId="77777777" w:rsidR="00964FE9" w:rsidRPr="00964FE9" w:rsidRDefault="00964FE9" w:rsidP="00964FE9">
      <w:pPr>
        <w:shd w:val="clear" w:color="auto" w:fill="FFFFFF"/>
        <w:spacing w:line="276" w:lineRule="auto"/>
        <w:rPr>
          <w:rFonts w:ascii="Garamond" w:hAnsi="Garamond" w:cs="Times New Roman"/>
          <w:color w:val="000000"/>
          <w:sz w:val="20"/>
          <w:szCs w:val="20"/>
        </w:rPr>
      </w:pPr>
      <w:r w:rsidRPr="00964FE9">
        <w:rPr>
          <w:rFonts w:ascii="Garamond" w:hAnsi="Garamond" w:cs="Times New Roman"/>
          <w:color w:val="000000"/>
          <w:sz w:val="20"/>
          <w:szCs w:val="20"/>
        </w:rPr>
        <w:t>Series 7 (FINRA); Series 66 (63 and 65) (FINRA)</w:t>
      </w:r>
      <w:r w:rsidRPr="00964FE9">
        <w:rPr>
          <w:rFonts w:ascii="Garamond" w:hAnsi="Garamond" w:cs="Times New Roman"/>
          <w:color w:val="000000"/>
          <w:sz w:val="20"/>
          <w:szCs w:val="20"/>
        </w:rPr>
        <w:tab/>
      </w:r>
      <w:r w:rsidRPr="00964FE9">
        <w:rPr>
          <w:rFonts w:ascii="Garamond" w:hAnsi="Garamond" w:cs="Times New Roman"/>
          <w:color w:val="000000"/>
          <w:sz w:val="20"/>
          <w:szCs w:val="20"/>
        </w:rPr>
        <w:tab/>
      </w:r>
      <w:r w:rsidRPr="00964FE9">
        <w:rPr>
          <w:rFonts w:ascii="Garamond" w:hAnsi="Garamond" w:cs="Times New Roman"/>
          <w:color w:val="000000"/>
          <w:sz w:val="20"/>
          <w:szCs w:val="20"/>
        </w:rPr>
        <w:tab/>
      </w:r>
      <w:r w:rsidRPr="00964FE9">
        <w:rPr>
          <w:rFonts w:ascii="Garamond" w:hAnsi="Garamond" w:cs="Times New Roman"/>
          <w:color w:val="000000"/>
          <w:sz w:val="20"/>
          <w:szCs w:val="20"/>
        </w:rPr>
        <w:tab/>
      </w:r>
      <w:r w:rsidRPr="00964FE9">
        <w:rPr>
          <w:rFonts w:ascii="Garamond" w:hAnsi="Garamond" w:cs="Times New Roman"/>
          <w:color w:val="000000"/>
          <w:sz w:val="20"/>
          <w:szCs w:val="20"/>
        </w:rPr>
        <w:tab/>
      </w:r>
      <w:r w:rsidRPr="00964FE9">
        <w:rPr>
          <w:rFonts w:ascii="Garamond" w:hAnsi="Garamond" w:cs="Times New Roman"/>
          <w:color w:val="000000"/>
          <w:sz w:val="20"/>
          <w:szCs w:val="20"/>
        </w:rPr>
        <w:tab/>
        <w:t xml:space="preserve">            Obtained Jul 2014, Aug 2014</w:t>
      </w:r>
      <w:r w:rsidRPr="00964FE9">
        <w:rPr>
          <w:rFonts w:ascii="Garamond" w:hAnsi="Garamond" w:cs="Times New Roman"/>
          <w:color w:val="000000"/>
          <w:sz w:val="20"/>
          <w:szCs w:val="20"/>
        </w:rPr>
        <w:tab/>
      </w:r>
    </w:p>
    <w:p w14:paraId="5CF2E325" w14:textId="77777777" w:rsidR="00A162C7" w:rsidRDefault="00A162C7" w:rsidP="00A162C7">
      <w:pPr>
        <w:shd w:val="clear" w:color="auto" w:fill="FFFFFF"/>
        <w:spacing w:line="276" w:lineRule="auto"/>
        <w:rPr>
          <w:rFonts w:ascii="Garamond" w:hAnsi="Garamond" w:cs="Times New Roman"/>
          <w:i/>
          <w:color w:val="000000"/>
          <w:sz w:val="20"/>
          <w:szCs w:val="20"/>
        </w:rPr>
      </w:pPr>
      <w:r w:rsidRPr="00750BED">
        <w:rPr>
          <w:rFonts w:ascii="Garamond" w:hAnsi="Garamond" w:cs="Times New Roman"/>
          <w:b/>
          <w:color w:val="000000"/>
          <w:sz w:val="20"/>
          <w:szCs w:val="20"/>
        </w:rPr>
        <w:t xml:space="preserve">Rutgers University </w:t>
      </w:r>
      <w:r>
        <w:rPr>
          <w:rFonts w:ascii="Garamond" w:hAnsi="Garamond" w:cs="Times New Roman"/>
          <w:b/>
          <w:color w:val="000000"/>
          <w:sz w:val="20"/>
          <w:szCs w:val="20"/>
        </w:rPr>
        <w:t>–</w:t>
      </w:r>
      <w:r w:rsidRPr="00750BED">
        <w:rPr>
          <w:rFonts w:ascii="Garamond" w:hAnsi="Garamond" w:cs="Times New Roman"/>
          <w:b/>
          <w:color w:val="000000"/>
          <w:sz w:val="20"/>
          <w:szCs w:val="20"/>
        </w:rPr>
        <w:t xml:space="preserve"> </w:t>
      </w:r>
      <w:r w:rsidRPr="00013C5E">
        <w:rPr>
          <w:rFonts w:ascii="Garamond" w:hAnsi="Garamond" w:cs="Times New Roman"/>
          <w:b/>
          <w:color w:val="000000"/>
          <w:sz w:val="20"/>
          <w:szCs w:val="20"/>
        </w:rPr>
        <w:t>B</w:t>
      </w:r>
      <w:r>
        <w:rPr>
          <w:rFonts w:ascii="Garamond" w:hAnsi="Garamond" w:cs="Times New Roman"/>
          <w:b/>
          <w:color w:val="000000"/>
          <w:sz w:val="20"/>
          <w:szCs w:val="20"/>
        </w:rPr>
        <w:t xml:space="preserve">achelor of </w:t>
      </w:r>
      <w:r w:rsidRPr="00013C5E">
        <w:rPr>
          <w:rFonts w:ascii="Garamond" w:hAnsi="Garamond" w:cs="Times New Roman"/>
          <w:b/>
          <w:color w:val="000000"/>
          <w:sz w:val="20"/>
          <w:szCs w:val="20"/>
        </w:rPr>
        <w:t>S</w:t>
      </w:r>
      <w:r>
        <w:rPr>
          <w:rFonts w:ascii="Garamond" w:hAnsi="Garamond" w:cs="Times New Roman"/>
          <w:b/>
          <w:color w:val="000000"/>
          <w:sz w:val="20"/>
          <w:szCs w:val="20"/>
        </w:rPr>
        <w:t>cience</w:t>
      </w:r>
      <w:r w:rsidR="00E061B5">
        <w:rPr>
          <w:rFonts w:ascii="Garamond" w:hAnsi="Garamond" w:cs="Times New Roman"/>
          <w:b/>
          <w:color w:val="000000"/>
          <w:sz w:val="20"/>
          <w:szCs w:val="20"/>
        </w:rPr>
        <w:t xml:space="preserve"> (BSc)</w:t>
      </w:r>
      <w:r w:rsidRPr="00750BED">
        <w:rPr>
          <w:rFonts w:ascii="Garamond" w:hAnsi="Garamond" w:cs="Times New Roman"/>
          <w:color w:val="000000"/>
          <w:sz w:val="20"/>
          <w:szCs w:val="20"/>
        </w:rPr>
        <w:t xml:space="preserve">, </w:t>
      </w:r>
      <w:r w:rsidRPr="00750BED">
        <w:rPr>
          <w:rFonts w:ascii="Garamond" w:hAnsi="Garamond" w:cs="Arial"/>
          <w:b/>
          <w:color w:val="000000"/>
          <w:sz w:val="20"/>
          <w:szCs w:val="20"/>
        </w:rPr>
        <w:t>Finance</w:t>
      </w:r>
      <w:r>
        <w:rPr>
          <w:rFonts w:ascii="Garamond" w:hAnsi="Garamond" w:cs="Arial"/>
          <w:b/>
          <w:color w:val="000000"/>
          <w:sz w:val="20"/>
          <w:szCs w:val="20"/>
        </w:rPr>
        <w:t xml:space="preserve">, General    </w:t>
      </w:r>
      <w:r w:rsidRPr="00750BED">
        <w:rPr>
          <w:rFonts w:ascii="Garamond" w:hAnsi="Garamond" w:cs="Arial"/>
          <w:color w:val="000000"/>
          <w:sz w:val="20"/>
          <w:szCs w:val="20"/>
        </w:rPr>
        <w:tab/>
      </w:r>
      <w:r w:rsidRPr="00750BED">
        <w:rPr>
          <w:rFonts w:ascii="Garamond" w:hAnsi="Garamond" w:cs="Arial"/>
          <w:color w:val="000000"/>
          <w:sz w:val="20"/>
          <w:szCs w:val="20"/>
        </w:rPr>
        <w:tab/>
        <w:t xml:space="preserve">   </w:t>
      </w:r>
      <w:r w:rsidRPr="00750BED">
        <w:rPr>
          <w:rFonts w:ascii="Garamond" w:hAnsi="Garamond" w:cs="Arial"/>
          <w:color w:val="000000"/>
          <w:sz w:val="20"/>
          <w:szCs w:val="20"/>
        </w:rPr>
        <w:tab/>
      </w:r>
      <w:r w:rsidRPr="00750BED">
        <w:rPr>
          <w:rFonts w:ascii="Garamond" w:hAnsi="Garamond" w:cs="Arial"/>
          <w:color w:val="000000"/>
          <w:sz w:val="20"/>
          <w:szCs w:val="20"/>
        </w:rPr>
        <w:tab/>
      </w:r>
      <w:r w:rsidRPr="00750BED">
        <w:rPr>
          <w:rFonts w:ascii="Garamond" w:hAnsi="Garamond" w:cs="Arial"/>
          <w:color w:val="000000"/>
          <w:sz w:val="20"/>
          <w:szCs w:val="20"/>
        </w:rPr>
        <w:tab/>
        <w:t xml:space="preserve">           </w:t>
      </w:r>
      <w:r w:rsidRPr="00750BED">
        <w:rPr>
          <w:rFonts w:ascii="Garamond" w:hAnsi="Garamond" w:cs="Times New Roman"/>
          <w:b/>
          <w:color w:val="000000"/>
          <w:sz w:val="20"/>
          <w:szCs w:val="20"/>
        </w:rPr>
        <w:t xml:space="preserve">  </w:t>
      </w:r>
      <w:r w:rsidRPr="006A2002">
        <w:rPr>
          <w:rFonts w:ascii="Garamond" w:hAnsi="Garamond" w:cs="Times New Roman"/>
          <w:b/>
          <w:color w:val="000000"/>
          <w:sz w:val="20"/>
          <w:szCs w:val="20"/>
        </w:rPr>
        <w:t>Class of May 2013</w:t>
      </w:r>
      <w:r w:rsidRPr="009C1D1C">
        <w:rPr>
          <w:rFonts w:ascii="Garamond" w:hAnsi="Garamond" w:cs="Times New Roman"/>
          <w:i/>
          <w:color w:val="000000"/>
          <w:sz w:val="20"/>
          <w:szCs w:val="20"/>
        </w:rPr>
        <w:t xml:space="preserve"> </w:t>
      </w:r>
      <w:r>
        <w:rPr>
          <w:rFonts w:ascii="Garamond" w:hAnsi="Garamond" w:cs="Times New Roman"/>
          <w:i/>
          <w:color w:val="000000"/>
          <w:sz w:val="20"/>
          <w:szCs w:val="20"/>
        </w:rPr>
        <w:t xml:space="preserve">     </w:t>
      </w:r>
    </w:p>
    <w:sectPr w:rsidR="00A162C7" w:rsidSect="008A06E8">
      <w:footerReference w:type="even" r:id="rId7"/>
      <w:footerReference w:type="first" r:id="rId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5949C" w14:textId="77777777" w:rsidR="00920286" w:rsidRDefault="00920286">
      <w:r>
        <w:separator/>
      </w:r>
    </w:p>
  </w:endnote>
  <w:endnote w:type="continuationSeparator" w:id="0">
    <w:p w14:paraId="0F3F293B" w14:textId="77777777" w:rsidR="00920286" w:rsidRDefault="00920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965C2" w14:textId="77777777" w:rsidR="00926A93" w:rsidRDefault="00A162C7" w:rsidP="00301738">
    <w:pPr>
      <w:pStyle w:val="Footer"/>
      <w:jc w:val="center"/>
      <w:rPr>
        <w:rFonts w:ascii="Arial Unicode MS" w:eastAsia="Arial Unicode MS" w:hAnsi="Arial Unicode MS" w:cs="Arial Unicode MS"/>
        <w:color w:val="000000"/>
        <w:sz w:val="17"/>
      </w:rPr>
    </w:pPr>
    <w:bookmarkStart w:id="1" w:name="aliashAdvancedHF1FooterEvenPages"/>
    <w:r>
      <w:rPr>
        <w:rFonts w:ascii="Arial Unicode MS" w:eastAsia="Arial Unicode MS" w:hAnsi="Arial Unicode MS" w:cs="Arial Unicode MS"/>
        <w:color w:val="000000"/>
        <w:sz w:val="17"/>
      </w:rPr>
      <w:t>For internal use only</w:t>
    </w:r>
  </w:p>
  <w:bookmarkEnd w:id="1"/>
  <w:p w14:paraId="5FE1C4CD" w14:textId="77777777" w:rsidR="00926A93" w:rsidRDefault="009202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0DADA" w14:textId="77777777" w:rsidR="00926A93" w:rsidRDefault="00A162C7" w:rsidP="00301738">
    <w:pPr>
      <w:pStyle w:val="Footer"/>
      <w:jc w:val="center"/>
      <w:rPr>
        <w:rFonts w:ascii="Arial Unicode MS" w:eastAsia="Arial Unicode MS" w:hAnsi="Arial Unicode MS" w:cs="Arial Unicode MS"/>
        <w:color w:val="000000"/>
        <w:sz w:val="17"/>
      </w:rPr>
    </w:pPr>
    <w:bookmarkStart w:id="2" w:name="aliashAdvancedHF1FooterFirstPage"/>
    <w:r>
      <w:rPr>
        <w:rFonts w:ascii="Arial Unicode MS" w:eastAsia="Arial Unicode MS" w:hAnsi="Arial Unicode MS" w:cs="Arial Unicode MS"/>
        <w:color w:val="000000"/>
        <w:sz w:val="17"/>
      </w:rPr>
      <w:t>For internal use only</w:t>
    </w:r>
  </w:p>
  <w:bookmarkEnd w:id="2"/>
  <w:p w14:paraId="3858B10A" w14:textId="77777777" w:rsidR="00926A93" w:rsidRDefault="009202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82ADB" w14:textId="77777777" w:rsidR="00920286" w:rsidRDefault="00920286">
      <w:r>
        <w:separator/>
      </w:r>
    </w:p>
  </w:footnote>
  <w:footnote w:type="continuationSeparator" w:id="0">
    <w:p w14:paraId="63D19641" w14:textId="77777777" w:rsidR="00920286" w:rsidRDefault="009202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50959"/>
    <w:multiLevelType w:val="hybridMultilevel"/>
    <w:tmpl w:val="B37AD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044FB"/>
    <w:multiLevelType w:val="hybridMultilevel"/>
    <w:tmpl w:val="265AA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C7"/>
    <w:rsid w:val="001073B7"/>
    <w:rsid w:val="00191E76"/>
    <w:rsid w:val="00344F88"/>
    <w:rsid w:val="00346BF9"/>
    <w:rsid w:val="004C5C64"/>
    <w:rsid w:val="00791DD1"/>
    <w:rsid w:val="007A2ABA"/>
    <w:rsid w:val="007F742B"/>
    <w:rsid w:val="00845045"/>
    <w:rsid w:val="008A5531"/>
    <w:rsid w:val="008D72DB"/>
    <w:rsid w:val="00920286"/>
    <w:rsid w:val="00964FE9"/>
    <w:rsid w:val="00A162C7"/>
    <w:rsid w:val="00B73A17"/>
    <w:rsid w:val="00C408E7"/>
    <w:rsid w:val="00DD4585"/>
    <w:rsid w:val="00DE10E0"/>
    <w:rsid w:val="00E061B5"/>
    <w:rsid w:val="00E2133E"/>
    <w:rsid w:val="00F60E69"/>
    <w:rsid w:val="00FB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30E86"/>
  <w15:chartTrackingRefBased/>
  <w15:docId w15:val="{44C2396A-EF9D-4FC7-B7B5-A01ADA8E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2C7"/>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2C7"/>
    <w:pPr>
      <w:tabs>
        <w:tab w:val="center" w:pos="4320"/>
        <w:tab w:val="right" w:pos="8640"/>
      </w:tabs>
    </w:pPr>
  </w:style>
  <w:style w:type="character" w:customStyle="1" w:styleId="HeaderChar">
    <w:name w:val="Header Char"/>
    <w:basedOn w:val="DefaultParagraphFont"/>
    <w:link w:val="Header"/>
    <w:uiPriority w:val="99"/>
    <w:rsid w:val="00A162C7"/>
    <w:rPr>
      <w:rFonts w:eastAsiaTheme="minorEastAsia"/>
      <w:sz w:val="24"/>
      <w:szCs w:val="24"/>
      <w:lang w:eastAsia="ja-JP"/>
    </w:rPr>
  </w:style>
  <w:style w:type="paragraph" w:styleId="ListParagraph">
    <w:name w:val="List Paragraph"/>
    <w:basedOn w:val="Normal"/>
    <w:uiPriority w:val="34"/>
    <w:qFormat/>
    <w:rsid w:val="00A162C7"/>
    <w:pPr>
      <w:ind w:left="720"/>
      <w:contextualSpacing/>
    </w:pPr>
  </w:style>
  <w:style w:type="paragraph" w:styleId="Footer">
    <w:name w:val="footer"/>
    <w:basedOn w:val="Normal"/>
    <w:link w:val="FooterChar"/>
    <w:uiPriority w:val="99"/>
    <w:unhideWhenUsed/>
    <w:rsid w:val="00A162C7"/>
    <w:pPr>
      <w:tabs>
        <w:tab w:val="center" w:pos="4680"/>
        <w:tab w:val="right" w:pos="9360"/>
      </w:tabs>
    </w:pPr>
  </w:style>
  <w:style w:type="character" w:customStyle="1" w:styleId="FooterChar">
    <w:name w:val="Footer Char"/>
    <w:basedOn w:val="DefaultParagraphFont"/>
    <w:link w:val="Footer"/>
    <w:uiPriority w:val="99"/>
    <w:rsid w:val="00A162C7"/>
    <w:rPr>
      <w:rFonts w:eastAsiaTheme="minorEastAsia"/>
      <w:sz w:val="24"/>
      <w:szCs w:val="24"/>
      <w:lang w:eastAsia="ja-JP"/>
    </w:rPr>
  </w:style>
  <w:style w:type="paragraph" w:styleId="BalloonText">
    <w:name w:val="Balloon Text"/>
    <w:basedOn w:val="Normal"/>
    <w:link w:val="BalloonTextChar"/>
    <w:uiPriority w:val="99"/>
    <w:semiHidden/>
    <w:unhideWhenUsed/>
    <w:rsid w:val="007F74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42B"/>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1879</TotalTime>
  <Pages>1</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Nunes</dc:creator>
  <cp:keywords/>
  <dc:description/>
  <cp:lastModifiedBy>Pedro Nunes</cp:lastModifiedBy>
  <cp:revision>47</cp:revision>
  <cp:lastPrinted>2020-03-02T17:12:00Z</cp:lastPrinted>
  <dcterms:created xsi:type="dcterms:W3CDTF">2020-02-26T19:09:00Z</dcterms:created>
  <dcterms:modified xsi:type="dcterms:W3CDTF">2020-03-23T00:23:00Z</dcterms:modified>
</cp:coreProperties>
</file>