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F4E79"/>
          <w:sz w:val="40"/>
          <w:szCs w:val="40"/>
        </w:rPr>
        <w:t xml:space="preserve">WORKFLOW 2026 → SALE PLATFORM v4</w:t>
      </w:r>
    </w:p>
    <w:p>
      <w:pPr>
        <w:spacing w:after="100"/>
      </w:pPr>
      <w:r>
        <w:rPr>
          <w:rFonts w:ascii="Arial" w:cs="Arial" w:eastAsia="Arial" w:hAnsi="Arial"/>
          <w:color w:val="2E75B6"/>
          <w:sz w:val="28"/>
          <w:szCs w:val="28"/>
        </w:rPr>
        <w:t xml:space="preserve">Data Import Plan &amp; Mapping Document</w:t>
      </w:r>
    </w:p>
    <w:p>
      <w:pPr>
        <w:spacing w:after="300"/>
      </w:pPr>
      <w:r>
        <w:rPr>
          <w:rFonts w:ascii="Arial" w:cs="Arial" w:eastAsia="Arial" w:hAnsi="Arial"/>
          <w:color w:val="888888"/>
          <w:sz w:val="20"/>
          <w:szCs w:val="20"/>
        </w:rPr>
        <w:t xml:space="preserve">Version 1.0 | 28 April 2026 | Prepared by AI Chief of Staff</w:t>
      </w:r>
    </w:p>
    <w:p>
      <w:pPr>
        <w:pStyle w:val="Heading1"/>
      </w:pPr>
      <w:r>
        <w:t xml:space="preserve">1. Executive Summary</w:t>
      </w:r>
    </w:p>
    <w:p>
      <w:pPr>
        <w:spacing w:after="200"/>
      </w:pPr>
      <w:r>
        <w:rPr>
          <w:sz w:val="20"/>
          <w:szCs w:val="20"/>
        </w:rPr>
        <w:t xml:space="preserve">This document maps the Workflow 2026 Google Sheet (the master Sale operations spreadsheet) to the Sale Platform v4 database schema. The Workflow 2026 contains 11+ sheets with 362 customers, 400+ quotation/opportunity records spanning 2024-2026, payment milestone tracking for all active contracts, and historical task lists. The target is the Sale Platform v4 SQLite database with 16 tables. Import priority: Customers first (base table), then Opportunities (the pipeline), then Tasks and supporting data.</w:t>
      </w:r>
    </w:p>
    <w:p>
      <w:pPr>
        <w:spacing w:after="200"/>
      </w:pPr>
      <w:r>
        <w:rPr>
          <w:b/>
          <w:bCs/>
          <w:sz w:val="20"/>
          <w:szCs w:val="20"/>
        </w:rPr>
        <w:t xml:space="preserve">Data Sources: </w:t>
      </w:r>
      <w:r>
        <w:rPr>
          <w:sz w:val="20"/>
          <w:szCs w:val="20"/>
        </w:rPr>
        <w:t xml:space="preserve">(1) Workflow 2026.xlsx — primary source exported from Google Sheets, (2) Client List (2025).xlsx — customer-account manager mapping, (3) IBSHI Khach hang tiem nang.xlsx — current pipeline with financial details, (4) Sale Plan (Gia khoan).xlsx — invoice status and sales targets.</w:t>
      </w:r>
    </w:p>
    <w:p>
      <w:pPr>
        <w:spacing w:after="200"/>
      </w:pPr>
      <w:r>
        <w:rPr>
          <w:b/>
          <w:bCs/>
          <w:sz w:val="20"/>
          <w:szCs w:val="20"/>
        </w:rPr>
        <w:t xml:space="preserve">Import Script: </w:t>
      </w:r>
      <w:r>
        <w:rPr>
          <w:sz w:val="20"/>
          <w:szCs w:val="20"/>
        </w:rPr>
        <w:t xml:space="preserve">workflow_to_platform_import.py (Python 3.10+, requires openpyxl). Reads all source files, generates SQL INSERT statements per table, outputs to sql_imports/ directory for review before execution.</w:t>
      </w:r>
    </w:p>
    <w:p>
      <w:r>
        <w:br w:type="page"/>
      </w:r>
    </w:p>
    <w:p>
      <w:pPr>
        <w:pStyle w:val="Heading1"/>
      </w:pPr>
      <w:r>
        <w:t xml:space="preserve">2. Sheet-to-Table Mapping</w:t>
      </w:r>
    </w:p>
    <w:p>
      <w:pPr>
        <w:spacing w:after="200"/>
      </w:pPr>
      <w:r>
        <w:rPr>
          <w:sz w:val="20"/>
          <w:szCs w:val="20"/>
        </w:rPr>
        <w:t xml:space="preserve">Each sheet in Workflow 2026 maps to one or more Sale Platform tables. The table below shows the complete mapping with column transformations.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1600"/>
        <w:gridCol w:w="508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 Sheet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 Columns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Target Table</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Volume</w:t>
            </w:r>
          </w:p>
        </w:tc>
        <w:tc>
          <w:tcPr>
            <w:tcW w:type="dxa" w:w="5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Transformation Notes</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Cus-code / Customer code</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Code, Name, Country, Market, Contact, Email, Position, Phone, Website, LinkedIn, Address, Business Layout, Status</w:t>
            </w:r>
          </w:p>
        </w:tc>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sale_customers + sale_customer_contacts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362 → ~362 customers + ~300 contacts</w:t>
            </w:r>
          </w:p>
        </w:tc>
        <w:tc>
          <w:tcPr>
            <w:tcW w:type="dxa" w:w="5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code→code, name→name, country→country+region (auto-detect), address→address, website→website, business_layout→business_description, status→status. Contact fields → sale_customer_contacts with is_primary=1</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RFQ 2026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Quotation ID, Pre-Sale ID, Client Code, Name, Project, Scope, Product Type, Rev, Dates, Weight, Value USD, GP, Value VND, Win%, Contract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sale_opportunities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 quotations (26001-26042)</w:t>
            </w:r>
          </w:p>
        </w:tc>
        <w:tc>
          <w:tcPr>
            <w:tcW w:type="dxa" w:w="5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quotation_id→pl_hd, product_type→product_group (via keyword map), client→customer_id (FK lookup), scope→scope_en, win%→stage (auto-classify), weight→weight_ton, values→contract_value_usd/vnd</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RFI 2025</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Same structure as RFQ 2026</w:t>
            </w:r>
          </w:p>
        </w:tc>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sale_opportunities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~179 quotations (24154-25168)</w:t>
            </w:r>
          </w:p>
        </w:tc>
        <w:tc>
          <w:tcPr>
            <w:tcW w:type="dxa" w:w="5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Same mapping as RFQ 2026. Year determines qty_2025/value_2025 allocation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RFI 2024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structure as RFQ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sale_opportunities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~210 quotations (24001-24183)</w:t>
            </w:r>
          </w:p>
        </w:tc>
        <w:tc>
          <w:tcPr>
            <w:tcW w:type="dxa" w:w="5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Same mapping. Historical records, stage likely WON or LOST</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To do list</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No, Project, Client, PO, Description, Start, Due, Days, Finish, Person, Status, Remarks</w:t>
            </w:r>
          </w:p>
        </w:tc>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sale_tasks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35 active tasks</w:t>
            </w:r>
          </w:p>
        </w:tc>
        <w:tc>
          <w:tcPr>
            <w:tcW w:type="dxa" w:w="5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description→title, person→assigned_to, status→status (mapped: Close→COMPLETED, Open→IN_PROGRESS), from/to_dept='SALE', task_type='SALE_FOLLOWUP'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Document (Payment)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Project, Client, PO, Milestone descriptions, Amounts, Dates, 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sale_opportunities (milestones field)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active contracts</w:t>
            </w:r>
          </w:p>
        </w:tc>
        <w:tc>
          <w:tcPr>
            <w:tcW w:type="dxa" w:w="5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Payment milestones → JSON in milestones column. Links to sale_nas_file_links for invoice docs</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Dong tien thu hoi von</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Project code, Q1 recovery, Monthly amounts, Cumulative</w:t>
            </w:r>
          </w:p>
        </w:tc>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sale_opportunities (notes) + NEW: sale_contract_milestones (Phase 2)</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~15 project records</w:t>
            </w:r>
          </w:p>
        </w:tc>
        <w:tc>
          <w:tcPr>
            <w:tcW w:type="dxa" w:w="5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Phase 1: append to opportunity notes. Phase 2: dedicated M7.1 table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Sales &amp; Marketing Record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Leads, Qualifications, Prospects, Opportunities, Confirmed POs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sale_opportunities (stage field)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Activity log per opportunity</w:t>
            </w:r>
          </w:p>
        </w:tc>
        <w:tc>
          <w:tcPr>
            <w:tcW w:type="dxa" w:w="5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Maps to stage transitions: Lead→LEAD, Qualification→RFQ_RECEIVED, Prospect→PROSPECT, Opportunity→QUOTED/NEGOTIATION, Confirmed→WON</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Report of quotation 2023/2024</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Client summary, quotation counts, values</w:t>
            </w:r>
          </w:p>
        </w:tc>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sale_khkd_targets (actuals)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Aggregated reports</w:t>
            </w:r>
          </w:p>
        </w:tc>
        <w:tc>
          <w:tcPr>
            <w:tcW w:type="dxa" w:w="5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Used for validation: cross-check imported opportunity totals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Workflow 2023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Historical 2023 entries with same structure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sale_opportunities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158+ records</w:t>
            </w:r>
          </w:p>
        </w:tc>
        <w:tc>
          <w:tcPr>
            <w:tcW w:type="dxa" w:w="5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Historical import, all marked with notes='Source: Workflow 2023'</w:t>
            </w:r>
          </w:p>
        </w:tc>
      </w:tr>
      <w:tr>
        <w:tc>
          <w:tcPr>
            <w:tcW w:type="dxa" w:w="1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List to do (2023)</w:t>
            </w:r>
          </w:p>
        </w:tc>
        <w:tc>
          <w:tcPr>
            <w:tcW w:type="dxa" w:w="3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Historical task list</w:t>
            </w:r>
          </w:p>
        </w:tc>
        <w:tc>
          <w:tcPr>
            <w:tcW w:type="dxa" w:w="2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sale_tasks</w:t>
            </w:r>
          </w:p>
        </w:tc>
        <w:tc>
          <w:tcPr>
            <w:tcW w:type="dxa" w:w="1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107 tasks</w:t>
            </w:r>
          </w:p>
        </w:tc>
        <w:tc>
          <w:tcPr>
            <w:tcW w:type="dxa" w:w="5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Historical import, all status=COMPLETED for closed items</w:t>
            </w:r>
          </w:p>
        </w:tc>
      </w:tr>
    </w:tbl>
    <w:p>
      <w:r>
        <w:br w:type="page"/>
      </w:r>
    </w:p>
    <w:p>
      <w:pPr>
        <w:pStyle w:val="Heading1"/>
      </w:pPr>
      <w:r>
        <w:t xml:space="preserve">3. Import Execution Sequence</w:t>
      </w:r>
    </w:p>
    <w:p>
      <w:pPr>
        <w:spacing w:after="200"/>
      </w:pPr>
      <w:r>
        <w:rPr>
          <w:sz w:val="20"/>
          <w:szCs w:val="20"/>
        </w:rPr>
        <w:t xml:space="preserve">Tables must be imported in dependency order. Foreign key constraints require parent tables to be populated first.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400"/>
        <w:gridCol w:w="800"/>
        <w:gridCol w:w="3200"/>
        <w:gridCol w:w="428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Target Table</w:t>
            </w:r>
          </w:p>
        </w:tc>
        <w:tc>
          <w:tcPr>
            <w:tcW w:type="dxa" w:w="2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Records</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c>
          <w:tcPr>
            <w:tcW w:type="dxa" w:w="42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Validation</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sale_customers</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Cus-code sheet</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362</w:t>
            </w:r>
          </w:p>
        </w:tc>
        <w:tc>
          <w:tcPr>
            <w:tcW w:type="dxa" w:w="3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None (base table)</w:t>
            </w:r>
          </w:p>
        </w:tc>
        <w:tc>
          <w:tcPr>
            <w:tcW w:type="dxa" w:w="4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Unique codes, no duplicates. Verify code format (3-letter uppercase)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sale_customer_contacts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Cus-code sheet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sale_customers (FK: customer_id)</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 customer_id references. De-dup by email</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3</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sale_product_categories</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Existing seeds + KHKD 2026 RevB</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7 (validate)</w:t>
            </w:r>
          </w:p>
        </w:tc>
        <w:tc>
          <w:tcPr>
            <w:tcW w:type="dxa" w:w="3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None</w:t>
            </w:r>
          </w:p>
        </w:tc>
        <w:tc>
          <w:tcPr>
            <w:tcW w:type="dxa" w:w="4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Verify target_tons, target_revenue match KHKD plan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sale_opportunities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RFQ 2024+2025+2026 + Pipeline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~464</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sale_customers (FK), sale_product_categories</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duplicate pl_hd. Valid stage values. Numeric fields &gt; 0 where expected</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5</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sale_tasks</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To do list + List to do (2023)</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~142</w:t>
            </w:r>
          </w:p>
        </w:tc>
        <w:tc>
          <w:tcPr>
            <w:tcW w:type="dxa" w:w="3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sale_opportunities (optional FK)</w:t>
            </w:r>
          </w:p>
        </w:tc>
        <w:tc>
          <w:tcPr>
            <w:tcW w:type="dxa" w:w="4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Valid status values. assigned_to matches known users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sale_khkd_targets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KHKD 2026 RevB + Report sheets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(validate/update)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None</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total_revenue_target matches latest approved KHKD</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7</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sale_import_log</w:t>
            </w:r>
          </w:p>
        </w:tc>
        <w:tc>
          <w:tcPr>
            <w:tcW w:type="dxa" w:w="24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Auto-generated</w:t>
            </w:r>
          </w:p>
        </w:tc>
        <w:tc>
          <w:tcPr>
            <w:tcW w:type="dxa" w:w="8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1</w:t>
            </w:r>
          </w:p>
        </w:tc>
        <w:tc>
          <w:tcPr>
            <w:tcW w:type="dxa" w:w="32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All above</w:t>
            </w:r>
          </w:p>
        </w:tc>
        <w:tc>
          <w:tcPr>
            <w:tcW w:type="dxa" w:w="42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Records counts match, errors logged</w:t>
            </w:r>
          </w:p>
        </w:tc>
      </w:tr>
    </w:tbl>
    <w:p>
      <w:pPr>
        <w:pStyle w:val="Heading1"/>
      </w:pPr>
      <w:r>
        <w:t xml:space="preserve">4. Key Transformation Logic</w:t>
      </w:r>
    </w:p>
    <w:p>
      <w:pPr>
        <w:pStyle w:val="Heading2"/>
      </w:pPr>
      <w:r>
        <w:t xml:space="preserve">4.1 Product Group Detection</w:t>
      </w:r>
    </w:p>
    <w:p>
      <w:pPr>
        <w:spacing w:after="100"/>
      </w:pPr>
      <w:r>
        <w:rPr>
          <w:sz w:val="20"/>
          <w:szCs w:val="20"/>
        </w:rPr>
        <w:t xml:space="preserve">The import script auto-detects product_group from scope/project text using keyword matching: HRSG (hrsg, heat recovery, npp), DIVERTER (diverter, guillotine, damper), SHIP (ship, vessel, marine, pontoon, crane), PV (pressure vessel, tank, column, heat exchanger), HANDLING (conveyor, shiploader, hoist, hopper), DUCT (duct, stack, exhaust, flue gas, chimney). Unmatched items default to OTHER.</w:t>
      </w:r>
    </w:p>
    <w:p>
      <w:pPr>
        <w:pStyle w:val="Heading2"/>
      </w:pPr>
      <w:r>
        <w:t xml:space="preserve">4.2 Pipeline Stage Classification</w:t>
      </w:r>
    </w:p>
    <w:p>
      <w:pPr>
        <w:spacing w:after="100"/>
      </w:pPr>
      <w:r>
        <w:rPr>
          <w:sz w:val="20"/>
          <w:szCs w:val="20"/>
        </w:rPr>
        <w:t xml:space="preserve">Two methods: (a) From PLHD code in pipeline sheet: I/III→WON, II→NEGOTIATION, IV→QUOTED, V→PROSPECT. (b) From Win% in RFQ sheets: 100%→WON, 70-99%→NEGOTIATION, 50-69%→QUOTED, 30-49%→RFQ_RECEIVED, 1-29%→PROSPECT, 0%→LOST. The 8-stage pipeline: PROSPECT → LEAD → RFQ_RECEIVED → COSTING → QUOTED → NEGOTIATION → WON → LOST.</w:t>
      </w:r>
    </w:p>
    <w:p>
      <w:pPr>
        <w:pStyle w:val="Heading2"/>
      </w:pPr>
      <w:r>
        <w:t xml:space="preserve">4.3 Region Auto-Detection</w:t>
      </w:r>
    </w:p>
    <w:p>
      <w:pPr>
        <w:spacing w:after="100"/>
      </w:pPr>
      <w:r>
        <w:rPr>
          <w:sz w:val="20"/>
          <w:szCs w:val="20"/>
        </w:rPr>
        <w:t xml:space="preserve">Customer region is auto-detected from address/country fields: Vietnam→VN, Japan→JP, Korea→KR, USA→US, European countries→EU, Australia/NZ→AU, Asian countries→ASIA, default→OTHER. This maps the 988-customer base into the market segmentation used by KHKD reporting.</w:t>
      </w:r>
    </w:p>
    <w:p>
      <w:pPr>
        <w:pStyle w:val="Heading2"/>
      </w:pPr>
      <w:r>
        <w:t xml:space="preserve">4.4 Customer Deduplication</w:t>
      </w:r>
    </w:p>
    <w:p>
      <w:pPr>
        <w:spacing w:after="200"/>
      </w:pPr>
      <w:r>
        <w:rPr>
          <w:sz w:val="20"/>
          <w:szCs w:val="20"/>
        </w:rPr>
        <w:t xml:space="preserve">Customer matching uses: (1) exact code match from Cus-code sheet, (2) fuzzy name matching for pipeline data where codes are not present. The Client List (2025) provides the Account Manager assignment (Hieu vs Paul). Duplicate handling: first occurrence wins, subsequent matches are linked via customer_id FK.</w:t>
      </w:r>
    </w:p>
    <w:p>
      <w:pPr>
        <w:pStyle w:val="Heading1"/>
      </w:pPr>
      <w:r>
        <w:t xml:space="preserve">5. Post-Import Validation Checklist</w:t>
      </w:r>
    </w:p>
    <w:p>
      <w:pPr>
        <w:spacing w:after="100"/>
      </w:pPr>
      <w:r>
        <w:rPr>
          <w:sz w:val="20"/>
          <w:szCs w:val="20"/>
        </w:rPr>
        <w:t xml:space="preserve">After executing the SQL import files, run the following validation queries to verify data integrity: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5000"/>
        <w:gridCol w:w="4080"/>
      </w:tblGrid>
      <w:tr>
        <w:tc>
          <w:tcPr>
            <w:tcW w:type="dxa" w:w="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Check</w:t>
            </w:r>
          </w:p>
        </w:tc>
        <w:tc>
          <w:tcPr>
            <w:tcW w:type="dxa" w:w="5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SQL Query</w:t>
            </w:r>
          </w:p>
        </w:tc>
        <w:tc>
          <w:tcPr>
            <w:tcW w:type="dxa" w:w="408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Expected Result</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1</w:t>
            </w:r>
          </w:p>
        </w:tc>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Customer count</w:t>
            </w:r>
          </w:p>
        </w:tc>
        <w:tc>
          <w:tcPr>
            <w:tcW w:type="dxa" w:w="5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SELECT COUNT(*) FROM sale_customers</w:t>
            </w:r>
          </w:p>
        </w:tc>
        <w:tc>
          <w:tcPr>
            <w:tcW w:type="dxa" w:w="4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~362 (matching Cus-code sheet)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orphan contacts</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 COUNT(*) FROM sale_customer_contacts WHERE customer_id NOT IN (SELECT id FROM sale_customers)</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3</w:t>
            </w:r>
          </w:p>
        </w:tc>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Opportunity count</w:t>
            </w:r>
          </w:p>
        </w:tc>
        <w:tc>
          <w:tcPr>
            <w:tcW w:type="dxa" w:w="5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SELECT COUNT(*) FROM sale_opportunities</w:t>
            </w:r>
          </w:p>
        </w:tc>
        <w:tc>
          <w:tcPr>
            <w:tcW w:type="dxa" w:w="4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~464 (RFQ 2024+2025+2026 + Pipeline)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4</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Stage distribution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 stage, COUNT(*) FROM sale_opportunities GROUP BY stage</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WON: 5-10, NEGOTIATION: 5-10, PROSPECT: 300+</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5</w:t>
            </w:r>
          </w:p>
        </w:tc>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No null project names</w:t>
            </w:r>
          </w:p>
        </w:tc>
        <w:tc>
          <w:tcPr>
            <w:tcW w:type="dxa" w:w="5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SELECT COUNT(*) FROM sale_opportunities WHERE project_name IS NULL</w:t>
            </w:r>
          </w:p>
        </w:tc>
        <w:tc>
          <w:tcPr>
            <w:tcW w:type="dxa" w:w="4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6</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Financial sanity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 SUM(contract_value_usd) FROM sale_opportunities WHERE stage='WON'</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&gt; $10M (matches KHKD backlog)</w:t>
            </w:r>
          </w:p>
        </w:tc>
      </w:tr>
      <w:tr>
        <w:tc>
          <w:tcPr>
            <w:tcW w:type="dxa" w:w="6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b/>
                <w:bCs/>
                <w:sz w:val="18"/>
                <w:szCs w:val="18"/>
              </w:rPr>
              <w:t xml:space="preserve">7</w:t>
            </w:r>
          </w:p>
        </w:tc>
        <w:tc>
          <w:tcPr>
            <w:tcW w:type="dxa" w:w="4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Product group coverage</w:t>
            </w:r>
          </w:p>
        </w:tc>
        <w:tc>
          <w:tcPr>
            <w:tcW w:type="dxa" w:w="500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SELECT product_group, COUNT(*) FROM sale_opportunities GROUP BY product_group</w:t>
            </w:r>
          </w:p>
        </w:tc>
        <w:tc>
          <w:tcPr>
            <w:tcW w:type="dxa" w:w="4080"/>
            <w:tcBorders>
              <w:top w:val="single" w:color="CCCCCC" w:sz="1"/>
              <w:left w:val="single" w:color="CCCCCC" w:sz="1"/>
              <w:bottom w:val="single" w:color="CCCCCC" w:sz="1"/>
              <w:right w:val="single" w:color="CCCCCC" w:sz="1"/>
            </w:tcBorders>
            <w:shd w:fill="F2F7FC" w:val="clear"/>
            <w:tcMar>
              <w:top w:type="dxa" w:w="60"/>
              <w:left w:type="dxa" w:w="100"/>
              <w:bottom w:type="dxa" w:w="60"/>
              <w:right w:type="dxa" w:w="100"/>
            </w:tcMar>
          </w:tcPr>
          <w:p>
            <w:r>
              <w:rPr>
                <w:rFonts w:ascii="Arial" w:cs="Arial" w:eastAsia="Arial" w:hAnsi="Arial"/>
                <w:sz w:val="18"/>
                <w:szCs w:val="18"/>
              </w:rPr>
              <w:t xml:space="preserve">All 7 categories represented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8</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Import log entry</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SELECT * FROM sale_import_log ORDER BY started_at DESC LIMIT 1</w:t>
            </w:r>
          </w:p>
        </w:tc>
        <w:tc>
          <w:tcPr>
            <w:tcW w:type="dxa" w:w="4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row with today's date</w:t>
            </w:r>
          </w:p>
        </w:tc>
      </w:tr>
    </w:tbl>
    <w:p>
      <w:pPr>
        <w:pStyle w:val="Heading1"/>
      </w:pPr>
      <w:r>
        <w:t xml:space="preserve">6. Rollback Plan</w:t>
      </w:r>
    </w:p>
    <w:p>
      <w:pPr>
        <w:spacing w:after="100"/>
      </w:pPr>
      <w:r>
        <w:rPr>
          <w:b/>
          <w:bCs/>
          <w:sz w:val="20"/>
          <w:szCs w:val="20"/>
        </w:rPr>
        <w:t xml:space="preserve">Before import: </w:t>
      </w:r>
      <w:r>
        <w:rPr>
          <w:sz w:val="20"/>
          <w:szCs w:val="20"/>
        </w:rPr>
        <w:t xml:space="preserve">Take a full backup of the SQLite database: cp sale_platform.db sale_platform.db.bak.$(date +%Y%m%d)</w:t>
      </w:r>
    </w:p>
    <w:p>
      <w:pPr>
        <w:spacing w:after="100"/>
      </w:pPr>
      <w:r>
        <w:rPr>
          <w:sz w:val="20"/>
          <w:szCs w:val="20"/>
        </w:rPr>
        <w:t xml:space="preserve">Each SQL file uses BEGIN TRANSACTION / COMMIT. If any statement fails, the entire file's changes are rolled back automatically. To manually rollback:</w:t>
      </w:r>
    </w:p>
    <w:p>
      <w:pPr>
        <w:spacing w:after="100"/>
      </w:pPr>
      <w:r>
        <w:rPr>
          <w:b/>
          <w:bCs/>
          <w:sz w:val="20"/>
          <w:szCs w:val="20"/>
        </w:rPr>
        <w:t xml:space="preserve">Full rollback: </w:t>
      </w:r>
      <w:r>
        <w:rPr>
          <w:sz w:val="20"/>
          <w:szCs w:val="20"/>
        </w:rPr>
        <w:t xml:space="preserve">cp sale_platform.db.bak.YYYYMMDD sale_platform.db</w:t>
      </w:r>
    </w:p>
    <w:p>
      <w:pPr>
        <w:spacing w:after="200"/>
      </w:pPr>
      <w:r>
        <w:rPr>
          <w:b/>
          <w:bCs/>
          <w:sz w:val="20"/>
          <w:szCs w:val="20"/>
        </w:rPr>
        <w:t xml:space="preserve">Partial rollback (remove only imported data): </w:t>
      </w:r>
      <w:r>
        <w:rPr>
          <w:sz w:val="20"/>
          <w:szCs w:val="20"/>
        </w:rPr>
        <w:t xml:space="preserve">DELETE FROM sale_import_log WHERE import_type='WORKFLOW_2026_FULL'; followed by DELETE from each table WHERE notes LIKE 'Source: %'</w:t>
      </w:r>
    </w:p>
    <w:p>
      <w:pPr>
        <w:pStyle w:val="Heading1"/>
      </w:pPr>
      <w:r>
        <w:t xml:space="preserve">7. Next Steps</w:t>
      </w:r>
    </w:p>
    <w:p>
      <w:pPr>
        <w:pStyle w:val="ListParagraph"/>
        <w:numPr>
          <w:ilvl w:val="0"/>
          <w:numId w:val="2"/>
        </w:numPr>
        <w:spacing w:after="80"/>
      </w:pPr>
      <w:r>
        <w:rPr>
          <w:sz w:val="20"/>
          <w:szCs w:val="20"/>
        </w:rPr>
        <w:t xml:space="preserve">Export Workflow 2026 from Google Sheets as .xlsx (File → Download → Microsoft Excel)</w:t>
      </w:r>
    </w:p>
    <w:p>
      <w:pPr>
        <w:pStyle w:val="ListParagraph"/>
        <w:numPr>
          <w:ilvl w:val="0"/>
          <w:numId w:val="2"/>
        </w:numPr>
        <w:spacing w:after="80"/>
      </w:pPr>
      <w:r>
        <w:rPr>
          <w:sz w:val="20"/>
          <w:szCs w:val="20"/>
        </w:rPr>
        <w:t xml:space="preserve">Place exported .xlsx in same directory as workflow_to_platform_import.py</w:t>
      </w:r>
    </w:p>
    <w:p>
      <w:pPr>
        <w:pStyle w:val="ListParagraph"/>
        <w:numPr>
          <w:ilvl w:val="0"/>
          <w:numId w:val="2"/>
        </w:numPr>
        <w:spacing w:after="80"/>
      </w:pPr>
      <w:r>
        <w:rPr>
          <w:sz w:val="20"/>
          <w:szCs w:val="20"/>
        </w:rPr>
        <w:t xml:space="preserve">Run: python3 workflow_to_platform_import.py (generates SQL files in sql_imports/)</w:t>
      </w:r>
    </w:p>
    <w:p>
      <w:pPr>
        <w:pStyle w:val="ListParagraph"/>
        <w:numPr>
          <w:ilvl w:val="0"/>
          <w:numId w:val="2"/>
        </w:numPr>
        <w:spacing w:after="80"/>
      </w:pPr>
      <w:r>
        <w:rPr>
          <w:sz w:val="20"/>
          <w:szCs w:val="20"/>
        </w:rPr>
        <w:t xml:space="preserve">Review generated SQL files — spot-check 5-10 records against source spreadsheet</w:t>
      </w:r>
    </w:p>
    <w:p>
      <w:pPr>
        <w:pStyle w:val="ListParagraph"/>
        <w:numPr>
          <w:ilvl w:val="0"/>
          <w:numId w:val="2"/>
        </w:numPr>
        <w:spacing w:after="80"/>
      </w:pPr>
      <w:r>
        <w:rPr>
          <w:sz w:val="20"/>
          <w:szCs w:val="20"/>
        </w:rPr>
        <w:t xml:space="preserve">Backup database, then execute SQL files in sequence (01→02→03→04→05)</w:t>
      </w:r>
    </w:p>
    <w:p>
      <w:pPr>
        <w:pStyle w:val="ListParagraph"/>
        <w:numPr>
          <w:ilvl w:val="0"/>
          <w:numId w:val="2"/>
        </w:numPr>
        <w:spacing w:after="80"/>
      </w:pPr>
      <w:r>
        <w:rPr>
          <w:sz w:val="20"/>
          <w:szCs w:val="20"/>
        </w:rPr>
        <w:t xml:space="preserve">Run validation queries from Section 5</w:t>
      </w:r>
    </w:p>
    <w:p>
      <w:pPr>
        <w:pStyle w:val="ListParagraph"/>
        <w:numPr>
          <w:ilvl w:val="0"/>
          <w:numId w:val="2"/>
        </w:numPr>
        <w:spacing w:after="80"/>
      </w:pPr>
      <w:r>
        <w:rPr>
          <w:sz w:val="20"/>
          <w:szCs w:val="20"/>
        </w:rPr>
        <w:t xml:space="preserve">Chairman review and approval</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13680"/>
      </w:tabs>
    </w:pPr>
    <w:r>
      <w:rPr>
        <w:rFonts w:ascii="Arial" w:cs="Arial" w:eastAsia="Arial" w:hAnsi="Arial"/>
        <w:b/>
        <w:bCs/>
        <w:color w:val="1F4E79"/>
        <w:sz w:val="16"/>
        <w:szCs w:val="16"/>
      </w:rPr>
      <w:t xml:space="preserve">IBS HI Sale Platform v4 — Data Import Plan</w:t>
    </w:r>
    <w:r>
      <w:rPr>
        <w:rFonts w:ascii="Arial" w:cs="Arial" w:eastAsia="Arial" w:hAnsi="Arial"/>
        <w:color w:val="888888"/>
        <w:sz w:val="16"/>
        <w:szCs w:val="16"/>
      </w:rPr>
      <w:t xml:space="preserve">	28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2026-04-28T15:33:46.500Z</dcterms:created>
  <dcterms:modified xsi:type="dcterms:W3CDTF">2026-04-28T15:33:46.501Z</dcterms:modified>
</cp:coreProperties>
</file>

<file path=docProps/custom.xml><?xml version="1.0" encoding="utf-8"?>
<Properties xmlns="http://schemas.openxmlformats.org/officeDocument/2006/custom-properties" xmlns:vt="http://schemas.openxmlformats.org/officeDocument/2006/docPropsVTypes"/>
</file>