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寰蒋闆呴粦" w:hAnsi="寰蒋闆呴粦" w:eastAsia="寰蒋闆呴粦" w:cs="寰蒋闆呴粦"/>
          <w:i w:val="0"/>
          <w:caps w:val="0"/>
          <w:color w:val="000000"/>
          <w:spacing w:val="0"/>
          <w:sz w:val="28"/>
          <w:szCs w:val="28"/>
          <w:bdr w:val="none" w:color="auto" w:sz="0" w:space="0"/>
        </w:rPr>
      </w:pPr>
      <w:bookmarkStart w:id="0" w:name="_GoBack"/>
      <w:r>
        <w:rPr>
          <w:rFonts w:hint="default" w:ascii="寰蒋闆呴粦" w:hAnsi="寰蒋闆呴粦" w:eastAsia="寰蒋闆呴粦" w:cs="寰蒋闆呴粦"/>
          <w:i w:val="0"/>
          <w:caps w:val="0"/>
          <w:color w:val="000000"/>
          <w:spacing w:val="0"/>
          <w:sz w:val="28"/>
          <w:szCs w:val="28"/>
          <w:bdr w:val="none" w:color="auto" w:sz="0" w:space="0"/>
        </w:rPr>
        <w:t>秦晖：廉租房之弊：西方的与中国的</w:t>
      </w:r>
      <w:r>
        <w:rPr>
          <w:rFonts w:hint="eastAsia" w:ascii="寰蒋闆呴粦" w:hAnsi="寰蒋闆呴粦" w:cs="寰蒋闆呴粦"/>
          <w:i w:val="0"/>
          <w:caps w:val="0"/>
          <w:color w:val="000000"/>
          <w:spacing w:val="0"/>
          <w:sz w:val="28"/>
          <w:szCs w:val="28"/>
          <w:bdr w:val="none" w:color="auto" w:sz="0" w:space="0"/>
          <w:lang w:eastAsia="zh-CN"/>
        </w:rPr>
        <w:t>；</w:t>
      </w:r>
      <w:r>
        <w:rPr>
          <w:rFonts w:hint="default" w:ascii="寰蒋闆呴粦" w:hAnsi="寰蒋闆呴粦" w:eastAsia="寰蒋闆呴粦" w:cs="寰蒋闆呴粦"/>
          <w:i w:val="0"/>
          <w:caps w:val="0"/>
          <w:color w:val="000000"/>
          <w:spacing w:val="0"/>
          <w:sz w:val="28"/>
          <w:szCs w:val="28"/>
          <w:bdr w:val="none" w:color="auto" w:sz="0" w:space="0"/>
        </w:rPr>
        <w:t>对贫民“犁庭扫穴”何时休</w:t>
      </w:r>
    </w:p>
    <w:bookmarkEnd w:id="0"/>
    <w:p>
      <w:pPr>
        <w:rPr>
          <w:rFonts w:hint="default" w:ascii="寰蒋闆呴粦" w:hAnsi="寰蒋闆呴粦" w:eastAsia="寰蒋闆呴粦" w:cs="寰蒋闆呴粦"/>
          <w:i w:val="0"/>
          <w:caps w:val="0"/>
          <w:color w:val="000000"/>
          <w:spacing w:val="0"/>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ascii="寰蒋闆呴粦" w:hAnsi="寰蒋闆呴粦" w:eastAsia="寰蒋闆呴粦" w:cs="寰蒋闆呴粦"/>
          <w:i w:val="0"/>
          <w:caps w:val="0"/>
          <w:color w:val="000000"/>
          <w:spacing w:val="0"/>
          <w:sz w:val="28"/>
          <w:szCs w:val="28"/>
        </w:rPr>
      </w:pPr>
      <w:r>
        <w:rPr>
          <w:rFonts w:hint="eastAsia" w:ascii="寰蒋闆呴粦" w:hAnsi="寰蒋闆呴粦" w:cs="寰蒋闆呴粦"/>
          <w:i w:val="0"/>
          <w:caps w:val="0"/>
          <w:color w:val="000000"/>
          <w:spacing w:val="0"/>
          <w:sz w:val="28"/>
          <w:szCs w:val="28"/>
          <w:bdr w:val="none" w:color="auto" w:sz="0" w:space="0"/>
          <w:lang w:val="en-US" w:eastAsia="zh-CN"/>
        </w:rPr>
        <w:t>一、</w:t>
      </w:r>
      <w:r>
        <w:rPr>
          <w:rFonts w:hint="default" w:ascii="寰蒋闆呴粦" w:hAnsi="寰蒋闆呴粦" w:eastAsia="寰蒋闆呴粦" w:cs="寰蒋闆呴粦"/>
          <w:i w:val="0"/>
          <w:caps w:val="0"/>
          <w:color w:val="000000"/>
          <w:spacing w:val="0"/>
          <w:sz w:val="28"/>
          <w:szCs w:val="28"/>
          <w:bdr w:val="none" w:color="auto" w:sz="0" w:space="0"/>
        </w:rPr>
        <w:t>秦晖：廉租房之弊：西方的与中国的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当然，这世界上难觅十全十美，廉租房即便像西方那样发展了多少年，制度即便再完善，还是有弊病的。除了福利国家一般性高福利制度的弊病外，仅就住房福利而言，廉租房制度也有一些独特的问题。一是穷人集中居住的廉租房社区往往人文环境很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像美国纽约的哈勒姆，芝加哥的罗伯特泰勒豪姆，圣路易斯的普鲁伊艾格，都是廉租公寓楼群，就建筑外观看并不差，我曾开玩笑说就像我住的蓝旗营小区（北大清华合建的教授楼区）——但仅仅是建筑外观而已，讲到治安和秩序就完全两回事了。尤其像美国这样的福利房低覆盖率国家，既不像北欧那样大比例的人口住公房，居民构成比较均衡，也不像印度完全是民间自然形成的贫民窟，房屋虽破烂却存在着一定的传统道德秩序，犯罪率并不高。而美国这些由国家为最贫困群体集中建设的社区，治安比上述两者都糟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为此，美国从1980年代起陆续拆除了一些治安问题严重的贫民廉租楼小区，转而推行贫富混合居住的“希望计划”，力图把廉租房分散兴建在中产社区中间。但这个做法也很难解决问题：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一是美国社区自治发达，让中产居民聚居的社区接受在其间兴建贫民廉租房，这工作并不好做，因而“希望计划”进展缓慢。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二是即便国家经过多方努力可以把贫民廉租房建到中产社区，却不能禁止原有中产居民迁出。在房屋交易活跃、居住流动性大、几乎人人开车、不那么看重居住区位但很重视人文环境的美国，“穷人迁入后富人就迁出”的现象很常见。事实上像哈勒姆这样的地方，当初并非如今这种贫民区，就是在罗斯福新政以后，随着政府在此为穷人兴建廉租公寓楼，中产居民不断外迁，才逐渐成为今天这种“建筑壮观的贫民窟”的。如前所述，由于没有身份特权的传统壁垒，美国的城市化一向比欧洲自由，因此与法国铁腕伯爵驱逐穷人的“奥斯曼现象”相反，穷人进城把富人挤走一直是美国城市化进程的特点。“混合居住计划”能否改变这个特点，确实很难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最后，贫富混居就算能实现，它在总体上对犯罪率的影响究竟如何也不无争议。穷人犯罪率较高（这个事实陈述自然不是歧视穷人的理由，因为穷人首先是不幸的，谁愿意做穷人？）大概古今中外皆然。集中的贫民区如果犯罪比较集中，把贫民分散居住可能也不过是分散了犯罪而已，总的社会犯罪率是否会下降仍有疑问。同时，贫民集中区无疑会有一些不利治安的因素（如犯罪仿效率高、易于出现团伙等），但也会有些利于治安的因素（如社区同质性强，不易产生社区内被歧视感并因此滋生怨恨等），而贫富混居则会有与此相反的两种因素。因此它究竟利弊如何，还有待于观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除了推进贫富混居计划外，美国人也在想别的主意。改公屋（无论集中建设还是分散建设）政策为帮助穷人买房的政策就是一个主要思路。因为分散化的随机买房既可以避免公屋区治安问题，又可以使“穷人有房住”进化为“穷人当房主”，趋近于“业主社会”的理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于是在朝野、左右、贫富各阶层的共同推动下，近二十年来美国不再扩大住房福利覆盖率，而主要采用不断降低首付和初期利率的办法撤除按揭门槛，使越来越多的穷人得以贷款买房，提高住房自有率。由此形成的信用风险则通过“房贷证券化，证券市场国际化”推动房价不断走高来化解。这实际上是利用金融全球化和美元的全球货币地位向世界金融市场透支，以帮助美国穷人当“业主”。本质上也可以视为一种以全球金融风险为代价的特殊的“高福利”住房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2008年由美国“次贷”引爆的“全球金融海啸”证明这是一个非常糟糕的馊主意，此路肯定不通。危机爆发后西方出现关于原因的左右论战，左派责怪“华尔街寡头”推动了金融“过度自由”，右派抱怨政府出于民粹考虑推动穷人买房制造了变相的高福利陷阱。实际上这是西方民主国家左右翼都要讨好民众，而在当代全球化背景下与中国这类行为相反国家出现“两种尺蠖效应的互动”所积累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靠透支全球使“穷人成房主”行不通，并不能说明传统福利国家廉租房制度的缺点不存在。除了公屋区的人文环境弊病外，这种制度的公平性也存在问题。这里指的倒不是西方右派对一般福利制度正当性的质疑（他们认为取富益贫的二次分配是“侵犯产权”，本来就不应该），也不是指廉租房的初始分配有什么弊端。应该说，在许多民主法治比较健全的发达国家，廉租房的初始分配办法相当完善，基本上都能达到济贫目的。但问题在于廉租房作为一种实物分配很难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些人在分到廉租房时确实是穷人，但以后他上升成为中产，甚至致富了，廉租房却不退回，甚至被用来转租牟利，导致许多廉租房在经过相当长时间后已经不是原来的受房者居住，不仅有悖于济贫的初衷，偷渡客和其他非法移民成为公屋转租户的现象也日趋严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为此，一些国家采取提高廉租公屋租金、缩小与市场租金差距的办法增加持有成本，以促使不需要者退回廉租房。但是如果“廉租”不廉，福利意义也就下降乃至丧失，国家又何必多此一举？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更多的人则认为住房福利即使必要，方式也应当改革。比如改实物分房为房租补贴，向穷人分发租房券（专用于支付房租的代金券），让他们自觅租房。将来他如果不再是穷人，租房券可随时停发，比收回廉租房要容易得多。而更“自由主义”的人则进一步认为房租补贴可以发现金，不必搞代金券，让穷人对如何使用补贴可以有更多的选择。比方说如果他宁愿浪迹天涯，在流浪中消费这笔钱，那么你有必要逼他只能用这钱来交房租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当然相对于这种说法，笔者还是赞成租房券的。因为个人自由的领域不管多大，总还是要有“群己权界”的约束。“流浪生活”与“私搭乱建”作为个人选择都带有一定程度的“负外部性”（无论古今中外，从公共秩序的角度没有一个国家乐见流浪汉和贫民窟的充斥），正因为如此，笔者在此前也指出“违章建筑”的概念不是不能存在，只是它必须满足前述的“三条件”。像“旧济贫法”那样拘禁流浪汉和强拆贫民窟肯定是不对的，但社会提供的住房保障（无论廉租公屋还是房租补贴）应该用于住房，而不是用于“资助流浪”，则是合理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租房券相对于政府直接投资于廉租房，犹如一些福利国家给穷人发放教育券以替代政府直接办公立学校、发放医疗券以替代政府直接投资公立医院，都是一种既保证了公共资金帮助穷人的转移支付，又能尽量避免“官办事业”弊病的可取思路。这些思路可以增加福利接受者的选择，可以利用竞争机制促使住房、教育和医疗的提供者改进服务，乃至激励这些提供者增加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另一方面，租房券和教育券、医疗券一样，作为确定用途的公共福利资助与直接给穷人发现金相比也合理得多。因为个人消费理性有局限，不仅一些消费行为有负外部性，更有些为个人理性无法控制（如成瘾者的吸毒）。这当然不能成为政府管制个人钱包、侵犯一般性消费者主权的理由，但是公共福利资助不能被非理性消费，房租补贴不能资助流浪更不能资助吸毒，则是没有问题的。专用代金券在这方面无疑比现金补贴效果好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过，租房券的发放与廉租公屋的实物分配制只是住房福利制度的两种不同方式，它们本身都仍然有高福利还是低福利的争论，而且针对廉租公屋的具体弊病提出的租房券对策，也不能解决福利制度本身存在的一般性问题。所以在他们那里，关于住房问题尤其是穷人住房问题的争论仍然存在，而且会继续下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我们看到：所有这些讨论在宪政民主国家都是有底线的：喜欢“大政府”的人可以加大政府责任，鼓吹高福利，可以主张多建廉租公屋，但不会赞成政府权力无限、不会鼓吹强拆贫民窟。而喜欢“小政府”的人可以强调减税、低福利，可以主张少建廉租公屋，乃至不建公屋只发租房券，甚至只发现金补贴，但也不会完全否定转移支付、推卸政府责任，对穷人的困境放任不管。而无论哪一派更不会既反对廉租房又鼓吹强拆贫民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政府权力大到可以要你死就死，要你活就活，而责任小到可以不管你死活，这是秦始皇时代的情况。而在宪政时代这既不是他们左派的主张也不是他们右派的主张，无论美国人还是瑞典人也都不能容忍这种状况。换句话说：历史进步到今天，人们仍然面临许多难解之惑，包括在穷人居住问题上。人们“不知道什么最好，但清楚什么‘最不好’”。这就是进步所在，同时也是问题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因此，以上对发达国家廉租房和其他住房福利政策教训的叙述，并不是要根本否定这种政策的进步意义。无论如何，西方国家虽然与我国历史的发展路径区别很大，然而“没有自由的时代”和“没有福利但有特权的时代”他们也不是没有经历过。西方国家历史上没有过我国古代专制帝国时代的户口管制，但在中世纪农奴制时代那里的绝大多数人也是被束缚于土地，同样没有迁徙自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农奴制过去以后，西方国家也经历过一个“旧济贫法”时代，对流动的穷人滥施强权却很少负保障之责，导致穷人自由、福利双不足，同时产生了很多“西方孙志刚”式的故事。后来到了自由资本主义时代，西方国家也出现过奥斯曼那样的“铁腕伯爵”强拆贫民窟的现象。从这些情况看，我们的今天就是他们的昨天，这并没有什么难以解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经过顽强的努力，他们在对统治者限权与问责两方面取得了突出的进步。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首先是穷人获得不受驱逐的权利，实现迁徙自由，并开始要求享有保障的权利；再到福利国家时代社会保障、包括居住保障的明显进展——所有这一切构成了近代以来人权进展在迁徙与居住方面的完整线索。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尽管廉租房制度有很多毛病，犹如贫民窟现象也有很多毛病一样。但是没有人认为廉租房制度的毛病可以用听任穷人流离失所来解决，犹如没有人认为贫民窟现象可以用“强化城管，取缔违章建筑”来解决一样。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既没有廉租房又取缔贫民窟的其他一切安排，例如以大量家庭离散为前提的“两栖人”制度、索韦托式的“城外城”制度和没有迁徙自由的农奴制度等等，在他们看来都比那两种毛病坏得多。最典型的就是南非，尽管民主化以后他们的城市“底特律化”弊病的严重似乎证明了当年种族隔离理论家的预言，在我们这里也引起了批评自由和批评福利的两种人对南非现状的指责和对南非过去种族隔离制度或明或暗的同情。但是现在南非没有什么人认为应该回到、或者能够回到过去那种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我国未来的发展如果要有道义上的感召力，当然不能停留于血汗工厂的“竞争优势”。笔者曾指出：我国目前的贫民权利还处于西方“旧济贫法”与“新济贫法”交替时代的水平，随意驱逐、禁锢、惩罚穷人的做法引起越来越大的非议而逐渐被禁，穷人主动要求公共服务的呼声也开始出现。自由迁徙的“消极权利”和社会保障的“积极权利”都正方兴未艾。不给廉租房又强拆贫民窟的做法越来越难持续。因此对他们经历过的这两种现象进行再认识是非常必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不过，我认为更重要的是认识到我们的问题背景与他们的不同。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如前所述，西方民主国家的廉租房和其他住房福利制度都有两个重要前提：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一是政治上的民主制度，它决定了国家财政的运用必须向多数人倾斜，再分配无论力度如何，方向上只能是趋向平等的“正调节”而不能是反平等的“逆调节”。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二是穷人在可以“要求保障”之前先有了“不受驱逐”的权利，或者说他们是在“消极自由”的基础上获得“积极自由”的。如果没有这一前提，作为被驱逐对象的穷人根本不可能成为廉租房的申请者。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而缺了这两个前提，廉租房制度就与其他再分配制度一样很难具有“正福利”性质，上面所说的廉租房制度的优点很难落实，而它可能产生的弊病之大，则与上述西方廉租房制度的缺点不可同日而语。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实际上，我们今天搞廉租房建设时提到的境外榜样，民主福利国家就不用说了，包括新加坡、香港等不那么民主、因而我们一些人更以为可以借鉴的地方，当初也都是承认棚户区的存在，并且通过向棚户居民提供公屋来逐步缩小乃至基本消除了这些贫民窟的。而且我国现今的廉租房同样以城市户籍的“住房困难户”为主要提供对象，他们常常就是棚户区（如前所述，就是我国目前的“合法贫民窟”）居民，并且以此为理由来申请廉租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换句话说，无论西方、东亚还是我们现在能够确实发挥作用的廉租房制度，其实质都是“承认贫民窟，争取廉租房”，而不可能是“驱逐贫民窟，许诺廉租房”。道理很简单：如果因为他们住得差你就把人家赶走，那你这廉租房谁能申请呢？难道让住得好的人来申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然而，我国这种“能够确实发挥作用的廉租房”其实极其有限。因为我国如今“城市户籍的‘住房困难户’”其实为数不多——这并不是我们有什么独特的“优越性”。事实上如前所述，几乎所有城市化进程中的国家，“城市贫民”主要都是新移民，老市民是很少住在“贫民窟”的。只不过他们的新移民被承认为城市贫民，而我们的新移民仍被视为“外来人”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于我们城市中这些“外来人”没有“不受驱逐权”，因此廉租房制度无法覆盖他们。又由于我国政治民主滞后，权力制约不足，“负福利”难以消除，包括特权化的住房福利在内。于是我国目前“保障性住房”政策的两大毛病，即“经适房优先公务员，廉租房不给农民工”，就成了最抢眼的问题，而远比上述西方廉租房制度的问题突出了。</w:t>
      </w:r>
    </w:p>
    <w:p>
      <w:pPr>
        <w:rPr>
          <w:sz w:val="28"/>
          <w:szCs w:val="36"/>
        </w:rPr>
      </w:pPr>
    </w:p>
    <w:p>
      <w:pPr>
        <w:bidi w:val="0"/>
        <w:rPr>
          <w:rFonts w:asciiTheme="minorHAnsi" w:hAnsiTheme="minorHAnsi" w:eastAsiaTheme="minorEastAsia" w:cstheme="minorBidi"/>
          <w:kern w:val="2"/>
          <w:sz w:val="28"/>
          <w:szCs w:val="36"/>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ascii="寰蒋闆呴粦" w:hAnsi="寰蒋闆呴粦" w:eastAsia="寰蒋闆呴粦" w:cs="寰蒋闆呴粦"/>
          <w:i w:val="0"/>
          <w:caps w:val="0"/>
          <w:color w:val="000000"/>
          <w:spacing w:val="0"/>
          <w:sz w:val="28"/>
          <w:szCs w:val="28"/>
        </w:rPr>
      </w:pPr>
      <w:r>
        <w:rPr>
          <w:rFonts w:hint="eastAsia" w:ascii="寰蒋闆呴粦" w:hAnsi="寰蒋闆呴粦" w:cs="寰蒋闆呴粦"/>
          <w:i w:val="0"/>
          <w:caps w:val="0"/>
          <w:color w:val="000000"/>
          <w:spacing w:val="0"/>
          <w:sz w:val="28"/>
          <w:szCs w:val="28"/>
          <w:bdr w:val="none" w:color="auto" w:sz="0" w:space="0"/>
          <w:lang w:val="en-US" w:eastAsia="zh-CN"/>
        </w:rPr>
        <w:t>二、</w:t>
      </w:r>
      <w:r>
        <w:rPr>
          <w:rFonts w:hint="default" w:ascii="寰蒋闆呴粦" w:hAnsi="寰蒋闆呴粦" w:eastAsia="寰蒋闆呴粦" w:cs="寰蒋闆呴粦"/>
          <w:i w:val="0"/>
          <w:caps w:val="0"/>
          <w:color w:val="000000"/>
          <w:spacing w:val="0"/>
          <w:sz w:val="28"/>
          <w:szCs w:val="28"/>
          <w:bdr w:val="none" w:color="auto" w:sz="0" w:space="0"/>
        </w:rPr>
        <w:t>秦晖：对贫民“犁庭扫穴”何时休</w:t>
      </w:r>
    </w:p>
    <w:p>
      <w:pPr>
        <w:bidi w:val="0"/>
        <w:jc w:val="left"/>
        <w:rPr>
          <w:sz w:val="28"/>
          <w:szCs w:val="36"/>
          <w:lang w:val="en-US" w:eastAsia="zh-CN"/>
        </w:rPr>
      </w:pPr>
    </w:p>
    <w:p>
      <w:pPr>
        <w:bidi w:val="0"/>
        <w:jc w:val="left"/>
        <w:rPr>
          <w:sz w:val="28"/>
          <w:szCs w:val="36"/>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ascii="黑体" w:hAnsi="宋体" w:eastAsia="黑体" w:cs="黑体"/>
          <w:i w:val="0"/>
          <w:caps w:val="0"/>
          <w:color w:val="000000"/>
          <w:spacing w:val="0"/>
          <w:sz w:val="21"/>
          <w:szCs w:val="21"/>
          <w:bdr w:val="none" w:color="auto" w:sz="0" w:space="0"/>
          <w:shd w:val="clear" w:fill="FAFAFA"/>
        </w:rPr>
        <w:t>编者按】：本文于2012年首发于《社会科学评论》，有删节。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3"/>
        <w:bidi w:val="0"/>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r>
        <w:rPr>
          <w:rStyle w:val="7"/>
          <w:rFonts w:hint="default" w:ascii="Tahoma" w:hAnsi="Tahoma" w:eastAsia="Tahoma" w:cs="Tahoma"/>
          <w:b/>
          <w:i w:val="0"/>
          <w:caps w:val="0"/>
          <w:color w:val="000000"/>
          <w:spacing w:val="0"/>
          <w:sz w:val="21"/>
          <w:szCs w:val="21"/>
          <w:bdr w:val="none" w:color="auto" w:sz="0" w:space="0"/>
          <w:shd w:val="clear" w:fill="FAFAFA"/>
        </w:rPr>
        <w:t>城市新贫民居住权问题（一）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如何看待“棚户区”、“违章建筑”、“城中村”和“廉租房”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不久前刚刚读到海南三亚市“强拆贫民窟”不补偿不安置的报导，今天又看到深圳南山区西丽街道强拆大勘村“农场”、“200多农民未获补偿”的新闻，不由得感慨莫名：今天我国大讲“民生”，对弱势群体提供公共服务、社会保障和基本福利已成热门话题。但是我国仍然有些最弱的群体，在其他国家属于社会保障的第一号对象，但是在我们这里不仅“保障”无门，他们自力谋生盖起来的简陋家园还要被某些强大势力犁庭扫穴、扫地出门，真是造孽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发达国家的情况就不用说了，我们周边一些更不发达的国家对待类似群体也没有这样的。人们的常识是：如果国家还保障不了他们，至少不要再剥夺他们。在印度，进城谋生的新移民（他们没有户口管制和“农民工”之说）盖起棚户，只要能出示住了一段时间（四五年）的证据，通常也就是收据发票什么的，你就有了不受驱逐的居住权。如果因为公益或商业开发要你搬走，那就要与你商量赔偿与安置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柬埔寨，前不久发生金边“万谷湖”拆迁事件，万谷湖周围很多贫困新移民的“违章建筑”，如今柬方招入中资公司搞商品房开发，需要迁走他们。柬政府给的条件是凡能出具收据发票等居住一段时间的证据者，每间棚户（常常简陋之极，甚至就是废纸箱等搭成的小棚）赔偿8500美元（当时合5.7万元人民币），或者分给一处郊区安置房——当然条件不怎么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由于赔偿标准不高，迁移到郊区后原有谋生方式难以继续，贫民们认为这是前所未有的虐待，群起抗争，要求提高赔偿、安置标准。一些同情他们的媒体还把矛头指向中资公司，认为中资欺负他们，是搞“殖民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中资公司当然有理由觉得冤枉：我们只管盖房，政府负责拆迁，在我们中国国内从来如此，这怎么是欺负了你们？而柬政府要是看到我们深圳、三亚的做法就更会牛气了：我们柬埔寨那么穷，政府不是还给了赔偿、安置吗？要是在深圳、三亚，“称政府无此义务，若安置、赔偿，势必后患无穷”！你还敢讨价还价？按不久前披露的“城管”教材，那就“不能轻易放过”，要干得“干净利落”，“将所有力量全部使用上”，做到“脸上不见血，身上不见伤，周围不见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再看看同属中国一部分的台湾，他们的“都更”（都市更新，相当于我们所谓的旧城改造、城市发展）同样有对待贫民进城自建棚户（他们也叫“违章建筑”）的问题。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他们的做法是：除了强势者仗势欺人的“违章豪宅”拆了就拆了以外，对于弱势贫民存在一定时期的“违章建筑”，拆除时都要予以赔偿与安置。台湾安置“违章”棚户居民的公屋有个专称叫“整建住宅”，笔者曾去看过几处，其标准低于政府为不“违章”的都市贫民老住户兴建的保障性廉租房即“国民住宅”，但也并不差多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早期的“整建住宅”后来很多还进行了二次改造。台北当年的“康乐里”拆迁和最近的溪州、三莺拆迁都是这样。在笔者看来，对“违章”的贫民给予如此程度的赔偿与安置简直不可想象，但那里的人们仍然认为不够，他们的维权运动（号称“对抗政府推土机”）仍然继续推进，要争取进一步的改善，而且社会舆论总的来说都是同情他们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而我们这种对穷人“不赔偿不安置”的强行驱逐，在世界上恐怕也只有当年白人统治的南非对黑人干过！有关方面这样做，理由无非是这些贫民区属于“违章建筑”。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的确，城市要有规划，随意“私搭乱建”哪个国家都不允许。“违章建筑”的概念也不是不能使用。像南非那样把所有的黑人贫民棚户都限制在郊区的索韦托那样唯一的地方当然是很坏的“章”法（连那样的地方都要驱逐就是更坏的“章”法），但民主国家自然也不是对贫民建房完全没有限制的。纽约的时代广场、伦敦的特拉法加广场这样的地方总不可能让贫民棚户存在吧？所以为了都市的规划、秩序和其他公共利益，禁止“违章建筑”的规定是有必要的。但这个“章”必须在尊重人权的前提下。笔者曾指出如下三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首先，这“章”不能只是利益有关一方（例如想搞“土地财政”的官员和想赚钱的开发商）下个“红头文件”就算，像扒房赶人这样事关基本人权的事，怎么能不立法、不依法？而且涉及这种事的立法过程也应该有利益相关各方参与，无论代议制还是听证制，都应该有被强拆的一方如所谓“流动人口”的声音。只考虑“老市民”都是不够的，更不用说只考虑强势者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次，这“章”也应该合乎常人情理，至少你要回答：如果不违这个“章”，那些弱势者能在哪里安身？过去管理当局实际上是想让那些年轻人单身进来打工，自己住工棚，家庭留在乡下，青春卖完了就打发人家回去。就像当年白人南非对黑人“流动劳工”的设想一样。南非当年的理论家说如果不这样就会出现贫民窟，我们的官员讲的也是同样的理由，区别只在于南非以美国（因为那里的贫民窟多黑人）为“教训”，而我们的官员喜欢以印度等国为“教训”。但是“流动劳工”制肯定无法永久，进城安家的趋势是不可避免的。你不给提供廉租房，高价商品房他买不起，简陋的棚户又“违章”，你到底要他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最后，这“章”还应该有点严肃性，不能朝令夕改，而且改了还追溯既往。不能我想用苦力了就让你盖棚子算是“安置”，用完了你这棚子就算“违章”了。或者我没打这地的主意时不管你，我想用这地赚钱了就说你“违章”了。前些年深圳大“梳理”时就有论者指出：这些棚户“违法”存在有的已达20年，过去不拆（那时想要用这些苦力）就是行政不作为，行政不作为造成的后果只让这些贫民承受合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实际上，我们不少大城市不仅户籍门槛很高，连办“暂住证”也有相当高的门槛，“有固定、合法的住处”就是其一。工厂提供的工棚或集体宿舍是“合法”的。但如果你要安家，不仅自建棚户不“合法”，租房也有面积（人均不得低于多少平米）与形式（不得合租等等）规定，不达标也“违章”。“违章”就办不了暂住证——现在很多地方进步了，为减少歧视性，暂住证改叫“居住证”什么的，而且办证交钱少了或免了，这当然是好事（就连南非，当年黑人劳工办“暂住证”也是免费的），但是这门槛并没有降低。而“门槛”正是历来歧视政策的关键。例如上海，据调查在2004年该市的打工者有53.5%住集体宿舍和工棚，能够租房安家的不到一半，而就是这些租户中，因租房不达标故而也办不了暂住证的又占了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就形成了一个庞大的“违章”居住者群体。我曾经说过：理论上他们都可能因为住得差而被驱逐——而不是因为住得差而获得帮助！但人们也发现，其实一般情况下他们也并未被驱逐。管理当局在很多情况下是心照不宣的：只要这些住所分散、偏僻，不影响“形象”，平时可以给当地带来点收入（由于我国完全不允许他们成为“棚户主”，他们即便是自建棚户，也是租用当地农民的地皮，仍然属于“租户”，要交纳租金的），可以干户籍居民不愿意干的“贱活”如收垃圾、废旧等。到了想开发这块地皮赚钱的时候，又随时可以把这些连“暂住权”都没有的“违章”居住者赶走，既无需赔偿，也不用安置，何乐不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世界各国几乎都有弱势棚户存在一定时间就形成事实权利的通例。这不是没有原因的：人毕竟是“理性的动物”，真是在城里无法谋生、或者生存状况还不如故乡的话，经过一个“试错”期他们多会自行离开。继续留下来的人基本上都出自其理性选择，只要不是违法犯罪，人们没有理由剥夺他们选择的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另一方面，当地容他们留下这么长时间也是有理由的。有人说贫民占据“空地”居住就是在侵犯“产权”，仿佛那些“资本主义国家”还不如我们注重保护“产权”，而“资本主义”制度下如果听任穷人“侵犯产权”，那“打土豪分田地”的革命又所为何来？事实上他们与我国一样，一般城市及其周边的土地并非人迹罕至的原始森林，它们不是公有就是私有，很难说会有什么真正无主的“空地”，贫民能够“擅自”占据相当一段时间而不被赶走，往往都是有原因的：或者是占据者支付了某种代价，或者他们的存在适应了当地的某种需要，或者（尤其在公地上）这种状况体现了政府的某种社会政策，或者就是基于一种人类社会的同情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外国是如此，我国也不例外。据报导，在三亚的那些棚户已经存在了十多年。深圳这次强拆的“紫金农场”贫民区更是“上世纪80年代初期”就已经形成，至今已近30年了。深圳虽然仍然把他们视为“外地（紫金县）人”，但一代人的时间过去了，他们还能“回乡”务农吗？今天对他们如此犁庭扫穴，到底要把他们赶到哪里去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实际上，这些贫民的成因与性质与前述柬埔寨、台湾都市贫民是一样的。他们都是都市化、工业化时代由乡入城的人口迁徙大潮的体现。只不过别国没有我们这里那种户籍管制，所以没有“农民工”之称，而曾经建议改称他们为“流动工人”的姚洋先生如果知道当年南非“流动工人”制度在世界上的名声，大概也不会坚持这个称呼了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按世界上绝大多数地方的通例，他们就是城市贫民。一般地讲，都市化、工业化时代城市新移民中富有的“投资移民”总是极少数，而穷人是绝大多数。另一方面，占有先机的老市民在这一进步潮流中“沦落到贫民窟”的机率也不高。这个时期的城市底层贫民、包括“贫民窟”的住户主要都是由这些贫困的新移民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发达国家当年，新兴工业化地区曾经，到我们现在，基本都是如此。在进城潮持续一代人之后，今天中国这一亿多、有人说是二亿人就其主体而言已经很难逆转“回乡”，称他们为“农民工”、“外来打工者”或“流动工人”都会越来越不合时宜。我认为应该就称他们为城市贫民，由于我们过去习惯称的“城市贫民”、比方说“棚户区改造”的对象、廉租房的申请者和其他“困难户”都不包括他们，姑且称他们为城市新贫民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人说称贫民就会导致歧视，或者会导致他们的地位“固定化”，这真不知如何说起！我们“扶贫”、“脱贫”讲了多少年，没有“贫”，焉用“扶”？过去我们不这样称呼，但他们受的歧视还少吗？而今天我们的城市廉租房等扶贫民生政策一直不考虑他们，承认他们是城市新贫民，不就是对改变这种状况提供一种动力或压力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几年前我关于宽容贫民窟的主张引来激烈争论，一些伪善者对此大为光火。其实过去我们一向对事实上存在的贫民窟使用几种区分“身份”的称呼：老市民的“棚户区”、户籍“农民”的“城中村”和“流动人口”的“违章建筑”。正是这后一个称呼使得对这些城市新贫民可以肆无忌惮地施暴而“不能轻易放过”，可以“不补偿不安置”地驱逐，还有什么样的歧视能甚于此？说“贫民窟”是歧视的那些衮衮诸公对此说过一个字吗？“棚户区”是政府有责任给其居民改善的，“城中村”则会被强制拆除但通常补偿还不少，“违章建筑”则犁庭扫穴不容分说不给分文。这样不同身份、不同称呼对应于悬殊的不同待遇的状况难道不应该改变（哪怕是逐步的）吗？</w:t>
      </w:r>
    </w:p>
    <w:p>
      <w:pPr>
        <w:bidi w:val="0"/>
        <w:jc w:val="left"/>
        <w:rPr>
          <w:sz w:val="28"/>
          <w:szCs w:val="36"/>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41A1D"/>
    <w:rsid w:val="2844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2019-11-14T12:16:00Z</dcterms:created>
  <dc:creator>西瓜脆饼</dc:creator>
  <cp:lastModifiedBy>西瓜脆饼</cp:lastModifiedBy>
  <dcterms:modified xsi:type="dcterms:W3CDTF">2019-11-14T12:19:02Z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