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一、src（项目目录）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|- assets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|- img(图片命名:前面加上自己姓的第一个字母)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|- font（小图标放在阿里字体【毕业项目】项目中）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|- components</w:t>
      </w:r>
      <w:bookmarkStart w:id="0" w:name="_GoBack"/>
      <w:bookmarkEnd w:id="0"/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|- common（公共组件）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|- index（主页的小组件）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|- pages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|- index（主页【页面级组件】）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|- json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|- index.json（主页模拟数据）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|- router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|- index.js（主页路由）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|- personal.js（个人中心页面路由）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|- App.vue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|- main.js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|- server.js（服务器）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注： 没加文件类型后缀的都是文件夹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二、命名采用“层级驼峰命名法”，例如：abyIndexFooter</w:t>
      </w:r>
    </w:p>
    <w:p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三、公共文件修改前请通知其他组员。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F3F07"/>
    <w:rsid w:val="1BB735F6"/>
    <w:rsid w:val="3CDD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Administrator.USER-20180607AB</dc:creator>
  <cp:lastModifiedBy>李冰心</cp:lastModifiedBy>
  <dcterms:modified xsi:type="dcterms:W3CDTF">2018-07-27T08:17:43Z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