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FD85B" w14:textId="177424BD" w:rsidR="005B4314" w:rsidRDefault="002854D6">
      <w:r>
        <w:rPr>
          <w:rFonts w:hint="eastAsia"/>
        </w:rPr>
        <w:t>背景：家庭影院</w:t>
      </w:r>
    </w:p>
    <w:p w14:paraId="5C8F0660" w14:textId="0C0A97F1" w:rsidR="002854D6" w:rsidRDefault="002854D6">
      <w:r>
        <w:rPr>
          <w:noProof/>
        </w:rPr>
        <w:drawing>
          <wp:inline distT="0" distB="0" distL="0" distR="0" wp14:anchorId="04692F70" wp14:editId="3200528E">
            <wp:extent cx="5274310" cy="30314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A822" w14:textId="74AD32E6" w:rsidR="002854D6" w:rsidRDefault="002854D6">
      <w:r>
        <w:rPr>
          <w:rFonts w:hint="eastAsia"/>
        </w:rPr>
        <w:t>与命令模式的区别，命令模式把命令封装成对象，实现解耦；外观模式则是对子系统的计划统筹。</w:t>
      </w:r>
    </w:p>
    <w:p w14:paraId="33869180" w14:textId="461C0014" w:rsidR="002854D6" w:rsidRDefault="002854D6">
      <w:r>
        <w:rPr>
          <w:noProof/>
        </w:rPr>
        <w:drawing>
          <wp:inline distT="0" distB="0" distL="0" distR="0" wp14:anchorId="03AD162E" wp14:editId="469B125B">
            <wp:extent cx="5274310" cy="14712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E2FF" w14:textId="5BB732DF" w:rsidR="002854D6" w:rsidRDefault="002854D6">
      <w:pPr>
        <w:rPr>
          <w:rFonts w:hint="eastAsia"/>
        </w:rPr>
      </w:pPr>
      <w:r>
        <w:rPr>
          <w:noProof/>
        </w:rPr>
        <w:drawing>
          <wp:inline distT="0" distB="0" distL="0" distR="0" wp14:anchorId="1E278961" wp14:editId="6DCE0515">
            <wp:extent cx="3284505" cy="2644369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54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14"/>
    <w:rsid w:val="002854D6"/>
    <w:rsid w:val="005B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BA48"/>
  <w15:chartTrackingRefBased/>
  <w15:docId w15:val="{FE04BE19-C11B-4FDE-99B3-114BED34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2</cp:revision>
  <dcterms:created xsi:type="dcterms:W3CDTF">2018-07-16T14:25:00Z</dcterms:created>
  <dcterms:modified xsi:type="dcterms:W3CDTF">2018-07-16T14:34:00Z</dcterms:modified>
</cp:coreProperties>
</file>