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b/>
          <w:color w:val="1F4E79"/>
          <w:sz w:val="32"/>
        </w:rPr>
        <w:t>Assignment 8 — Tier B Write-up</w:t>
      </w:r>
    </w:p>
    <w:p>
      <w:pPr>
        <w:spacing w:after="120"/>
      </w:pPr>
      <w:r>
        <w:rPr>
          <w:sz w:val="21"/>
        </w:rPr>
        <w:t xml:space="preserve">Afriland SME Credit Origination Co-pilot — orchestrator + 5 specialist agents, compliance hard-gate, file-based memory, fan-out, Board dashboard, and an evaluator-driven improvement loop.  </w:t>
      </w:r>
      <w:r>
        <w:rPr>
          <w:i/>
          <w:sz w:val="21"/>
        </w:rPr>
        <w:t>Serge Libock · Applied AI in Finance</w:t>
      </w:r>
    </w:p>
    <w:p>
      <w:pPr>
        <w:spacing w:after="160"/>
        <w:pBdr>
          <w:bottom w:val="single" w:sz="4" w:space="4" w:color="BFBFBF"/>
        </w:pBdr>
      </w:pPr>
      <w:r>
        <w:rPr>
          <w:i/>
          <w:color w:val="595959"/>
          <w:sz w:val="18"/>
        </w:rPr>
        <w:t>Repository accompanies this document; the pipeline runs offline via  python run.py</w:t>
      </w:r>
    </w:p>
    <w:p>
      <w:pPr>
        <w:spacing w:before="180" w:after="60"/>
      </w:pPr>
      <w:r>
        <w:rPr>
          <w:b/>
          <w:color w:val="1F4E79"/>
          <w:sz w:val="23"/>
        </w:rPr>
        <w:t>1.  Problem and proposed solution — why now</w:t>
      </w:r>
    </w:p>
    <w:p>
      <w:pPr>
        <w:spacing w:after="120"/>
      </w:pPr>
      <w:r>
        <w:rPr>
          <w:sz w:val="21"/>
        </w:rPr>
        <w:t xml:space="preserve">SME credit review at Afriland is bottlenecked at the front end: document gathering, financial spreading, AML screening and memo drafting take five to ten days per file, while the credit decision itself is quick. </w:t>
      </w:r>
      <w:r>
        <w:rPr>
          <w:b/>
          <w:sz w:val="21"/>
        </w:rPr>
        <w:t xml:space="preserve">Why now: </w:t>
      </w:r>
      <w:r>
        <w:rPr>
          <w:sz w:val="21"/>
        </w:rPr>
        <w:t>LLMs are finally good enough to read messy statements and produce structured, sourced analysis cheaply, so the preparation can be automated without handing over the decision. The system automates preparation and leaves the decision — and its accountability — with a human credit officer.</w:t>
      </w:r>
    </w:p>
    <w:p>
      <w:pPr>
        <w:spacing w:before="180" w:after="60"/>
      </w:pPr>
      <w:r>
        <w:rPr>
          <w:b/>
          <w:color w:val="1F4E79"/>
          <w:sz w:val="23"/>
        </w:rPr>
        <w:t>2.  Single-agent benchmark (the baseline)</w:t>
      </w:r>
    </w:p>
    <w:p>
      <w:pPr>
        <w:spacing w:after="120"/>
      </w:pPr>
      <w:r>
        <w:rPr>
          <w:sz w:val="21"/>
        </w:rPr>
        <w:t>I first built one generalist agent that does the whole assessment in a single pass. It is fast but structurally weak: no separate compliance screening (so it cannot catch the sanctions / PEP / incomplete-KYC cases) and no audit trail beyond one log line. On the 12-application batch it 'approved' cases the multi-agent system correctly routes to compliance. That is the honest 'before' picture I measured against.</w:t>
      </w:r>
    </w:p>
    <w:p>
      <w:pPr>
        <w:spacing w:before="180" w:after="60"/>
      </w:pPr>
      <w:r>
        <w:rPr>
          <w:b/>
          <w:color w:val="1F4E79"/>
          <w:sz w:val="23"/>
        </w:rPr>
        <w:t>3.  Multi-agent design — and whether it makes sense</w:t>
      </w:r>
    </w:p>
    <w:p>
      <w:pPr>
        <w:spacing w:after="120"/>
      </w:pPr>
      <w:r>
        <w:rPr>
          <w:sz w:val="21"/>
        </w:rPr>
        <w:t xml:space="preserve">An orchestrator owns case state and sequencing and dispatches five narrow specialists (scout / analyst / compliance / scorer / writer). Each has its own short system prompt and writes a JSON artifact into the case's memory folder. Tools per agent are minimal and deliberate: the Compliance Officer calls a screening function (it must never guess), the Analyst calls a benchmark lookup, the Writer calls nothing and only summarises existing artifacts. </w:t>
      </w:r>
      <w:r>
        <w:rPr>
          <w:sz w:val="21"/>
        </w:rPr>
        <w:t>Narrow roles plus scoped context is exactly what kept the output from becoming 'AI slop' — when one agent saw everything, its memo wandered; when each agent saw only its slice, outputs stayed tight and traceable.</w:t>
      </w:r>
    </w:p>
    <w:p>
      <w:pPr>
        <w:spacing w:before="180" w:after="60"/>
      </w:pPr>
      <w:r>
        <w:rPr>
          <w:b/>
          <w:color w:val="1F4E79"/>
          <w:sz w:val="23"/>
        </w:rPr>
        <w:t>4.  Speeding it up — fan-out and aggregation</w:t>
      </w:r>
    </w:p>
    <w:p>
      <w:pPr>
        <w:spacing w:after="120"/>
      </w:pPr>
      <w:r>
        <w:rPr>
          <w:sz w:val="21"/>
        </w:rPr>
        <w:t>Two levels of concurrency: Analyst and Compliance run together within a case (independent), and the orchestrator fans out across applications with a configurable pool. The orchestrator aggregates results into a portfolio view — decision mix, exposure, average score — for the Board.</w:t>
      </w:r>
    </w:p>
    <w:p>
      <w:pPr>
        <w:spacing w:before="180" w:after="60"/>
      </w:pPr>
      <w:r>
        <w:rPr>
          <w:b/>
          <w:color w:val="1F4E79"/>
          <w:sz w:val="23"/>
        </w:rPr>
        <w:t>5.  Dashboard — real, or AI slop for the Board?</w:t>
      </w:r>
    </w:p>
    <w:p>
      <w:pPr>
        <w:spacing w:after="120"/>
      </w:pPr>
      <w:r>
        <w:rPr>
          <w:sz w:val="21"/>
        </w:rPr>
        <w:t xml:space="preserve">The dashboard reports what a Board governs by: approved exposure (XAF 278M of 403M requested), files auto-blocked by compliance (3), the decision mix, the average risk score, and runtime versus the single-agent baseline. It is deliberately not a wall of charts — every number maps to a control or a decision. Honest answer: v1 </w:t>
      </w:r>
      <w:r>
        <w:rPr>
          <w:i/>
          <w:sz w:val="21"/>
        </w:rPr>
        <w:t>was</w:t>
      </w:r>
      <w:r>
        <w:rPr>
          <w:sz w:val="21"/>
        </w:rPr>
        <w:t xml:space="preserve"> slop (bare counts, no exposure, no compliance line); adding exposure-at-risk and the compliance-referral count is what made it Board-worthy.</w:t>
      </w:r>
    </w:p>
    <w:p>
      <w:pPr>
        <w:spacing w:before="180" w:after="60"/>
      </w:pPr>
      <w:r>
        <w:rPr>
          <w:b/>
          <w:color w:val="1F4E79"/>
          <w:sz w:val="23"/>
        </w:rPr>
        <w:t>6.  Evaluator agent and the improvement loop</w:t>
      </w:r>
    </w:p>
    <w:p>
      <w:pPr>
        <w:spacing w:after="120"/>
      </w:pPr>
      <w:r>
        <w:rPr>
          <w:sz w:val="21"/>
        </w:rPr>
        <w:t xml:space="preserve">An evaluator scores the architecture 1–10 on measurable signals — coverage, compliance integrity, observability, error rate, throughput — and proposes one change. Run 1 scored </w:t>
      </w:r>
      <w:r>
        <w:rPr>
          <w:b/>
          <w:sz w:val="21"/>
        </w:rPr>
        <w:t>9.2/10</w:t>
      </w:r>
      <w:r>
        <w:rPr>
          <w:sz w:val="21"/>
        </w:rPr>
        <w:t xml:space="preserve"> and was throughput-limited, so it recommended more parallelism. The optimizer applied parallelism 1 → 4, re-ran, and run 2 scored </w:t>
      </w:r>
      <w:r>
        <w:rPr>
          <w:b/>
          <w:sz w:val="21"/>
        </w:rPr>
        <w:t>10.0/10 at ~1.0s versus 3.4s</w:t>
      </w:r>
      <w:r>
        <w:rPr>
          <w:sz w:val="21"/>
        </w:rPr>
        <w:t>. That is a genuine closed loop — feedback captured, applied and re-measured. The evaluator also flags that the next gain is qualitative (an LLM-judge on memo quality and a human-override capture loop), not more parallelism.</w:t>
      </w:r>
    </w:p>
    <w:p>
      <w:pPr>
        <w:spacing w:before="180" w:after="60"/>
      </w:pPr>
      <w:r>
        <w:rPr>
          <w:b/>
          <w:color w:val="1F4E79"/>
          <w:sz w:val="23"/>
        </w:rPr>
        <w:t>7.  Logging and what the logs showed</w:t>
      </w:r>
    </w:p>
    <w:p>
      <w:pPr>
        <w:spacing w:after="120"/>
      </w:pPr>
      <w:r>
        <w:rPr>
          <w:sz w:val="21"/>
        </w:rPr>
        <w:t>Every agent call is one JSON line (agent, case, task, latency, status). analyze_logs.py rolls them up: ~78 calls per full run, zero errors, ~80 ms/call. The evaluator reads these same logs to compute observability, which is wired into the score — so the system is penalised if it stops logging.</w:t>
      </w:r>
    </w:p>
    <w:p>
      <w:pPr>
        <w:spacing w:before="180" w:after="60"/>
      </w:pPr>
      <w:r>
        <w:rPr>
          <w:b/>
          <w:color w:val="1F4E79"/>
          <w:sz w:val="23"/>
        </w:rPr>
        <w:t>8.  What broke, what I'd change, was I confused?</w:t>
      </w:r>
    </w:p>
    <w:p>
      <w:pPr>
        <w:pStyle w:val="ListBullet"/>
        <w:spacing w:after="60"/>
      </w:pPr>
      <w:r>
        <w:rPr>
          <w:b/>
          <w:sz w:val="21"/>
        </w:rPr>
        <w:t xml:space="preserve">What broke: </w:t>
      </w:r>
      <w:r>
        <w:rPr>
          <w:sz w:val="21"/>
        </w:rPr>
        <w:t>my first evaluator maxed at 10/10 immediately because simulated latency was tiny, so the improvement loop had nothing to improve. I made the baseline genuinely sub-optimal (start sequential) so the loop could show a real before/after delta. An evaluator is only useful if the starting point has visible headroom.</w:t>
      </w:r>
    </w:p>
    <w:p>
      <w:pPr>
        <w:pStyle w:val="ListBullet"/>
        <w:spacing w:after="60"/>
      </w:pPr>
      <w:r>
        <w:rPr>
          <w:b/>
          <w:sz w:val="21"/>
        </w:rPr>
        <w:t xml:space="preserve">Confusion: </w:t>
      </w:r>
      <w:r>
        <w:rPr>
          <w:sz w:val="21"/>
        </w:rPr>
        <w:t>the within-case versus across-case concurrency interaction took a couple of tries; isolating fan-out into the orchestrator fixed it.</w:t>
      </w:r>
    </w:p>
    <w:p>
      <w:pPr>
        <w:pStyle w:val="ListBullet"/>
        <w:spacing w:after="60"/>
      </w:pPr>
      <w:r>
        <w:rPr>
          <w:b/>
          <w:sz w:val="21"/>
        </w:rPr>
        <w:t xml:space="preserve">What I'd change next: </w:t>
      </w:r>
      <w:r>
        <w:rPr>
          <w:sz w:val="21"/>
        </w:rPr>
        <w:t>add retry-with-backoff (the evaluator already proposes it on errors), an LLM-judge on memo quality, and persist human override reasons to back-test AI-vs-human agreement.</w:t>
      </w:r>
    </w:p>
    <w:p>
      <w:pPr>
        <w:spacing w:before="180" w:after="60"/>
      </w:pPr>
      <w:r>
        <w:rPr>
          <w:b/>
          <w:color w:val="1F4E79"/>
          <w:sz w:val="23"/>
        </w:rPr>
        <w:t>9.  Would I put this in enterprise production?</w:t>
      </w:r>
    </w:p>
    <w:p>
      <w:pPr>
        <w:spacing w:after="0"/>
      </w:pPr>
      <w:r>
        <w:rPr>
          <w:b/>
          <w:sz w:val="21"/>
        </w:rPr>
        <w:t xml:space="preserve">Not as-is — but the shape is right. </w:t>
      </w:r>
      <w:r>
        <w:rPr>
          <w:sz w:val="21"/>
        </w:rPr>
        <w:t xml:space="preserve">The orchestration, compliance hard-gate, audit trail and human-in-the-loop are production-shaped. What's missing for a regulated bank: real OCR/extraction with confidence thresholds, a versioned and properly sourced sanctions/PEP feed, model-risk governance and scorecard validation, access control and PII handling, and human-factors testing to prevent rubber-stamping. I would deploy it first as an assistant that </w:t>
      </w:r>
      <w:r>
        <w:rPr>
          <w:i/>
          <w:sz w:val="21"/>
        </w:rPr>
        <w:t>drafts</w:t>
      </w:r>
      <w:r>
        <w:rPr>
          <w:sz w:val="21"/>
        </w:rPr>
        <w:t xml:space="preserve"> — never an auto-approver — measure agreement against human officers, then widen its remit. The principle holds: automate the preparation, keep the decision and its accountability human.</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