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Nabídka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vytvoření OMR aplikace pro dávkové skenování a vyhodnocení formulářů spokojenosti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Uherskohradišťská nemocnice a.s. , J.E.Purkyně 365, 686 68 Uh.Hradiště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Osnova: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Zadání požadavku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Optimalizace formulářů dle pravidel OMR , testování a předání finální verze formulářů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Vytvoření Aplikace pro zpracování Dávkového skenování dokumentů a uložení do DB souboru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Vytvoření Excelového souboru s funkcionalitou pro zhodnocení zpracovaných dat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Požadovaný Hardware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Cenový rozpočet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Předvedení, zaškolení a Předání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Nespecifikované chyby aplikace a jejich odstranění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Otevřené Otázky a připomínky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Zadání: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Zadání požadavku: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Dle současných oboustranných formulářů „Dotaznik_ambulance_01 - 02“ a „Dotaznik_hopitalizace_01 - 02“ vytvořit windows aplikaci pro hromadné naskenování a následné uložení naskenovaných hodnot do aplikačního Databázového souboru, který bude spojen s excelovým souborem, ve kterém budou data vyhodnocena dle přílohy: „ukazka_vyhodnoceni_dotazniku_pacientu.docx“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Postup Realizace: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Optimalizace formulářů dle pravidel OMR: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Formuláře budou upraveny dle pravidel OMR (Optical mark recognition) tak, aby byla účinnost skenovaných formulářů maximalizována. Jedná se o pole obsahující symbol – který bude označením znehodnocen, nebo o kolečko, které bude značením vyplněno.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Zakřížkování čtverečku - jak je nyní na současných formulářích není úplně vhodné.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4032884</wp:posOffset>
            </wp:positionH>
            <wp:positionV relativeFrom="paragraph">
              <wp:posOffset>40005</wp:posOffset>
            </wp:positionV>
            <wp:extent cx="2386965" cy="181038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810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260985</wp:posOffset>
            </wp:positionH>
            <wp:positionV relativeFrom="paragraph">
              <wp:posOffset>40005</wp:posOffset>
            </wp:positionV>
            <wp:extent cx="3057525" cy="162877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72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72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Tento způsob zajistí maximalizaci korektního zpracování dokumentů. Po úpravě dokumentů bude provedeno jejich otestování a vyhodnocení účinnosti a vyjádření „Odběratele“ – zda přesnost sejmutých informací je dostačující. V případě nedostatečně účinného mechanismu, bude domluvena jiná metoda či ukončení tvorby řešení. Odhadovaná účinnost je 90% - 95% při správném vyplnění.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Vytvoření WINDOWS Aplikace: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Aplikace bude vytvořena nástroji WINDOWS Studia jako WINDOWS User Aplikace – běžná windowsová aplikace typu „exe“, která se napojí na TWAIN driver „Odběratelem“ zajištěného scanneru s podporou hromadného oboustranného skenování.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Aplikace veškerá skenovaná data zachytí a následně zpracuje a zpracovaná data uloží do Databázového souboru – „TEMP oblasti“, uloženém na zadané cestě v konfiguraci aplikace.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Uložená Data v Databázovém souboru budou již v podobě vyčtených informací – samotné obrázky skenovaných formulářů nebudou uchovávány.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Tyto Data budou v aplikaci zobrazena v podobě jednoduché tabulky, kde proběhne kontrola definic vazeb mezi jednotlivými informacemi.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Řádky (doklady), které budou mít neúplné informace, či budou jinak porušovat stanovené definice, budou označeny červeně a zpřístupněny k manuální editaci.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Tuto Datovou tabulku bude možné kdykoliv uložit do DB – “oblast korektních dat“ a tímto schválit stav naskenovaných dat, včetně chybových záznamů pro následné vyobrazení v Připojeném Excelovém souboru.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Vytvoření Excelového souboru: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 funkcionalitou pro zpracování pro zhodnocení zpracovaných dat z formulářů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 podobě grafů. (napojení ODBC s blíže nespecifikovaným zacílením na datovou OBLAST – jednorázové – či vyhodnocení dávky z časového intervalu)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548dd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548dd4"/>
          <w:sz w:val="20"/>
          <w:szCs w:val="20"/>
          <w:u w:val="none"/>
          <w:shd w:fill="auto" w:val="clear"/>
          <w:vertAlign w:val="baseline"/>
          <w:rtl w:val="0"/>
        </w:rPr>
        <w:t xml:space="preserve">Zde se nabízí možnost využití Databázového souboru pro vytvoření tabulek a grafů pro zhodnocení v čase a nejen daného dávkového scanu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Požadovaný Hardware: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Odběratel se zavazuje do domluveného termínu předání zajistit požadovaný hardware pro odzkoušení a předání Aplikace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Jedná se o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Počítač s konfigurací WIN 7 a vyšší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Datový prostor pro Databázový soubor (může být na lokálním disku nebo UNC)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Duplexní scanner s podavačem pro hromadný Scan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Cenový rozpočet: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0.0" w:type="dxa"/>
        <w:jc w:val="left"/>
        <w:tblInd w:w="639.0" w:type="dxa"/>
        <w:tblLayout w:type="fixed"/>
        <w:tblLook w:val="0000"/>
      </w:tblPr>
      <w:tblGrid>
        <w:gridCol w:w="1300"/>
        <w:gridCol w:w="4580"/>
        <w:gridCol w:w="2640"/>
        <w:gridCol w:w="1000"/>
        <w:tblGridChange w:id="0">
          <w:tblGrid>
            <w:gridCol w:w="1300"/>
            <w:gridCol w:w="4580"/>
            <w:gridCol w:w="2640"/>
            <w:gridCol w:w="1000"/>
          </w:tblGrid>
        </w:tblGridChange>
      </w:tblGrid>
      <w:tr>
        <w:trPr>
          <w:trHeight w:val="3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Bod Nabídky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Název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b8cce4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Předpokládaná pracnost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Cena v Kč</w:t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Úprava formulářů dle pravidel OMR , testování a předání finální verze formulářů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5 000</w:t>
            </w:r>
          </w:p>
        </w:tc>
      </w:tr>
      <w:tr>
        <w:trPr>
          <w:trHeight w:val="90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Vytvoření Aplikace pro zpracování Dávkového skenování dokumentů a uložení do lokálního DB souboru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12 000</w:t>
            </w:r>
          </w:p>
        </w:tc>
      </w:tr>
      <w:tr>
        <w:trPr>
          <w:trHeight w:val="7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Vytvoření Excelového souboru s funkcionalitou pro zhodnocení zpracovaných 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dní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4 000</w:t>
            </w:r>
          </w:p>
        </w:tc>
      </w:tr>
      <w:tr>
        <w:trPr>
          <w:trHeight w:val="3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Předvedení, zaškolení a Předání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Hodiny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Zdarma</w:t>
            </w:r>
          </w:p>
        </w:tc>
      </w:tr>
      <w:tr>
        <w:trPr>
          <w:trHeight w:val="60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Práce nad rámec / Dle domluvy za požadovaný úkon nebo stanovenou částkou za 1 hodinu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Předvedení, zaškolení a Předání: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 odladění všech nekorektních stavů při testování na straně aplikace a samotného zpracování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Dojde k předání „Instalačního CD“ s instalačním souborem aplikace jako komplexního instalačního balíčku, tak i se zdrojovým kódem samotné aplikace 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Následnou ukázkou instalace, předvedením funkčnosti řešení, a zaškolením vybraného pracovníka IT, bude projekt finálně ukončen, což bude zajištěno podepsaným protokolem o předání finálního řešení, a dojde k finančnímu plnění ze strany odběratele na účet dodavatele, do 1 měsíce od data předání.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Nespecifikované chyby aplikace: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Dodavatel se zavazuje odstranit objevené chyby ve funkčnosti aplikace v délce provozu 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roku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dle typu: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Provedení diagnostiky    - do 24 hodin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Oprava kódu bránícího v provozu aplikace - do 5 pracovních dnů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Provedení úprav požadovaných Odběratelem – dle rozsahu a domluvy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Práce na úpravách požadovaných na rámec objednávky budou ceněny dle domluvy nebo dle hodinové sazby viz. Cenový rozpočet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Otázky a připomínky: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V případě zaseknutí scanneru či jiné mechanické poruchy momentálně není zjištěno, zda skenovaná dávka bude muset běžet znovu, či bude možné pokračovat od místa záseku – záleží na vlastnosti scanneru (předpokládá se, že bude možné pokračovat od místa záseku)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548dd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548dd4"/>
          <w:sz w:val="20"/>
          <w:szCs w:val="20"/>
          <w:u w:val="none"/>
          <w:shd w:fill="auto" w:val="clear"/>
          <w:vertAlign w:val="baseline"/>
          <w:rtl w:val="0"/>
        </w:rPr>
        <w:t xml:space="preserve">Řešením se nabízí skenování 2stranných obrázků do stanoveného úložiště, odkud by aplikace čerpala obrázky a tyto následně zpracovávala ve stanovených časových intervalech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548dd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548dd4"/>
          <w:sz w:val="20"/>
          <w:szCs w:val="20"/>
          <w:u w:val="none"/>
          <w:shd w:fill="auto" w:val="clear"/>
          <w:vertAlign w:val="baseline"/>
          <w:rtl w:val="0"/>
        </w:rPr>
        <w:t xml:space="preserve">(Ovšem toto mění funkcionalitu aplikace, která by takto nebyla nucena přistupovat přímo ke scanneru, ale pouze k datové složce, kterou při zpracování rovnou odmazávala)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c00000"/>
          <w:sz w:val="20"/>
          <w:szCs w:val="20"/>
          <w:u w:val="none"/>
          <w:shd w:fill="auto" w:val="clear"/>
          <w:vertAlign w:val="baseline"/>
          <w:rtl w:val="0"/>
        </w:rPr>
        <w:t xml:space="preserve">Databáze – bude pouze jednorázová  a po ukončení načítané dávky (potvrzení obsluhou), bude databáze smazána, či bude přírůstková a tím bude umožněno historické srovnání?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Times New Roman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Strana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(celkem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5"/>
      <w:numFmt w:val="bullet"/>
      <w:lvlText w:val="-"/>
      <w:lvlJc w:val="left"/>
      <w:pPr>
        <w:ind w:left="1776" w:hanging="360"/>
      </w:pPr>
      <w:rPr>
        <w:rFonts w:ascii="Verdana" w:cs="Verdana" w:eastAsia="Verdana" w:hAnsi="Verdana"/>
        <w:vertAlign w:val="baseline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cs-C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