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jc w:val="center"/>
      </w:pPr>
      <w:r>
        <w:rPr>
          <w:rFonts w:ascii="黑体" w:hAnsi="黑体" w:eastAsia="黑体"/>
          <w:b/>
          <w:sz w:val="36"/>
        </w:rPr>
        <w:t>项目现场工作周报</w:t>
      </w:r>
    </w:p>
    <w:p>
      <w:pPr>
        <w:spacing w:after="200" w:line="300" w:lineRule="auto"/>
        <w:jc w:val="center"/>
      </w:pPr>
      <w:r>
        <w:rPr>
          <w:rFonts w:ascii="黑体" w:hAnsi="黑体" w:eastAsia="黑体"/>
          <w:b/>
          <w:sz w:val="28"/>
        </w:rPr>
        <w:t>北方稀土（包头）料仓及计量输送系统项目</w:t>
      </w:r>
    </w:p>
    <w:p>
      <w:pPr>
        <w:spacing w:after="40" w:line="300" w:lineRule="auto"/>
      </w:pPr>
      <w:r>
        <w:rPr>
          <w:rFonts w:ascii="宋体" w:hAnsi="宋体" w:eastAsia="宋体"/>
          <w:b w:val="0"/>
          <w:sz w:val="22"/>
        </w:rPr>
        <w:t>项目管理人员：李鲲鹏　黄晓冬</w:t>
      </w:r>
    </w:p>
    <w:p>
      <w:pPr>
        <w:spacing w:after="40" w:line="300" w:lineRule="auto"/>
      </w:pPr>
      <w:r>
        <w:rPr>
          <w:rFonts w:ascii="宋体" w:hAnsi="宋体" w:eastAsia="宋体"/>
          <w:b w:val="0"/>
          <w:sz w:val="22"/>
        </w:rPr>
        <w:t>汇报日期：2026年7月19日　　对应例会：2026年7月27日《管理层双周例会》经营汇报</w:t>
      </w:r>
    </w:p>
    <w:p>
      <w:pPr>
        <w:spacing w:after="200" w:line="300" w:lineRule="auto"/>
      </w:pPr>
      <w:r>
        <w:rPr>
          <w:rFonts w:ascii="宋体" w:hAnsi="宋体" w:eastAsia="宋体"/>
          <w:b w:val="0"/>
          <w:sz w:val="22"/>
        </w:rPr>
        <w:t>计划开工：2026年7月1日　　实际开工：2026年7月6日</w:t>
      </w:r>
    </w:p>
    <w:p>
      <w:pPr>
        <w:spacing w:after="120" w:line="300" w:lineRule="auto"/>
      </w:pPr>
      <w:r>
        <w:rPr>
          <w:rFonts w:ascii="黑体" w:hAnsi="黑体" w:eastAsia="黑体"/>
          <w:b/>
          <w:sz w:val="24"/>
        </w:rPr>
        <w:t>【经营汇报进度口径（更新稿）】</w:t>
      </w:r>
    </w:p>
    <w:p>
      <w:pPr>
        <w:spacing w:after="160" w:line="300" w:lineRule="auto"/>
        <w:jc w:val="both"/>
      </w:pPr>
      <w:r>
        <w:rPr>
          <w:rFonts w:ascii="宋体" w:hAnsi="宋体" w:eastAsia="宋体"/>
          <w:b w:val="0"/>
          <w:sz w:val="22"/>
        </w:rPr>
        <w:t>北方稀土（包头）料仓及计量输送系统项目（项目经理：李鲲鹏）：截至7月19日，现场管理人员2人、钢构及普工约11人（已要求增至17人）。两个锥体拼装焊接已完成100%，两个环梁拼装焊接约65%，1个库顶拼装约60%，钢梯拼装焊接约15%；楼梯镀锌格栅板已到货，第一批非标件及设备计划7月24日发货。现场判断7月31日罐体安装节点难以达成，已下发通知单要求劳务增员追赶；合同完工节点为9月1日。钢梯平台标高工艺与结构标注不一致问题已由设计回复并按结构标高施工闭环。整体处于预制拼装推进阶段，进度受人员到位不足制约，需盯紧增员、发货及7/31罐体吊装节点。</w:t>
      </w:r>
    </w:p>
    <w:p>
      <w:pPr>
        <w:spacing w:after="80" w:line="300" w:lineRule="auto"/>
      </w:pPr>
      <w:r>
        <w:rPr>
          <w:rFonts w:ascii="黑体" w:hAnsi="黑体" w:eastAsia="黑体"/>
          <w:b/>
          <w:sz w:val="22"/>
        </w:rPr>
        <w:t>【相对原6月21日口径的主要变化】</w:t>
      </w:r>
    </w:p>
    <w:p>
      <w:pPr>
        <w:spacing w:after="40" w:line="300" w:lineRule="auto"/>
      </w:pPr>
      <w:r>
        <w:rPr>
          <w:rFonts w:ascii="宋体" w:hAnsi="宋体" w:eastAsia="宋体"/>
          <w:b w:val="0"/>
          <w:sz w:val="21"/>
        </w:rPr>
        <w:t>1. 阶段变化：由“技术交底、组织进场”转入现场预制拼装实干（锥体/环梁/库顶/钢梯并行）。</w:t>
      </w:r>
    </w:p>
    <w:p>
      <w:pPr>
        <w:spacing w:after="40" w:line="300" w:lineRule="auto"/>
      </w:pPr>
      <w:r>
        <w:rPr>
          <w:rFonts w:ascii="宋体" w:hAnsi="宋体" w:eastAsia="宋体"/>
          <w:b w:val="0"/>
          <w:sz w:val="21"/>
        </w:rPr>
        <w:t>2. 形象进度：双锥体100%；双环梁约65%；库顶约60%；钢梯约15%。</w:t>
      </w:r>
    </w:p>
    <w:p>
      <w:pPr>
        <w:spacing w:after="40" w:line="300" w:lineRule="auto"/>
      </w:pPr>
      <w:r>
        <w:rPr>
          <w:rFonts w:ascii="宋体" w:hAnsi="宋体" w:eastAsia="宋体"/>
          <w:b w:val="0"/>
          <w:sz w:val="21"/>
        </w:rPr>
        <w:t>3. 节点风险：7月31日罐体安装节点已难达成；合同完工节点9月1日，需至少17人保障。</w:t>
      </w:r>
    </w:p>
    <w:p>
      <w:pPr>
        <w:spacing w:after="40" w:line="300" w:lineRule="auto"/>
      </w:pPr>
      <w:r>
        <w:rPr>
          <w:rFonts w:ascii="宋体" w:hAnsi="宋体" w:eastAsia="宋体"/>
          <w:b w:val="0"/>
          <w:sz w:val="21"/>
        </w:rPr>
        <w:t>4. 供货：格栅已到货；第一批非标及设备计划7月24日发货。</w:t>
      </w:r>
    </w:p>
    <w:p>
      <w:pPr>
        <w:spacing w:after="40" w:line="300" w:lineRule="auto"/>
      </w:pPr>
      <w:r>
        <w:rPr>
          <w:rFonts w:ascii="宋体" w:hAnsi="宋体" w:eastAsia="宋体"/>
          <w:b w:val="0"/>
          <w:sz w:val="21"/>
        </w:rPr>
        <w:t>5. 问题闭环：钢梯平台标高不一致已设计回复处理完成。</w:t>
      </w:r>
    </w:p>
    <w:p>
      <w:pPr>
        <w:spacing w:after="80" w:line="300" w:lineRule="auto"/>
      </w:pPr>
      <w:r>
        <w:rPr>
          <w:rFonts w:ascii="宋体" w:hAnsi="宋体" w:eastAsia="宋体"/>
          <w:b w:val="0"/>
          <w:sz w:val="22"/>
        </w:rPr>
      </w:r>
    </w:p>
    <w:p>
      <w:pPr>
        <w:spacing w:after="120" w:line="300" w:lineRule="auto"/>
      </w:pPr>
      <w:r>
        <w:rPr>
          <w:rFonts w:ascii="黑体" w:hAnsi="黑体" w:eastAsia="黑体"/>
          <w:b/>
          <w:sz w:val="24"/>
        </w:rPr>
        <w:t>一、本周具体工作内容：（7月13日–7月19日）</w:t>
      </w:r>
    </w:p>
    <w:p>
      <w:pPr>
        <w:spacing w:after="40" w:line="300" w:lineRule="auto"/>
      </w:pPr>
      <w:r>
        <w:rPr>
          <w:rFonts w:ascii="宋体" w:hAnsi="宋体" w:eastAsia="宋体"/>
          <w:b/>
          <w:sz w:val="22"/>
        </w:rPr>
        <w:t>1、2026年7月13日（晴18-31℃，风力2级）：出勤12人（管理2+劳务10），9小时，无加班无窝工。</w:t>
      </w:r>
    </w:p>
    <w:p>
      <w:pPr>
        <w:spacing w:after="120" w:line="300" w:lineRule="auto"/>
        <w:jc w:val="both"/>
      </w:pPr>
      <w:r>
        <w:rPr>
          <w:rFonts w:ascii="宋体" w:hAnsi="宋体" w:eastAsia="宋体"/>
          <w:b w:val="0"/>
          <w:sz w:val="21"/>
        </w:rPr>
        <w:t>拼装焊接锥体最后一段（完成约95%），焊接锥体环梁位置，槽钢打磨刷漆；参加业主/监理例会；班前会强调吊装、动火、有限空间作业。</w:t>
      </w:r>
    </w:p>
    <w:p>
      <w:pPr>
        <w:spacing w:after="40" w:line="300" w:lineRule="auto"/>
      </w:pPr>
      <w:r>
        <w:rPr>
          <w:rFonts w:ascii="宋体" w:hAnsi="宋体" w:eastAsia="宋体"/>
          <w:b/>
          <w:sz w:val="22"/>
        </w:rPr>
        <w:t>2、2026年7月14日（阴21-29℃，风力2级）：出勤12人（管理2+劳务10），9小时，无加班无窝工。</w:t>
      </w:r>
    </w:p>
    <w:p>
      <w:pPr>
        <w:spacing w:after="120" w:line="300" w:lineRule="auto"/>
        <w:jc w:val="both"/>
      </w:pPr>
      <w:r>
        <w:rPr>
          <w:rFonts w:ascii="宋体" w:hAnsi="宋体" w:eastAsia="宋体"/>
          <w:b w:val="0"/>
          <w:sz w:val="21"/>
        </w:rPr>
        <w:t>锥体环梁放线打磨、筋板焊接，槽钢打磨刷漆；安装焊机芯片（厂房安全部要求，劳务自费）；约谈劳务负责人提出后续要求。</w:t>
      </w:r>
    </w:p>
    <w:p>
      <w:pPr>
        <w:spacing w:after="40" w:line="300" w:lineRule="auto"/>
      </w:pPr>
      <w:r>
        <w:rPr>
          <w:rFonts w:ascii="宋体" w:hAnsi="宋体" w:eastAsia="宋体"/>
          <w:b/>
          <w:sz w:val="22"/>
        </w:rPr>
        <w:t>3、2026年7月15日（晴18-33℃，风力2级）：出勤11人（管理2+劳务9），25吨吊车。</w:t>
      </w:r>
    </w:p>
    <w:p>
      <w:pPr>
        <w:spacing w:after="120" w:line="300" w:lineRule="auto"/>
        <w:jc w:val="both"/>
      </w:pPr>
      <w:r>
        <w:rPr>
          <w:rFonts w:ascii="宋体" w:hAnsi="宋体" w:eastAsia="宋体"/>
          <w:b w:val="0"/>
          <w:sz w:val="21"/>
        </w:rPr>
        <w:t>焊接料仓环向钢板、锥体环向底板；材料转场移交首钢建设用地；再次约谈负责人要求增加除锈刷漆工人；参加业主工程例会。</w:t>
      </w:r>
    </w:p>
    <w:p>
      <w:pPr>
        <w:spacing w:after="40" w:line="300" w:lineRule="auto"/>
      </w:pPr>
      <w:r>
        <w:rPr>
          <w:rFonts w:ascii="宋体" w:hAnsi="宋体" w:eastAsia="宋体"/>
          <w:b/>
          <w:sz w:val="22"/>
        </w:rPr>
        <w:t>4、2026年7月16日（小雨18-27℃，风力2级）：出勤12人（管理2+劳务10）。</w:t>
      </w:r>
    </w:p>
    <w:p>
      <w:pPr>
        <w:spacing w:after="120" w:line="300" w:lineRule="auto"/>
        <w:jc w:val="both"/>
      </w:pPr>
      <w:r>
        <w:rPr>
          <w:rFonts w:ascii="宋体" w:hAnsi="宋体" w:eastAsia="宋体"/>
          <w:b w:val="0"/>
          <w:sz w:val="21"/>
        </w:rPr>
        <w:t>锥体环梁腹板焊接（质量提升）；槽钢打磨刷漆；材料转运完成、场地移交；下发质量、安全整改单。工期判断：7月31日完成罐体安装已难达成，已要求劳务增员追赶。</w:t>
      </w:r>
    </w:p>
    <w:p>
      <w:pPr>
        <w:spacing w:after="40" w:line="300" w:lineRule="auto"/>
      </w:pPr>
      <w:r>
        <w:rPr>
          <w:rFonts w:ascii="宋体" w:hAnsi="宋体" w:eastAsia="宋体"/>
          <w:b/>
          <w:sz w:val="22"/>
        </w:rPr>
        <w:t>5、2026年7月17日（多云16-32℃，风力2级）：出勤13人（管理2+劳务11），25吨吊车。</w:t>
      </w:r>
    </w:p>
    <w:p>
      <w:pPr>
        <w:spacing w:after="120" w:line="300" w:lineRule="auto"/>
        <w:jc w:val="both"/>
      </w:pPr>
      <w:r>
        <w:rPr>
          <w:rFonts w:ascii="宋体" w:hAnsi="宋体" w:eastAsia="宋体"/>
          <w:b w:val="0"/>
          <w:sz w:val="21"/>
        </w:rPr>
        <w:t>锥体环梁加固焊接，槽钢/钢板除锈刷漆；办理进场证件；业主例会要求上报设备进场计划；对接物流部，格栅材料已发货。</w:t>
      </w:r>
    </w:p>
    <w:p>
      <w:pPr>
        <w:spacing w:after="40" w:line="300" w:lineRule="auto"/>
      </w:pPr>
      <w:r>
        <w:rPr>
          <w:rFonts w:ascii="宋体" w:hAnsi="宋体" w:eastAsia="宋体"/>
          <w:b/>
          <w:sz w:val="22"/>
        </w:rPr>
        <w:t>6、2026年7月18日（晴21-30℃，风力2级）：出勤12人（管理2+劳务9），25吨吊车。</w:t>
      </w:r>
    </w:p>
    <w:p>
      <w:pPr>
        <w:spacing w:after="120" w:line="300" w:lineRule="auto"/>
        <w:jc w:val="both"/>
      </w:pPr>
      <w:r>
        <w:rPr>
          <w:rFonts w:ascii="宋体" w:hAnsi="宋体" w:eastAsia="宋体"/>
          <w:b w:val="0"/>
          <w:sz w:val="21"/>
        </w:rPr>
        <w:t>环梁筋板/腹板拼装焊接2个罐，库顶板开始加工拼装；下发工程联系单提出工期及人员要求；清退普工1人；监理巡查强调除锈质量；下午进场楼梯镀锌格栅板142块并核实资料。</w:t>
      </w:r>
    </w:p>
    <w:p>
      <w:pPr>
        <w:spacing w:after="40" w:line="300" w:lineRule="auto"/>
      </w:pPr>
      <w:r>
        <w:rPr>
          <w:rFonts w:ascii="宋体" w:hAnsi="宋体" w:eastAsia="宋体"/>
          <w:b/>
          <w:sz w:val="22"/>
        </w:rPr>
        <w:t>7、2026年7月19日（雨18-32℃，风力3级）：出勤11人（管理2+劳务9），25吨吊车。</w:t>
      </w:r>
    </w:p>
    <w:p>
      <w:pPr>
        <w:spacing w:after="120" w:line="300" w:lineRule="auto"/>
        <w:jc w:val="both"/>
      </w:pPr>
      <w:r>
        <w:rPr>
          <w:rFonts w:ascii="宋体" w:hAnsi="宋体" w:eastAsia="宋体"/>
          <w:b w:val="0"/>
          <w:sz w:val="21"/>
        </w:rPr>
        <w:t>罐体库顶拼装焊接，环梁腹板焊接，格栅钢梯拼装焊接，支架立柱除锈；业主例会要求加快进度；再次约谈增员；对接第一批非标件及设备24日发货；下发通知单要求劳务增至17人，保障31日罐体吊装安装完成节点；清退实操能力差工人。</w:t>
      </w:r>
    </w:p>
    <w:p>
      <w:pPr>
        <w:spacing w:after="120" w:line="300" w:lineRule="auto"/>
      </w:pPr>
      <w:r>
        <w:rPr>
          <w:rFonts w:ascii="黑体" w:hAnsi="黑体" w:eastAsia="黑体"/>
          <w:b/>
          <w:sz w:val="24"/>
        </w:rPr>
        <w:t>二、目前整体情况</w:t>
      </w:r>
    </w:p>
    <w:p>
      <w:pPr>
        <w:spacing w:after="80" w:line="300" w:lineRule="auto"/>
      </w:pPr>
      <w:r>
        <w:rPr>
          <w:rFonts w:ascii="宋体" w:hAnsi="宋体" w:eastAsia="宋体"/>
          <w:b w:val="0"/>
          <w:sz w:val="21"/>
        </w:rPr>
        <w:t>1、施工现场人员：本周约11–13人（含清退1人）；计划下周增至19人（钢构12+普工5+管理2）。</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序号</w:t>
            </w:r>
          </w:p>
        </w:tc>
        <w:tc>
          <w:tcPr>
            <w:tcW w:type="dxa" w:w="1928"/>
          </w:tcPr>
          <w:p>
            <w:r>
              <w:rPr>
                <w:b/>
              </w:rPr>
              <w:t>班组</w:t>
            </w:r>
          </w:p>
        </w:tc>
        <w:tc>
          <w:tcPr>
            <w:tcW w:type="dxa" w:w="1928"/>
          </w:tcPr>
          <w:p>
            <w:r>
              <w:rPr>
                <w:b/>
              </w:rPr>
              <w:t>本周（名）</w:t>
            </w:r>
          </w:p>
        </w:tc>
        <w:tc>
          <w:tcPr>
            <w:tcW w:type="dxa" w:w="1928"/>
          </w:tcPr>
          <w:p>
            <w:r>
              <w:rPr>
                <w:b/>
              </w:rPr>
              <w:t>预计下周（名）</w:t>
            </w:r>
          </w:p>
        </w:tc>
        <w:tc>
          <w:tcPr>
            <w:tcW w:type="dxa" w:w="1928"/>
          </w:tcPr>
          <w:p>
            <w:r>
              <w:rPr>
                <w:b/>
              </w:rPr>
              <w:t>备注</w:t>
            </w:r>
          </w:p>
        </w:tc>
      </w:tr>
      <w:tr>
        <w:tc>
          <w:tcPr>
            <w:tcW w:type="dxa" w:w="1928"/>
          </w:tcPr>
          <w:p>
            <w:r>
              <w:t>1</w:t>
            </w:r>
          </w:p>
        </w:tc>
        <w:tc>
          <w:tcPr>
            <w:tcW w:type="dxa" w:w="1928"/>
          </w:tcPr>
          <w:p>
            <w:r>
              <w:t>管理人员</w:t>
            </w:r>
          </w:p>
        </w:tc>
        <w:tc>
          <w:tcPr>
            <w:tcW w:type="dxa" w:w="1928"/>
          </w:tcPr>
          <w:p>
            <w:r>
              <w:t>2</w:t>
            </w:r>
          </w:p>
        </w:tc>
        <w:tc>
          <w:tcPr>
            <w:tcW w:type="dxa" w:w="1928"/>
          </w:tcPr>
          <w:p>
            <w:r>
              <w:t>2</w:t>
            </w:r>
          </w:p>
        </w:tc>
        <w:tc>
          <w:tcPr>
            <w:tcW w:type="dxa" w:w="1928"/>
          </w:tcPr>
          <w:p>
            <w:r/>
          </w:p>
        </w:tc>
      </w:tr>
      <w:tr>
        <w:tc>
          <w:tcPr>
            <w:tcW w:type="dxa" w:w="1928"/>
          </w:tcPr>
          <w:p>
            <w:r>
              <w:t>2</w:t>
            </w:r>
          </w:p>
        </w:tc>
        <w:tc>
          <w:tcPr>
            <w:tcW w:type="dxa" w:w="1928"/>
          </w:tcPr>
          <w:p>
            <w:r>
              <w:t>钢构施工人员</w:t>
            </w:r>
          </w:p>
        </w:tc>
        <w:tc>
          <w:tcPr>
            <w:tcW w:type="dxa" w:w="1928"/>
          </w:tcPr>
          <w:p>
            <w:r>
              <w:t>8</w:t>
            </w:r>
          </w:p>
        </w:tc>
        <w:tc>
          <w:tcPr>
            <w:tcW w:type="dxa" w:w="1928"/>
          </w:tcPr>
          <w:p>
            <w:r>
              <w:t>12</w:t>
            </w:r>
          </w:p>
        </w:tc>
        <w:tc>
          <w:tcPr>
            <w:tcW w:type="dxa" w:w="1928"/>
          </w:tcPr>
          <w:p>
            <w:r/>
          </w:p>
        </w:tc>
      </w:tr>
      <w:tr>
        <w:tc>
          <w:tcPr>
            <w:tcW w:type="dxa" w:w="1928"/>
          </w:tcPr>
          <w:p>
            <w:r>
              <w:t>3</w:t>
            </w:r>
          </w:p>
        </w:tc>
        <w:tc>
          <w:tcPr>
            <w:tcW w:type="dxa" w:w="1928"/>
          </w:tcPr>
          <w:p>
            <w:r>
              <w:t>普工</w:t>
            </w:r>
          </w:p>
        </w:tc>
        <w:tc>
          <w:tcPr>
            <w:tcW w:type="dxa" w:w="1928"/>
          </w:tcPr>
          <w:p>
            <w:r>
              <w:t>3</w:t>
            </w:r>
          </w:p>
        </w:tc>
        <w:tc>
          <w:tcPr>
            <w:tcW w:type="dxa" w:w="1928"/>
          </w:tcPr>
          <w:p>
            <w:r>
              <w:t>5</w:t>
            </w:r>
          </w:p>
        </w:tc>
        <w:tc>
          <w:tcPr>
            <w:tcW w:type="dxa" w:w="1928"/>
          </w:tcPr>
          <w:p>
            <w:r>
              <w:t>本周清退1人</w:t>
            </w:r>
          </w:p>
        </w:tc>
      </w:tr>
      <w:tr>
        <w:tc>
          <w:tcPr>
            <w:tcW w:type="dxa" w:w="1928"/>
          </w:tcPr>
          <w:p>
            <w:r>
              <w:t>总数</w:t>
            </w:r>
          </w:p>
        </w:tc>
        <w:tc>
          <w:tcPr>
            <w:tcW w:type="dxa" w:w="1928"/>
          </w:tcPr>
          <w:p>
            <w:r/>
          </w:p>
        </w:tc>
        <w:tc>
          <w:tcPr>
            <w:tcW w:type="dxa" w:w="1928"/>
          </w:tcPr>
          <w:p>
            <w:r>
              <w:t>13</w:t>
            </w:r>
          </w:p>
        </w:tc>
        <w:tc>
          <w:tcPr>
            <w:tcW w:type="dxa" w:w="1928"/>
          </w:tcPr>
          <w:p>
            <w:r>
              <w:t>19</w:t>
            </w:r>
          </w:p>
        </w:tc>
        <w:tc>
          <w:tcPr>
            <w:tcW w:type="dxa" w:w="1928"/>
          </w:tcPr>
          <w:p>
            <w:r>
              <w:t>目标至少17人保节点</w:t>
            </w:r>
          </w:p>
        </w:tc>
      </w:tr>
    </w:tbl>
    <w:p>
      <w:pPr>
        <w:spacing w:after="80" w:line="300" w:lineRule="auto"/>
      </w:pPr>
      <w:r>
        <w:rPr>
          <w:rFonts w:ascii="宋体" w:hAnsi="宋体" w:eastAsia="宋体"/>
          <w:b w:val="0"/>
          <w:sz w:val="22"/>
        </w:rPr>
      </w:r>
    </w:p>
    <w:p>
      <w:pPr>
        <w:spacing w:after="80" w:line="300" w:lineRule="auto"/>
      </w:pPr>
      <w:r>
        <w:rPr>
          <w:rFonts w:ascii="宋体" w:hAnsi="宋体" w:eastAsia="宋体"/>
          <w:b w:val="0"/>
          <w:sz w:val="21"/>
        </w:rPr>
        <w:t>2、施工机械：本周25吨汽车起重机约5台班，下周计划7台班。</w:t>
      </w:r>
    </w:p>
    <w:p>
      <w:pPr>
        <w:spacing w:after="80" w:line="300" w:lineRule="auto"/>
      </w:pPr>
      <w:r>
        <w:rPr>
          <w:rFonts w:ascii="宋体" w:hAnsi="宋体" w:eastAsia="宋体"/>
          <w:b/>
          <w:sz w:val="22"/>
        </w:rPr>
        <w:t>现场情况汇总：</w:t>
      </w:r>
    </w:p>
    <w:p>
      <w:pPr>
        <w:spacing w:after="40" w:line="300" w:lineRule="auto"/>
      </w:pPr>
      <w:r>
        <w:rPr>
          <w:rFonts w:ascii="宋体" w:hAnsi="宋体" w:eastAsia="宋体"/>
          <w:b w:val="0"/>
          <w:sz w:val="21"/>
        </w:rPr>
        <w:t>1. 人员：本周进场约11人，清退1人，作业7天，后续人员仍在联系。</w:t>
      </w:r>
    </w:p>
    <w:p>
      <w:pPr>
        <w:spacing w:after="40" w:line="300" w:lineRule="auto"/>
      </w:pPr>
      <w:r>
        <w:rPr>
          <w:rFonts w:ascii="宋体" w:hAnsi="宋体" w:eastAsia="宋体"/>
          <w:b w:val="0"/>
          <w:sz w:val="21"/>
        </w:rPr>
        <w:t>2. 进度：两个锥体拼装焊接100%；两个环梁约65%；1个库顶约60%；钢梯约15%。</w:t>
      </w:r>
    </w:p>
    <w:p>
      <w:pPr>
        <w:spacing w:after="40" w:line="300" w:lineRule="auto"/>
      </w:pPr>
      <w:r>
        <w:rPr>
          <w:rFonts w:ascii="宋体" w:hAnsi="宋体" w:eastAsia="宋体"/>
          <w:b w:val="0"/>
          <w:sz w:val="21"/>
        </w:rPr>
        <w:t>3. 合同工期：完工节点9月1日（业主审批开工报告）；至少17人才能保障节点（已下发通知单）。</w:t>
      </w:r>
    </w:p>
    <w:p>
      <w:pPr>
        <w:spacing w:after="40" w:line="300" w:lineRule="auto"/>
      </w:pPr>
      <w:r>
        <w:rPr>
          <w:rFonts w:ascii="宋体" w:hAnsi="宋体" w:eastAsia="宋体"/>
          <w:b w:val="0"/>
          <w:sz w:val="21"/>
        </w:rPr>
        <w:t>4. 材料：料仓及钢结构原材、钢梯镀锌格栅已到货；第一批非标及设备计划7月24日发货。</w:t>
      </w:r>
    </w:p>
    <w:p>
      <w:pPr>
        <w:spacing w:after="40" w:line="300" w:lineRule="auto"/>
      </w:pPr>
      <w:r>
        <w:rPr>
          <w:rFonts w:ascii="宋体" w:hAnsi="宋体" w:eastAsia="宋体"/>
          <w:b w:val="0"/>
          <w:sz w:val="21"/>
        </w:rPr>
        <w:t>5. 剩余主要工作：料仓库顶/仓壁拼装焊接、料仓支架制作安装、钢梯制作安装、除锈防腐、设备及电控安装。</w:t>
      </w:r>
    </w:p>
    <w:p>
      <w:pPr>
        <w:spacing w:after="80" w:line="300" w:lineRule="auto"/>
      </w:pPr>
      <w:r>
        <w:rPr>
          <w:rFonts w:ascii="宋体" w:hAnsi="宋体" w:eastAsia="宋体"/>
          <w:b w:val="0"/>
          <w:sz w:val="22"/>
        </w:rPr>
      </w:r>
    </w:p>
    <w:p>
      <w:pPr>
        <w:spacing w:after="120" w:line="300" w:lineRule="auto"/>
      </w:pPr>
      <w:r>
        <w:rPr>
          <w:rFonts w:ascii="宋体" w:hAnsi="宋体" w:eastAsia="宋体"/>
          <w:b w:val="0"/>
          <w:sz w:val="21"/>
        </w:rPr>
        <w:t>现场施工安全管理情况：本周无安全事故；早班会安全教育7次；机械作业安全检查2次。已下发质量/安全整改单，持续约谈劳务负责人强化文明施工与质量意识。</w:t>
      </w:r>
    </w:p>
    <w:p>
      <w:pPr>
        <w:spacing w:after="80" w:line="300" w:lineRule="auto"/>
      </w:pPr>
      <w:r>
        <w:rPr>
          <w:rFonts w:ascii="黑体" w:hAnsi="黑体" w:eastAsia="黑体"/>
          <w:b/>
          <w:sz w:val="24"/>
        </w:rPr>
        <w:t>三、现场问题反馈（截至7月19日）</w:t>
      </w:r>
    </w:p>
    <w:p>
      <w:pPr>
        <w:spacing w:after="80" w:line="300" w:lineRule="auto"/>
      </w:pPr>
      <w:r>
        <w:rPr>
          <w:rFonts w:ascii="宋体" w:hAnsi="宋体" w:eastAsia="宋体"/>
          <w:b w:val="0"/>
          <w:sz w:val="20"/>
        </w:rPr>
        <w:t>来源：《项目现场周问题反馈汇总7.19-北方稀土》</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b/>
              </w:rPr>
              <w:t>序号</w:t>
            </w:r>
          </w:p>
        </w:tc>
        <w:tc>
          <w:tcPr>
            <w:tcW w:type="dxa" w:w="1928"/>
          </w:tcPr>
          <w:p>
            <w:r>
              <w:rPr>
                <w:b/>
              </w:rPr>
              <w:t>问题名称</w:t>
            </w:r>
          </w:p>
        </w:tc>
        <w:tc>
          <w:tcPr>
            <w:tcW w:type="dxa" w:w="1928"/>
          </w:tcPr>
          <w:p>
            <w:r>
              <w:rPr>
                <w:b/>
              </w:rPr>
              <w:t>问题描述</w:t>
            </w:r>
          </w:p>
        </w:tc>
        <w:tc>
          <w:tcPr>
            <w:tcW w:type="dxa" w:w="1928"/>
          </w:tcPr>
          <w:p>
            <w:r>
              <w:rPr>
                <w:b/>
              </w:rPr>
              <w:t>责任方</w:t>
            </w:r>
          </w:p>
        </w:tc>
        <w:tc>
          <w:tcPr>
            <w:tcW w:type="dxa" w:w="1928"/>
          </w:tcPr>
          <w:p>
            <w:r>
              <w:rPr>
                <w:b/>
              </w:rPr>
              <w:t>目前处理情况</w:t>
            </w:r>
          </w:p>
        </w:tc>
      </w:tr>
      <w:tr>
        <w:tc>
          <w:tcPr>
            <w:tcW w:type="dxa" w:w="1928"/>
          </w:tcPr>
          <w:p>
            <w:r>
              <w:t>1</w:t>
            </w:r>
          </w:p>
        </w:tc>
        <w:tc>
          <w:tcPr>
            <w:tcW w:type="dxa" w:w="1928"/>
          </w:tcPr>
          <w:p>
            <w:r>
              <w:t>钢梯平台标高</w:t>
            </w:r>
          </w:p>
        </w:tc>
        <w:tc>
          <w:tcPr>
            <w:tcW w:type="dxa" w:w="1928"/>
          </w:tcPr>
          <w:p>
            <w:r>
              <w:t>12.92m钢梯平台标高工艺标注与结构标注不一致</w:t>
            </w:r>
          </w:p>
        </w:tc>
        <w:tc>
          <w:tcPr>
            <w:tcW w:type="dxa" w:w="1928"/>
          </w:tcPr>
          <w:p>
            <w:r>
              <w:t>设计</w:t>
            </w:r>
          </w:p>
        </w:tc>
        <w:tc>
          <w:tcPr>
            <w:tcW w:type="dxa" w:w="1928"/>
          </w:tcPr>
          <w:p>
            <w:r>
              <w:t>设计已回复，按结构标高施工，处理完成</w:t>
            </w:r>
          </w:p>
        </w:tc>
      </w:tr>
    </w:tbl>
    <w:p>
      <w:pPr>
        <w:spacing w:after="120" w:line="300" w:lineRule="auto"/>
      </w:pPr>
      <w:r>
        <w:rPr>
          <w:rFonts w:ascii="宋体" w:hAnsi="宋体" w:eastAsia="宋体"/>
          <w:b w:val="0"/>
          <w:sz w:val="22"/>
        </w:rPr>
      </w:r>
    </w:p>
    <w:p>
      <w:pPr>
        <w:spacing w:after="80" w:line="300" w:lineRule="auto"/>
      </w:pPr>
      <w:r>
        <w:rPr>
          <w:rFonts w:ascii="黑体" w:hAnsi="黑体" w:eastAsia="黑体"/>
          <w:b/>
          <w:sz w:val="24"/>
        </w:rPr>
        <w:t>四、下周计划施工任务</w:t>
      </w:r>
    </w:p>
    <w:p>
      <w:pPr>
        <w:spacing w:after="60" w:line="300" w:lineRule="auto"/>
      </w:pPr>
      <w:r>
        <w:rPr>
          <w:rFonts w:ascii="宋体" w:hAnsi="宋体" w:eastAsia="宋体"/>
          <w:b w:val="0"/>
          <w:sz w:val="21"/>
        </w:rPr>
        <w:t>1、钢梯安装完成约20%；料仓支架安装完成约30%。</w:t>
      </w:r>
    </w:p>
    <w:p>
      <w:pPr>
        <w:spacing w:after="60" w:line="300" w:lineRule="auto"/>
      </w:pPr>
      <w:r>
        <w:rPr>
          <w:rFonts w:ascii="宋体" w:hAnsi="宋体" w:eastAsia="宋体"/>
          <w:b w:val="0"/>
          <w:sz w:val="21"/>
        </w:rPr>
        <w:t>2、2个料仓库顶拼装完成约85%；仓壁拼装焊接完成约50%。</w:t>
      </w:r>
    </w:p>
    <w:p>
      <w:pPr>
        <w:spacing w:after="60" w:line="300" w:lineRule="auto"/>
      </w:pPr>
      <w:r>
        <w:rPr>
          <w:rFonts w:ascii="宋体" w:hAnsi="宋体" w:eastAsia="宋体"/>
          <w:b w:val="0"/>
          <w:sz w:val="21"/>
        </w:rPr>
        <w:t>3、督促劳务队继续增加人手（约6人），力争保障7月31日罐体吊装安装节点。</w:t>
      </w:r>
    </w:p>
    <w:p>
      <w:pPr>
        <w:spacing w:after="120" w:line="300" w:lineRule="auto"/>
      </w:pPr>
      <w:r>
        <w:rPr>
          <w:rFonts w:ascii="宋体" w:hAnsi="宋体" w:eastAsia="宋体"/>
          <w:b w:val="0"/>
          <w:sz w:val="22"/>
        </w:rPr>
      </w:r>
    </w:p>
    <w:p>
      <w:pPr>
        <w:spacing w:after="80" w:line="300" w:lineRule="auto"/>
      </w:pPr>
      <w:r>
        <w:rPr>
          <w:rFonts w:ascii="黑体" w:hAnsi="黑体" w:eastAsia="黑体"/>
          <w:b/>
          <w:sz w:val="24"/>
        </w:rPr>
        <w:t>五、例会关注事项（供7月27日管理层双周例会）</w:t>
      </w:r>
    </w:p>
    <w:p>
      <w:pPr>
        <w:spacing w:after="60" w:line="300" w:lineRule="auto"/>
      </w:pPr>
      <w:r>
        <w:rPr>
          <w:rFonts w:ascii="宋体" w:hAnsi="宋体" w:eastAsia="宋体"/>
          <w:b w:val="0"/>
          <w:sz w:val="21"/>
        </w:rPr>
        <w:t>1. 人员到位：当前约11人，节点保障需≥17人，增员落实是第一制约。</w:t>
      </w:r>
    </w:p>
    <w:p>
      <w:pPr>
        <w:spacing w:after="60" w:line="300" w:lineRule="auto"/>
      </w:pPr>
      <w:r>
        <w:rPr>
          <w:rFonts w:ascii="宋体" w:hAnsi="宋体" w:eastAsia="宋体"/>
          <w:b w:val="0"/>
          <w:sz w:val="21"/>
        </w:rPr>
        <w:t>2. 节点风险：7月31日罐体安装已难达成，需评估是否调整节点并同步业主。</w:t>
      </w:r>
    </w:p>
    <w:p>
      <w:pPr>
        <w:spacing w:after="60" w:line="300" w:lineRule="auto"/>
      </w:pPr>
      <w:r>
        <w:rPr>
          <w:rFonts w:ascii="宋体" w:hAnsi="宋体" w:eastAsia="宋体"/>
          <w:b w:val="0"/>
          <w:sz w:val="21"/>
        </w:rPr>
        <w:t>3. 供货衔接：盯紧7月24日第一批非标及设备发货，避免现场等料。</w:t>
      </w:r>
    </w:p>
    <w:p>
      <w:pPr>
        <w:spacing w:after="60" w:line="300" w:lineRule="auto"/>
      </w:pPr>
      <w:r>
        <w:rPr>
          <w:rFonts w:ascii="宋体" w:hAnsi="宋体" w:eastAsia="宋体"/>
          <w:b w:val="0"/>
          <w:sz w:val="21"/>
        </w:rPr>
        <w:t>4. 质量安全：除锈刷漆、焊接质量及文明施工持续受监理关注，整改需闭环。</w:t>
      </w:r>
    </w:p>
    <w:p>
      <w:pPr>
        <w:spacing w:after="60" w:line="300" w:lineRule="auto"/>
      </w:pPr>
      <w:r>
        <w:rPr>
          <w:rFonts w:ascii="宋体" w:hAnsi="宋体" w:eastAsia="宋体"/>
          <w:b w:val="0"/>
          <w:sz w:val="21"/>
        </w:rPr>
        <w:t>5. 总工期：合同完工节点9月1日，后续仓壁、支架、设备电控安装窗口紧张。</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