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黑体" w:hAnsi="黑体" w:eastAsia="黑体"/>
          <w:b/>
          <w:sz w:val="36"/>
        </w:rPr>
        <w:t>项目现场工作周报</w:t>
      </w:r>
    </w:p>
    <w:p>
      <w:pPr>
        <w:spacing w:after="200" w:line="300" w:lineRule="auto"/>
        <w:jc w:val="center"/>
      </w:pPr>
      <w:r>
        <w:rPr>
          <w:rFonts w:ascii="黑体" w:hAnsi="黑体" w:eastAsia="黑体"/>
          <w:b/>
          <w:sz w:val="28"/>
        </w:rPr>
        <w:t>淮北临涣焦化除尘灰回配项目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2"/>
        </w:rPr>
        <w:t>项目名称：临涣焦化股份有限公司新建除尘灰回配工程项目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2"/>
        </w:rPr>
        <w:t>项目管理人员：崔继龙　王奎</w:t>
      </w:r>
    </w:p>
    <w:p>
      <w:pPr>
        <w:spacing w:after="200" w:line="300" w:lineRule="auto"/>
      </w:pPr>
      <w:r>
        <w:rPr>
          <w:rFonts w:ascii="宋体" w:hAnsi="宋体" w:eastAsia="宋体"/>
          <w:b w:val="0"/>
          <w:sz w:val="22"/>
        </w:rPr>
        <w:t>汇报日期：2026年7月19日　　对应例会：2026年7月27日《管理层双周例会》经营汇报</w:t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【经营汇报进度口径（更新稿）】</w:t>
      </w:r>
    </w:p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淮北临涣焦化除尘灰回配项目（项目经理：崔继龙）：截至7月19日，现场管理人员2人、施工人员10人，已分非标、电控、供水管3组赶工。非标管道安装约90%，电控接线约70%，供水管已完成约40米（剩余约160米）；变频器品牌问题已沟通并确定更换，本周水管及进料口快速插头阀等增补材料已到货。合同节点原为7月15日，已申请延期至7月22日（签字流程未完成）。下周优先完成非标及电控接线，目标22日完成主要安装并启动设备调试；供水班组完成后拟安排离场。整体进入收尾冲刺阶段，需盯紧延期手续闭环、现场材料补缺及调试启动。</w:t>
      </w:r>
    </w:p>
    <w:p>
      <w:pPr>
        <w:spacing w:after="80" w:line="300" w:lineRule="auto"/>
      </w:pPr>
      <w:r>
        <w:rPr>
          <w:rFonts w:ascii="黑体" w:hAnsi="黑体" w:eastAsia="黑体"/>
          <w:b/>
          <w:sz w:val="22"/>
        </w:rPr>
        <w:t>【相对原6月21日口径的主要变化】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1. 阶段变化：由“设备陆续到货、保障连续施工”进入收尾安装冲刺（非标/电控/供水管并行）。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2. 形象进度：非标约90%、电控接线约70%、供水管约40米；短期目标7月22日完成主要安装并开始调试。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3. 人员：本周增补进场6人，现场合计约12人（管理2+施工10），分3组作业。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4. 商务/节点：原7月15日节点已申请延至22日，签字流程未完成，需闭环。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5. 遗留问题：三通卸料槽橡胶垫板漏提料、上料柔性软管甲方暂无、变频器更换执行、安全巡检已下考核单。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一、本周具体工作内容：（7月13日–7月19日）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1、2026年7月13日（中雨25-29℃，风力3级）：出勤5人（管理2+劳务3），8小时，无加班无窝工。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早上下雨未进场；下午上料管下料焊接制作；整理人员资料。公司采购水管及进料口快速插头阀安排发货；进料管和充气箱与仓体软连接已采买。离场电工同意返回；另有3人预计次日到场。变频器品牌问题仍在沟通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2、2026年7月14日（阴27-36℃，风力3级）：出勤5人（管理2+劳务3），8小时，无加班无窝工。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除尘器气管非标件下料组焊；电控接线打标签；土建送料检测完成（待费用清单）；变频器沟通完成，作更换处理；工期延期甲方负责人已在申请。水管及快速插头阀晚上到货。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3、2026年7月15日（阵雨27-35℃，风力3级）：出勤约5–6人，8小时，无加班无窝工。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北侧皮带机下料槽和屋面洞口开洞；14米平台螺旋称和罗茨风机接线；新进3人傍晚到场、资料审核通过；另协调3人明日进场安装水管。水管及快速插头阀已到货。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4、2026年7月16日（阴27-35℃，风力3级）：出勤约5–7.5人，8小时；登高车、25吨吊车1台班。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进料管道、除尘器管道安装；20米平台布线管安装；新进3人证件办理后进场；水管安装3人傍晚到场并通过审核。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5、2026年7月17日（大雨24-36℃，风力2级）：出勤12人（管理2+劳务约8.5–10），8小时，无加班无窝工。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进料/除尘器管道穿屋面开洞2处；20米平台布线管完成，14米平台穿线管推进；新进人员培训熟悉场地。现场合计约10名劳务，分电控、非标、供水管道3组赶工，短期节点计划22日安装完成。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6、2026年7月18日（多云27-31℃，风力3级）：出勤12人（管理2+劳务10），8小时，无加班无窝工。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星型卸料机、螺旋称电机接线；供水管道流量阀、电磁阀安装；三通阀溜槽转弯切口修改；油漆色号已订货。三通阀下部溜槽缺两侧橡胶板（设计漏提料），需现场采购。安全巡检发现问题已下考核单。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7、2026年7月19日（阴27-31℃，风力3级）：出勤14人（管理2+劳务10+吊车2），登高车及25吨吊车半台班。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供水管安装约20米（累计进度约25%–40米口径见汇总）；7m层电机接线；三通卸料槽安装约90%；上料管接口沟通：甲方告知无柔性软管，运输车无法输料。目标仍为22日完成非标、电控、供水管主要安装。</w:t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二、目前整体情况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1、施工现场人员：目前现场共计约12人（管理2+钢构/安装施工10；本周16–17日进场6人）。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928"/>
          </w:tcPr>
          <w:p>
            <w:r>
              <w:rPr>
                <w:b/>
              </w:rPr>
              <w:t>班组</w:t>
            </w:r>
          </w:p>
        </w:tc>
        <w:tc>
          <w:tcPr>
            <w:tcW w:type="dxa" w:w="1928"/>
          </w:tcPr>
          <w:p>
            <w:r>
              <w:rPr>
                <w:b/>
              </w:rPr>
              <w:t>本周（名）</w:t>
            </w:r>
          </w:p>
        </w:tc>
        <w:tc>
          <w:tcPr>
            <w:tcW w:type="dxa" w:w="1928"/>
          </w:tcPr>
          <w:p>
            <w:r>
              <w:rPr>
                <w:b/>
              </w:rPr>
              <w:t>预计下周（名）</w:t>
            </w:r>
          </w:p>
        </w:tc>
        <w:tc>
          <w:tcPr>
            <w:tcW w:type="dxa" w:w="19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t>1</w:t>
            </w:r>
          </w:p>
        </w:tc>
        <w:tc>
          <w:tcPr>
            <w:tcW w:type="dxa" w:w="1928"/>
          </w:tcPr>
          <w:p>
            <w:r>
              <w:t>管理人员</w:t>
            </w:r>
          </w:p>
        </w:tc>
        <w:tc>
          <w:tcPr>
            <w:tcW w:type="dxa" w:w="1928"/>
          </w:tcPr>
          <w:p>
            <w:r>
              <w:t>2</w:t>
            </w:r>
          </w:p>
        </w:tc>
        <w:tc>
          <w:tcPr>
            <w:tcW w:type="dxa" w:w="1928"/>
          </w:tcPr>
          <w:p>
            <w:r>
              <w:t>2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2</w:t>
            </w:r>
          </w:p>
        </w:tc>
        <w:tc>
          <w:tcPr>
            <w:tcW w:type="dxa" w:w="1928"/>
          </w:tcPr>
          <w:p>
            <w:r>
              <w:t>土建施工人员</w:t>
            </w:r>
          </w:p>
        </w:tc>
        <w:tc>
          <w:tcPr>
            <w:tcW w:type="dxa" w:w="1928"/>
          </w:tcPr>
          <w:p>
            <w:r>
              <w:t>0</w:t>
            </w:r>
          </w:p>
        </w:tc>
        <w:tc>
          <w:tcPr>
            <w:tcW w:type="dxa" w:w="1928"/>
          </w:tcPr>
          <w:p>
            <w:r>
              <w:t>0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3</w:t>
            </w:r>
          </w:p>
        </w:tc>
        <w:tc>
          <w:tcPr>
            <w:tcW w:type="dxa" w:w="1928"/>
          </w:tcPr>
          <w:p>
            <w:r>
              <w:t>钢构施工人员</w:t>
            </w:r>
          </w:p>
        </w:tc>
        <w:tc>
          <w:tcPr>
            <w:tcW w:type="dxa" w:w="1928"/>
          </w:tcPr>
          <w:p>
            <w:r>
              <w:t>10</w:t>
            </w:r>
          </w:p>
        </w:tc>
        <w:tc>
          <w:tcPr>
            <w:tcW w:type="dxa" w:w="1928"/>
          </w:tcPr>
          <w:p>
            <w:r>
              <w:t>10</w:t>
            </w:r>
          </w:p>
        </w:tc>
        <w:tc>
          <w:tcPr>
            <w:tcW w:type="dxa" w:w="1928"/>
          </w:tcPr>
          <w:p>
            <w:r>
              <w:t>含非标/电控/供水管</w:t>
            </w:r>
          </w:p>
        </w:tc>
      </w:tr>
      <w:tr>
        <w:tc>
          <w:tcPr>
            <w:tcW w:type="dxa" w:w="1928"/>
          </w:tcPr>
          <w:p>
            <w:r>
              <w:t>总数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>
              <w:t>12</w:t>
            </w:r>
          </w:p>
        </w:tc>
        <w:tc>
          <w:tcPr>
            <w:tcW w:type="dxa" w:w="1928"/>
          </w:tcPr>
          <w:p>
            <w:r>
              <w:t>12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2、施工机械：本周25吨吊车1.5台班；登高车持续使用。</w:t>
      </w:r>
    </w:p>
    <w:p>
      <w:pPr>
        <w:spacing w:after="80" w:line="300" w:lineRule="auto"/>
      </w:pPr>
      <w:r>
        <w:rPr>
          <w:rFonts w:ascii="宋体" w:hAnsi="宋体" w:eastAsia="宋体"/>
          <w:b/>
          <w:sz w:val="22"/>
        </w:rPr>
        <w:t>现场情况汇总：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1. 人员：周四至周五进场6人，分非标、电控、供水管3组作业。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2. 进度：非标件安装约90%；电控接线约70%；供水管完成约40米。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3. 合同工期：节点原为本月15日，已申请延至22日，签字流程未完成。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4. 材料：进料管道和供水管道增补配件本周已到货；三通卸料槽橡胶垫板需现场解决。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5. 剩余主要工作：非标管道约10%；电控接线及调试；设备供水管道约160米。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160" w:line="300" w:lineRule="auto"/>
      </w:pPr>
      <w:r>
        <w:rPr>
          <w:rFonts w:ascii="宋体" w:hAnsi="宋体" w:eastAsia="宋体"/>
          <w:b w:val="0"/>
          <w:sz w:val="21"/>
        </w:rPr>
        <w:t>现场施工安全管理情况：本周无安全事故；早班会安全教育6次；机械作业安全检查1次。7月18日安全巡检发现问题并下考核单，需整改闭环。</w:t>
      </w:r>
    </w:p>
    <w:p>
      <w:pPr>
        <w:spacing w:after="80" w:line="300" w:lineRule="auto"/>
      </w:pPr>
      <w:r>
        <w:rPr>
          <w:rFonts w:ascii="黑体" w:hAnsi="黑体" w:eastAsia="黑体"/>
          <w:b/>
          <w:sz w:val="24"/>
        </w:rPr>
        <w:t>三、下周计划施工任务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1、优先完成非标管道安装和电控接线，支撑甲方上报公司完成节点时间。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2、供水班组完成后，视情况安排离场。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3、周一安排电控材料验收签字。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4、主要节点：7月22日完成主要安装工作，开始设备调试。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80" w:line="300" w:lineRule="auto"/>
      </w:pPr>
      <w:r>
        <w:rPr>
          <w:rFonts w:ascii="黑体" w:hAnsi="黑体" w:eastAsia="黑体"/>
          <w:b/>
          <w:sz w:val="24"/>
        </w:rPr>
        <w:t>四、例会关注事项（供7月27日管理层双周例会）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1. 收尾节点：盯控7月22日主要安装完成及调试启动，避免再漂移。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2. 延期手续：7月15日→22日延期申请签字流程尽快闭环。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3. 材料补缺：三通卸料槽橡胶垫板、上料柔性软管（业主侧）影响输料接口。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4. 变频器更换品牌型号按设计确认尽快落地。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5. 安全管理：考核单整改闭环，防止收尾阶段安全与现场管理反复。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