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00" w:lineRule="auto"/>
        <w:jc w:val="center"/>
      </w:pPr>
      <w:r>
        <w:rPr>
          <w:rFonts w:ascii="Calibri" w:hAnsi="Calibri" w:eastAsia="黑体"/>
          <w:b/>
          <w:sz w:val="30"/>
        </w:rPr>
        <w:t>2026财年内部管理调研 · 管理层关键议题清单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（部门长联席讨论版）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会议定位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这不是“员工意见宣读会”，也不是各部门诉苦会。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这是一次</w:t>
      </w:r>
      <w:r>
        <w:rPr>
          <w:rFonts w:ascii="Calibri" w:hAnsi="Calibri" w:eastAsia="宋体"/>
          <w:b/>
          <w:sz w:val="21"/>
        </w:rPr>
        <w:t>部门长联席经营对齐会</w:t>
      </w:r>
      <w:r>
        <w:rPr>
          <w:rFonts w:ascii="Calibri" w:hAnsi="Calibri" w:eastAsia="宋体"/>
          <w:b w:val="0"/>
          <w:sz w:val="21"/>
        </w:rPr>
        <w:t>：以员工调研为输入，以公司已明确的经营主线为底座，共同回答——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下半年，实荣把有限的管理带宽、售前资源、交付产能，押在哪里？各部门如何同向发力？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公司已有经营底座（讨论起点，不必推倒重来）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层级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已明确口径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来源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年度四大核心任务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签约目标；国家级专精特新“小巨人”；钢结构/机电资质升级；引入国际投资及建厂（待大型战略项目后）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管理层双周经营汇报固定结构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经营两条主线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支持业务成交、促进项目执行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董事长汇报版定调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打单机制（已启动）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客户需求澄清会 → 方案评审会 → 项目分级管控；报价沟通会；531核心客户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温总领导下，6月起推进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执行机制（已启动）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启动会 / 双周执行会 / 专题会；计划运营督办；延误挂钩项目组织奖金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计划运营月报与双周简报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标准化方法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“总体设计、分步实施、不求完美、急用先行”；管理制度 + SOP；约50项待固化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经营汇报第三节</w:t>
            </w:r>
          </w:p>
        </w:tc>
      </w:tr>
    </w:tbl>
    <w:p>
      <w:pPr>
        <w:spacing w:after="40"/>
      </w:pP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调研补充了什么（为何还要开这次会）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机制已经搭了“架子”，但员工侧与经营数据同时提示：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成单质量仍低</w:t>
      </w:r>
      <w:r>
        <w:rPr>
          <w:rFonts w:ascii="Calibri" w:hAnsi="Calibri" w:eastAsia="宋体"/>
          <w:b w:val="0"/>
          <w:sz w:val="21"/>
        </w:rPr>
        <w:t>（方案成单率不足10%量级）——澄清会/分级有了，资源仍可能被低质询盘稀释。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交付存在产能与协同天花板</w:t>
      </w:r>
      <w:r>
        <w:rPr>
          <w:rFonts w:ascii="Calibri" w:hAnsi="Calibri" w:eastAsia="宋体"/>
          <w:b w:val="0"/>
          <w:sz w:val="21"/>
        </w:rPr>
        <w:t>——多项目并行下设计/加工/发货系统性延误，已在例会提出“月度发货体量匹配”问题。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战略叙事与现场感受有落差</w:t>
      </w:r>
      <w:r>
        <w:rPr>
          <w:rFonts w:ascii="Calibri" w:hAnsi="Calibri" w:eastAsia="宋体"/>
          <w:b w:val="0"/>
          <w:sz w:val="21"/>
        </w:rPr>
        <w:t>——对外讲智慧储运/EPC/小巨人，对内仍担心“什么都做不精、集成商缺定价权”。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组织从个人驱动走向体系驱动尚未完成</w:t>
      </w:r>
      <w:r>
        <w:rPr>
          <w:rFonts w:ascii="Calibri" w:hAnsi="Calibri" w:eastAsia="宋体"/>
          <w:b w:val="0"/>
          <w:sz w:val="21"/>
        </w:rPr>
        <w:t>——跨部门接口、权责、保障服务导向，成为规模化瓶颈。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5. </w:t>
      </w:r>
      <w:r>
        <w:rPr>
          <w:rFonts w:ascii="Calibri" w:hAnsi="Calibri" w:eastAsia="宋体"/>
          <w:b/>
          <w:sz w:val="21"/>
        </w:rPr>
        <w:t>建言若无回应，将透支下一次管理参与</w:t>
      </w:r>
      <w:r>
        <w:rPr>
          <w:rFonts w:ascii="Calibri" w:hAnsi="Calibri" w:eastAsia="宋体"/>
          <w:b w:val="0"/>
          <w:sz w:val="21"/>
        </w:rPr>
        <w:t>——这是组织信任问题，也是经营问题。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一、六大必议议题总览（建议联席会顺序）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序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议题（讨论命题）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格局定位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主要发言部门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建议时长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下半年我们到底靠什么增长？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战略取舍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经营层、业务、品牌、研发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45–60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如何把“询盘热闹”变成“成单质量”？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打单质量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业务、技术、总经办、品牌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40–50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交付能力的天花板在哪里，怎么破？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履约与产能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计划运营、工程、成本合约、技术、物流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40–50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长期壁垒押在 EPC 做深，还是制造能力补强？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竞争力路径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经营层、研发、成本合约、财务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35–45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标准化与组织协同：急用先行抓哪几条？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体系能力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总经办、计划运营、各部门长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35–40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组织动能与人才：规模化靠什么扛住？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组织保障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人力、总经办、各部门长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30–35 分钟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联席讨论规则建议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每个议题先由牵头部门用 3 分钟陈述“现状与矛盾”，再圆桌发言，最后经营层拍板或明确“谁在何时出方案再决”。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发言要对准</w:t>
      </w:r>
      <w:r>
        <w:rPr>
          <w:rFonts w:ascii="Calibri" w:hAnsi="Calibri" w:eastAsia="宋体"/>
          <w:b/>
          <w:sz w:val="21"/>
        </w:rPr>
        <w:t>公司目标与跨部门接口</w:t>
      </w:r>
      <w:r>
        <w:rPr>
          <w:rFonts w:ascii="Calibri" w:hAnsi="Calibri" w:eastAsia="宋体"/>
          <w:b w:val="0"/>
          <w:sz w:val="21"/>
        </w:rPr>
        <w:t>，少谈部门内部琐事。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每个议题结束必须留下：</w:t>
      </w:r>
      <w:r>
        <w:rPr>
          <w:rFonts w:ascii="Calibri" w:hAnsi="Calibri" w:eastAsia="宋体"/>
          <w:b/>
          <w:sz w:val="21"/>
        </w:rPr>
        <w:t>决议 / 试点 / 暂缓（附理由）+ 责任部门 + 时间点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二、六大议题正文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1：下半年我们到底靠什么增长？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（赛道 · 客户 · 产品叙事 · 与四大任务对齐）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公司对外已有主导产品表述（如港口/物流枢纽万吨级粮食筒仓智能储运等），经营上又在推 531 核心客户、缅甸等战略项目；但调研中员工普遍感到行业铺得宽、口径不一，担心“什么都能做、什么都不精”。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这不是品牌文案问题，而是下半年资源投向问题：售前、技术、品牌、研发同时只能深耕有限战场。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主航道行业</w:t>
      </w:r>
      <w:r>
        <w:rPr>
          <w:rFonts w:ascii="Calibri" w:hAnsi="Calibri" w:eastAsia="宋体"/>
          <w:b w:val="0"/>
          <w:sz w:val="21"/>
        </w:rPr>
        <w:t>定 2–3 个（建议在水泥建材、粮食储运、港口散货、矿产/能源中取舍）。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战略客户逻辑</w:t>
      </w:r>
      <w:r>
        <w:rPr>
          <w:rFonts w:ascii="Calibri" w:hAnsi="Calibri" w:eastAsia="宋体"/>
          <w:b w:val="0"/>
          <w:sz w:val="21"/>
        </w:rPr>
        <w:t>是否坚持“客户大于项目”，531 与铁三角资源是否优先于散单。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第二增长曲线</w:t>
      </w:r>
      <w:r>
        <w:rPr>
          <w:rFonts w:ascii="Calibri" w:hAnsi="Calibri" w:eastAsia="宋体"/>
          <w:b w:val="0"/>
          <w:sz w:val="21"/>
        </w:rPr>
        <w:t>只启动 1 条验证（改造运维 / 工业散料延伸 / 技术服务等），写清投入上限与退出标准。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与四大任务的关系说清楚</w:t>
      </w:r>
      <w:r>
        <w:rPr>
          <w:rFonts w:ascii="Calibri" w:hAnsi="Calibri" w:eastAsia="宋体"/>
          <w:b w:val="0"/>
          <w:sz w:val="21"/>
        </w:rPr>
        <w:t>：小巨人、资质、投资建厂，分别服务哪条增长叙事，避免“任务归任务、业务归业务”。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业务部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过去半年真正赚钱、可复制的行业/客户类型是什么？哪些单在消耗团队却难成？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技术/研发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哪个行业我们有差异化方案与案例厚度？哪里只是“能做”？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对外口径能否收敛成一句主叙事？展会/社媒资源跟哪条赛道绑定？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主航道与机会型的资源比例（如 70/30）是否拍板？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讨论焦点（供主持人控场）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若继续广覆盖，成单率与交付口碑是否会被继续稀释？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第二曲线若人人都想做，是否等于没有曲线？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“智慧储运 / EPC”是营销口号，还是下半年产品与交付标准？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《下半年增长地图一页纸》：主航道 / 战略客户 / 第二曲线试点 / 与四大任务的挂钩关系。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2：如何把“询盘热闹”变成“成单质量”？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（在已有澄清会、评审会、分级机制上再进一步）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打单机制并非空白：需求澄清会、方案评审会、项目分级、报价沟通会已在温总推动下运行；公海二次开发、展会获客也在放量（询盘可阶段性冲高）。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但经营诊断与调研同时指向：</w:t>
      </w:r>
      <w:r>
        <w:rPr>
          <w:rFonts w:ascii="Calibri" w:hAnsi="Calibri" w:eastAsia="宋体"/>
          <w:b/>
          <w:sz w:val="21"/>
        </w:rPr>
        <w:t>方案成单率偏低、无效方案消耗技术、需求未澄清即提资、报价策略与复盘不足。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联席会要讨论的不是“要不要机制”，而是——</w:t>
      </w:r>
      <w:r>
        <w:rPr>
          <w:rFonts w:ascii="Calibri" w:hAnsi="Calibri" w:eastAsia="宋体"/>
          <w:b/>
          <w:sz w:val="21"/>
        </w:rPr>
        <w:t>机制如何长牙齿，让重点项目吃饱、低质线索快速终止。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项目/线索三级分类的</w:t>
      </w:r>
      <w:r>
        <w:rPr>
          <w:rFonts w:ascii="Calibri" w:hAnsi="Calibri" w:eastAsia="宋体"/>
          <w:b/>
          <w:sz w:val="21"/>
        </w:rPr>
        <w:t>响应标准</w:t>
      </w:r>
      <w:r>
        <w:rPr>
          <w:rFonts w:ascii="Calibri" w:hAnsi="Calibri" w:eastAsia="宋体"/>
          <w:b w:val="0"/>
          <w:sz w:val="21"/>
        </w:rPr>
        <w:t>是否对公司各部门强制有效（战略/重点/一般分别谁上、做到什么深度）。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提资前置清单缺项时，技术是否有权退回；业务是否接受“先澄清再设计”。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报价是否试点分档（高/中/低配置）与竞对信息沉淀。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成单/丢单复盘是否进入月度经营会固定议程，由谁交材料。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品牌展会线索如何进入同一套分级漏斗，避免“热闹进、无效出”。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分级标准若落地，对考核与行为最大的冲击是什么？能否执行？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当前并行方案量、被低质询盘占用的比例大概多少？退回机制需要什么支持？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澄清会/评审会频次与质量如何？如何从“开会”变成“筛选与决策”？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成本合约/报价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报价审核与分档能否支撑？缺什么岗位或数据？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展会/社媒线索的合格率与移交质量如何提升？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分级若只写在纸上、系统无必填、考核不挂钩，会不会退回“广撒网”？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技术资源保护，是不是成单率提升的前提条件？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“客户大于项目”如何落到具体的资源倾斜规则？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《打单质量提升决议》：分级响应表 + 提资退回规则 + 经营会复盘议程 + 责任部门与上线日。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（对齐现有闭环：需求上报任务管家 → 澄清会 → 方案 → 评审会 → 报价审核 → 回写系统）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3：交付能力的天花板在哪里，怎么破？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（计划总控 · 质量供应链 · 多项目并行产能）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执行侧并非没管理：全景计划、双周执行会、专题会、延误纳入项目组织奖金已在跑；巴基斯坦、斯里兰卡、越南等项目风险也在董事长汇报中置顶。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真正的战略问题是例会已点出的：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公司项目交付能力与月度发货体量是否匹配？多项目并行是否导致设计/加工/发货系统性延误？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员工调研则把断链说得更细：深化设计—采购—质检—发货—现场。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联席会要站在公司层面决定：</w:t>
      </w:r>
      <w:r>
        <w:rPr>
          <w:rFonts w:ascii="Calibri" w:hAnsi="Calibri" w:eastAsia="宋体"/>
          <w:b/>
          <w:sz w:val="21"/>
        </w:rPr>
        <w:t>下半年交付是“继续靠人盯”，还是“总控有权、质量有闸、产能有数”。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计划运营对后端节点是否具备</w:t>
      </w:r>
      <w:r>
        <w:rPr>
          <w:rFonts w:ascii="Calibri" w:hAnsi="Calibri" w:eastAsia="宋体"/>
          <w:b/>
          <w:sz w:val="21"/>
        </w:rPr>
        <w:t>可考核的总控权</w:t>
      </w:r>
      <w:r>
        <w:rPr>
          <w:rFonts w:ascii="Calibri" w:hAnsi="Calibri" w:eastAsia="宋体"/>
          <w:b w:val="0"/>
          <w:sz w:val="21"/>
        </w:rPr>
        <w:t>（不只督办清单）。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交底 / 变更纪要 / 完工复盘是否列为公司强制动作。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供应商分级、发货前质检（尤其焊接与细节）能否成为拦货闸门。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下半年在施与临签并行下，</w:t>
      </w:r>
      <w:r>
        <w:rPr>
          <w:rFonts w:ascii="Calibri" w:hAnsi="Calibri" w:eastAsia="宋体"/>
          <w:b/>
          <w:sz w:val="21"/>
        </w:rPr>
        <w:t>月度可承载的设计产出、加工吨位、发货批次</w:t>
      </w:r>
      <w:r>
        <w:rPr>
          <w:rFonts w:ascii="Calibri" w:hAnsi="Calibri" w:eastAsia="宋体"/>
          <w:b w:val="0"/>
          <w:sz w:val="21"/>
        </w:rPr>
        <w:t>是否有经营层认可的能力上限；超限如何排产/拒单/外协。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安全与重大质量是否一票否决；现场问题是否明确“先止损复产、后复盘定责”。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当前总控最大卡点是权限、信息，还是考核牙齿？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打单任务与执行深化设计如何抢资源？需要怎样的排产规则？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供应商质量与交期能否分级挂钩份额？短板厂家如何处理？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工程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现场质量、劳务、发货节奏最需要公司层给什么支持？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物流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发货与现场脱节的典型原因与裁决机制建议？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若交付触顶，临签与承诺交期如何与后端会签？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没有能力上限意识，签约越多是否风险越大？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组织奖金考核已启动，下一步缺的是“标准”还是“执行一致性”？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交付口碑是否应上升为与签约并列的经营指标？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《下半年交付能力决议》：总控权限、三项强制动作、供应商/质检闸门、产能上限与排产原则。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4：长期壁垒押在哪里？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（EPC 做深 · 制造补强 · 小巨人/资质 · 技术产品化）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四大任务里已有“小巨人、资质升级、投资建厂”；调研里又有“纯集成商缺定价权、希望自建或绑定产能”的呼声。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如果部门长各说各话——研发推专利、业务推签约、供应链想控厂、财务忧重资产——公司会在“轻资产整合”与“重资产制造”之间摇摆。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联席会要把 12–24 个月的主路径说清楚，并与四大任务对齐，而不是平行空转。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先统一概念（避免会上各说各话）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EPC 做深：</w:t>
      </w:r>
      <w:r>
        <w:rPr>
          <w:rFonts w:ascii="Calibri" w:hAnsi="Calibri" w:eastAsia="宋体"/>
          <w:b w:val="0"/>
          <w:sz w:val="21"/>
        </w:rPr>
        <w:t xml:space="preserve"> 强化方案/深化设计、供应链整合、全球交付与履约口碑，把“交钥匙能力”做成客户愿意付溢价的理由。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制造补强：</w:t>
      </w:r>
      <w:r>
        <w:rPr>
          <w:rFonts w:ascii="Calibri" w:hAnsi="Calibri" w:eastAsia="宋体"/>
          <w:b w:val="0"/>
          <w:sz w:val="21"/>
        </w:rPr>
        <w:t xml:space="preserve"> 通过自建、租赁产线、参股或战略协议，把关键仓型/关键件的成本、交期、质量更多握在自己手里，缓解“参观无样品、议价被动”。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二者不是口号对立，但</w:t>
      </w:r>
      <w:r>
        <w:rPr>
          <w:rFonts w:ascii="Calibri" w:hAnsi="Calibri" w:eastAsia="宋体"/>
          <w:b/>
          <w:sz w:val="21"/>
        </w:rPr>
        <w:t>资源上必须有主次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未来 12–24 个月，主路径是：① EPC+履约为主；② 制造补强为主；③ 双轮并行（须同时批预算与团队）。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若涉产能：是否只允许“单品类 + 绑定方式（协议/参股/租赁）+ 投资上限 + 退出条件”，今年是否不做全面自建重资产工厂。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小巨人、省级技术中心、资质人员引进，如何服务主路径（专利/设备/人员是加分项，也是能力项）。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选出 1–2 个必须产品化的技术标签（智能监测、特殊物料工艺、防腐气密出料等），半年内形成可售卖方案包。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主路径选择与风险偏好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研发/技术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哪些能力已接近“可产品化”？哪些还停留在项目经验？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绑定核心供应商 vs 自建，账怎么算、风险怎么控？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重资产/参股的现金流与核算约束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法务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专利、资质、合资绑定的法律节奏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客户是否真的因“有产线/有样品”而提高转化？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建厂任务是“条件成熟后启动”，还是下半年就要立项试点？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没有拳头产品，出海是否会更依赖价格战？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专精特新与资质，是证书工程，还是竞争力工程？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《竞争力主路径决议》+（如需要）《制造/供应链试点立项卡》+ 与小巨人/资质任务的责任对接表。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5：标准化与组织协同——急用先行抓哪几条？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（把“50 项流程”变成下半年能打赢的几场关键仗）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公司标准化方法论已经明确：</w:t>
      </w:r>
      <w:r>
        <w:rPr>
          <w:rFonts w:ascii="Calibri" w:hAnsi="Calibri" w:eastAsia="宋体"/>
          <w:b/>
          <w:sz w:val="21"/>
        </w:rPr>
        <w:t>总体设计、分步实施、不求完美、急用先行</w:t>
      </w:r>
      <w:r>
        <w:rPr>
          <w:rFonts w:ascii="Calibri" w:hAnsi="Calibri" w:eastAsia="宋体"/>
          <w:b w:val="0"/>
          <w:sz w:val="21"/>
        </w:rPr>
        <w:t>；并区分管理制度（权责与跨部门规则）与 SOP（作业步骤）。盘点中有约 50 项待固化。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调研与一线摩擦则显示：业务—技术提资、物资—质检、发货—现场、保障审批等接口仍在消耗组织能量；会议易变长、变“告状”。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联席会不要重新发明体系，而要决定：下半年“急用先行”的优先序，以及跨部门接口的权责牙齿。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从待固化清单中，选出下半年 </w:t>
      </w:r>
      <w:r>
        <w:rPr>
          <w:rFonts w:ascii="Calibri" w:hAnsi="Calibri" w:eastAsia="宋体"/>
          <w:b/>
          <w:sz w:val="21"/>
        </w:rPr>
        <w:t>5–8 条急用流程</w:t>
      </w:r>
      <w:r>
        <w:rPr>
          <w:rFonts w:ascii="Calibri" w:hAnsi="Calibri" w:eastAsia="宋体"/>
          <w:b w:val="0"/>
          <w:sz w:val="21"/>
        </w:rPr>
        <w:t>（建议优先服务打单质量与交付总控）。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本半年只攻坚 </w:t>
      </w:r>
      <w:r>
        <w:rPr>
          <w:rFonts w:ascii="Calibri" w:hAnsi="Calibri" w:eastAsia="宋体"/>
          <w:b/>
          <w:sz w:val="21"/>
        </w:rPr>
        <w:t>2–3 个跨部门关键接口</w:t>
      </w:r>
      <w:r>
        <w:rPr>
          <w:rFonts w:ascii="Calibri" w:hAnsi="Calibri" w:eastAsia="宋体"/>
          <w:b w:val="0"/>
          <w:sz w:val="21"/>
        </w:rPr>
        <w:t>，每个接口明确 RACI、时限、升级路径。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明确原则：影响交付的问题先形成处置方案，复盘追责放后；经营会与争议协调会分流。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保障部门定位：在合规前提下，更多“业务支持 + 风险保障”（报销、票务、盖章等减负是否纳入急用清单）。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建议优先讨论的接口（可勾选）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为何急用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牵头建议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 ↔ 技术提资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直接决定成单质量与技术产能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 + 业务 + 技术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设计 ↔ 采购 ↔ 质检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直接决定延误与现场质量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 + 成本合约 + 技术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 ↔ 现场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直接决定窝工/积压与口碑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 + 物流 + 工程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财务/行政审批 ↔ 一线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直接决定出差、回款、节奏效率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 + 行政 + 总经办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各部门长需回答：本部门最拖累公司目标的一条跨部门流程是什么？愿意为哪条接口让渡什么权限？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《下半年急用流程优先序》+《2–3 个关键接口权责清单》+ 总协调人（总经办/计划运营）与季度复盘点。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6：组织动能与人才——规模化靠什么扛住？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（体系驱动 · 人才结构 · 调研闭环 · 员工体验）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签约在增长、项目在并行、小巨人与资质要人、国际化要复合人才——组织若仍主要靠少数骨干个人能力，天花板会先于市场到来。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调研高频提到：带教弱、绩效与部门负责人脱节、协同文化不足；同时双休/考勤/调休等体验问题情绪明确。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在部门长联席会上，员工体验不应等同于福利诉苦，而应上升为：人才吸引力、人均产出、管理可信度——即组织能否支撑下半年经营目标。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下半年关键岗位人才缺口清单（建造师/高职称、业务带头人、项目经理、复合型售前等）与引进/培养优先级。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绩效与项目组织奖金是否真正经部门负责人与计划节点闭环（能者多得是否可执行）。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新员工带教、业务铁三角能力（业务懂基础技术）是否作为组织动作，而非部门自选。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调研回应：2 周内是否全员通报；休息/考勤/调休哪些做试点、哪些暂缓并说明理由。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优秀建言奖励与季度进展表，是否纳入总经办督办，形成“建言—决策—反馈”闭环。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人力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缺口、引进难度、带教与绩效机制方案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各部门长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本部门支撑公司目标最缺什么样的人？绩效哪些指标该砍、该硬？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调研通报与决议督办机制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对休息制度试点的底线与评估标准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没有组织信任，流程再多是否也会空转？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人才问题是“招不到”，还是“养不住、用不好、协同不动”？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员工体验改善，如何与人均产出、离职风险一起评估？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《下半年组织与人才要点决议》+《调研回应通报口径》+ 试点事项清单（含评估指标）。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三、建议会议结构（部门长联席 · 半天至一天）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时段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目标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0–15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经营底座速览：四大任务、两条主线、已建机制、调研五条判断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统一语境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15–70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1 增长取舍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定战场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70–120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2 成单质量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定打单牙齿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120–170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3 交付能力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定履约天花板与破法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170–210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4 长期壁垒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定主路径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210–250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5 标准化与接口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定急用先行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250–280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6 组织与人才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定动能与信任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最后 20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填写决议表、明确责任部门与时间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可督办</w:t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四、会中决议表（主持人投影填写）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议题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核心决议（一句话）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结论类型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牵头部门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配合部门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完成/试点时点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成功标准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 增长取舍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 成单质量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 交付能力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 长期壁垒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 急用流程与接口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 组织与人才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五、收束口径（可作会议开场/结尾）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下半年部门长联席，建议钉死一句经营总纲：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战场收得住，订单选得准，交付扛得住，壁垒看得远，体系跟得上，人心留得住。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对应六个议题：增长取舍、成单质量、交付能力、竞争力路径、标准化协同、组织人才。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员工调研证明一线有经营感觉；管理层会议与计划运营体系证明公司已有制度底座。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这次会的价值，是把“已有架子”和“一线真相”合成下半年可执行的共同策略。</w:t>
      </w:r>
    </w:p>
    <w:p>
      <w:pPr>
        <w:spacing w:after="80" w:before="0" w:line="300" w:lineRule="auto"/>
      </w:pPr>
      <w:r>
        <w:rPr>
          <w:rFonts w:ascii="Calibri" w:hAnsi="Calibri" w:eastAsia="楷体"/>
          <w:b w:val="0"/>
          <w:sz w:val="18"/>
        </w:rPr>
        <w:t>版本说明：v2.0 按部门长联席场景重写，对齐四大核心任务、打单执行两条主线、标准化方法及 2026 年 5–7 月经营汇报/计划运营材料；调研意见作为输入而非唯一依据。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