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黑体"/>
          <w:b/>
          <w:sz w:val="36"/>
        </w:rPr>
        <w:t>项目现场施工周报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黑体"/>
          <w:b/>
          <w:sz w:val="28"/>
        </w:rPr>
        <w:t>巴基斯坦SECMC铁路装车站项目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项目管理人员：曹明刚　温朋龙　谢尔（翻译）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汇报日期：2026年8月23日　　本周区间：2026年8月17日–8月23日</w:t>
      </w:r>
    </w:p>
    <w:p>
      <w:pPr>
        <w:spacing w:after="200" w:before="0" w:line="276" w:lineRule="auto"/>
      </w:pPr>
      <w:r>
        <w:rPr>
          <w:rFonts w:ascii="Times New Roman" w:hAnsi="Times New Roman" w:eastAsia="宋体"/>
          <w:b w:val="0"/>
          <w:sz w:val="22"/>
        </w:rPr>
        <w:t>成本对照：2026年7月施工月度报表（截至7月31日）</w:t>
      </w:r>
    </w:p>
    <w:p>
      <w:pPr>
        <w:spacing w:after="160" w:before="80" w:line="276" w:lineRule="auto"/>
      </w:pPr>
      <w:r>
        <w:rPr>
          <w:rFonts w:ascii="Times New Roman" w:hAnsi="Times New Roman" w:eastAsia="黑体"/>
          <w:b/>
          <w:sz w:val="24"/>
        </w:rPr>
        <w:t>四、现场相关图片及说明（经营汇报口径·更新稿）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2"/>
        </w:rPr>
        <w:t>巴基斯坦SECMC铁路装车站项目（曹明刚）：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【进度】</w:t>
      </w:r>
      <w:r>
        <w:rPr>
          <w:rFonts w:ascii="Times New Roman" w:hAnsi="Times New Roman" w:eastAsia="宋体"/>
          <w:b w:val="0"/>
          <w:sz w:val="22"/>
        </w:rPr>
        <w:t>截至8月23日，现场劳务为土建130人（现场100人+场外30人）、钢结构机电分包21人（现场9人+场外12人），管理人员3人，合计154人；本周以白班8小时为主，部分日期加班4小时，已不再维持此前白夜班16小时连续作业。本周主要完成装车楼BPB01基础筏板钢筋绑扎、模板支设及预埋件安装，SP2/TF10基础钢筋绑扎启动，钢结构堆料场地平整压实，80吨吊车已到场；因混凝土罐车司机未到位，水平段支架基础未能浇筑。巴基斯坦全国罢工跨省运输仍未解除，钢结构第一批货物港口清关仍未完成，深交集装箱滞留拉合尔无法到场。项目已向业主提交工期延期申请。装车楼部分工期延误约90天（较7月19日约55天、5月底约40天进一步扩大），钢结构机电安装尚未正式开工，剩余交付时间约96天，进度风险进一步加大，需高度重视。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【成本】</w:t>
      </w:r>
      <w:r>
        <w:rPr>
          <w:rFonts w:ascii="Times New Roman" w:hAnsi="Times New Roman" w:eastAsia="宋体"/>
          <w:b w:val="0"/>
          <w:sz w:val="22"/>
        </w:rPr>
        <w:t>截至7月底，土建部分累计实际支出777万元，占累计实际产值925.65万元的84.0%（6月底为563.8万元、占产值70.0%），占预算1089万元的71.3%。7月当月支出213.2万元、产值119.79万元，当月支出/产值达178%。成本总量仍在预算内，但支出已明显快于产值，需持续关注施工效率与制约因素（钢筋迟到、罐车司机未到位、罢工清关），避免后期赶工进一步推高成本。本周现场施工费无单独列支。</w:t>
      </w:r>
    </w:p>
    <w:p>
      <w:pPr>
        <w:spacing w:after="120" w:before="0" w:line="276" w:lineRule="auto"/>
      </w:pPr>
      <w:r>
        <w:rPr>
          <w:rFonts w:ascii="Times New Roman" w:hAnsi="Times New Roman" w:eastAsia="黑体"/>
          <w:b/>
          <w:sz w:val="22"/>
        </w:rPr>
        <w:t>【相对原7月19日口径的主要变化】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现场人数与工时：由土建255人+钢结构机电5人（合计约264人）、白夜班16小时连续作业，回落至土建130人+钢结构机电21人+管理人员3人（合计154人），以白班8小时为主。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本周重点工作：BPB01筏板钢筋由“推进中”转为绑扎完成，模板/预埋件持续；SP2、TF10基础钢筋启动；80吨吊车8月23日到场。水平段支架基础因罐车司机未到位仍未浇筑。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发货与动员：钢结构第一批货物港口清关仍未完成；全国罢工跨省运输未解除，拉合尔集装箱无法到场；办公集装箱运输途中。正式安装仍未开工（7月月报预计8月20日开始安装，该节点已错过）。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工期与商务：7月31日月报预计BPB01筏板8月10日浇筑完成，实际至8月23日钢筋刚绑完、混凝土未浇；装车楼延误由约55天扩大至约90天；剩余交付时间由约150天降至约96天（对应计划竣工日2026-11-27）。8月22日已向业主提交工期延期申请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成本：由6月底累计支出563.8万元/占产值70.0%，更新为7月底777万元/占产值84.0%、占预算71.3%；7月当月支出/产值178%，效率压力上升。</w:t>
      </w:r>
    </w:p>
    <w:p>
      <w:pPr>
        <w:spacing w:after="160" w:before="240" w:line="276" w:lineRule="auto"/>
      </w:pPr>
      <w:r>
        <w:rPr>
          <w:rFonts w:ascii="Times New Roman" w:hAnsi="Times New Roman" w:eastAsia="黑体"/>
          <w:b/>
          <w:sz w:val="24"/>
        </w:rPr>
        <w:t>一、本周具体工作内容（8月17日–8月23日）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1、2026年8月17日（多云26-34℃，风力3级）：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82人，未加班，工作时间8小时，无窝工；钢结构深交6人；业主14人+伯克利3人。安全早班会。土建作业机械：挖机1台、压路机1台。施工内容：装车楼BPB01基础筏板预埋件安装、模板支设，伯克利检查钢筋绑扎情况。钢筋晚上从卡拉奇出发。因混凝土罐车司机没到位，水平段支架基础未能浇筑混凝土。推土机故障未能进行平整作业。当日巴基斯坦全国罢工区域性解除，各省内可以运输货物，跨省仍未解除，钢结构深交的集装箱从拉合尔仍拉不到现场。港口货物积压严重，钢结构第一批货物清关仍未完成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2、2026年8月18日（多云26-34℃，风力3级）：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93人，未加班，工作时间8小时，无窝工；钢结构深交6人；业主20人+伯克利1人。安全早班会。土建作业机械：挖机1台、推土机1台、拉土车1辆。施工内容：装车楼BPB01基础筏板预埋件安装、模板支设。钢筋晚上到达OK场外营地。因混凝土罐车司机没到位，水平段支架基础未能浇筑混凝土。钢结构深交整理资料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3、2026年8月19日（多云26-34℃，风力4级）：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84人，未加班，工作时间8小时，无窝工；钢结构深交6人；业主18人、伯克利1人、TUV1人。安全早班会。土建作业机械：推土机1台、拉土车1辆、挖机1台、拉水车1辆。施工内容：装车楼模板支设、止水钢板安装；钢筋在OK场外营地加工，当日未能拉到现场。现场道路铺土加宽，场地平整。钢结构动员准备、整理资料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4、2026年8月20日（多云25-34℃，风力3级）：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85人，工作时间8小时，加班56人（4小时），无窝工；钢结构深交6人；业主18人+伯克利1人、TUV1人。安全早班会。土建作业机械：挖机1台、拉土车1辆、板车1辆、推土机1台、压路机1台。施工内容：装车楼BPB01基础筏板墙体止水钢板安装、模板支设；加工好的钢筋到场一车卸车，钢筋绑扎。钢结构材料卸车堆场拉土平整。钢结构深交动员准备、资料整理。第一批钢构货物业主港口清关仍未完成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5、2026年8月21日（多云26-33℃，风力3级）：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87人，工作时间8小时，加班35人（4小时），无窝工；钢结构深交7人；业主18人+伯克利1人、TUV1人。土建作业机械：挖机1台、推土机1台、拉土车1辆、板车1辆。施工内容：装车楼基础BPB01筏板上部钢筋绑扎完成80%，钢筋到场一车卸车，模板支设，预埋件安装。要求土建单位增加钢筋工、木工。钢结构深交：一台80吨吊车出发来现场，现场办公集装箱出发；资料整理。跟业主讨论申请工程延期事宜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6、2026年8月22日（多云26-33℃，风力3级）：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98人，工作时间8小时，加班22人（4小时），无窝工；钢结构深交9人；业主15人+伯克利1人、TUV1人。安全早班会。土建作业机械：推土机1台、压路机1台、板车1辆。施工内容：装车楼BPB01基础筏板上部钢筋绑扎完成90%，预埋件安装，模板支设。钢筋到场一车，TF5、SP2、TF10基础钢筋到场。钢结构堆料场地拉土平整压实。80吨吊车1台到达深交场外营地。项目工期延期申请提交业主，并讨论申请延期的原因。</w:t>
      </w:r>
    </w:p>
    <w:p>
      <w:pPr>
        <w:spacing w:after="60" w:before="120" w:line="276" w:lineRule="auto"/>
      </w:pPr>
      <w:r>
        <w:rPr>
          <w:rFonts w:ascii="Times New Roman" w:hAnsi="Times New Roman" w:eastAsia="宋体"/>
          <w:b/>
          <w:sz w:val="22"/>
        </w:rPr>
        <w:t>7、2026年8月23日（多云26-33℃，风力4级）：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土建劳务出勤：白班99人，工作时间8小时，加班人数未填报（4小时），无窝工；钢结构深交9人；业主15人+伯克利1人、TUV1人。安全早班会。土建作业机械：推土机1台、拉土车1辆、挖机1台、压路机1台。施工内容：装车楼BPB01基础筏板钢筋绑扎完成，模板支设，预埋件安装；SP2、TF10基础钢筋绑扎。钢结构堆料场地拉土平整压实，80吨吊车1台到达施工现场。办公室集装箱运输途中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二、目前整体情况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1、施工现场人员：目前土建分包共计100（现场）+30（场外）=130名施工人员，钢结构机电分包现场9人、场外12人，具体情况如下：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预计下周（名）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现场100+场外30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钢结构机电安装班组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提前动员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174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2、施工机械使用情况：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设备名称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型号规格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本周（台班）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下周（台班）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汽车吊车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推土机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压路机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平地机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挖掘机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混凝土罐车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9m³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铲车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混凝土搅拌机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洒水车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巴士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钢筋调直机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钢筋弯曲机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钢筋截断机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钢筋弯箍机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发电机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150KV/25KV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渣土车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13米板车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47米泵车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土建租赁</w:t>
            </w:r>
          </w:p>
        </w:tc>
      </w:tr>
      <w:tr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32米泵车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6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土建自有</w:t>
            </w:r>
          </w:p>
        </w:tc>
      </w:tr>
    </w:tbl>
    <w:p>
      <w:pPr>
        <w:spacing w:after="160" w:before="120" w:line="276" w:lineRule="auto"/>
      </w:pPr>
      <w:r>
        <w:rPr>
          <w:rFonts w:ascii="Times New Roman" w:hAnsi="Times New Roman" w:eastAsia="宋体"/>
          <w:b w:val="0"/>
          <w:sz w:val="21"/>
        </w:rPr>
        <w:t>下周拟大幅增加罐车（30台班）和泵车投入，对应装车楼BPB01筏板及多处基础浇筑计划。本周罐车、泵车、吊车台班均为0。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sz w:val="22"/>
        </w:rPr>
        <w:t>3、整体施工进度情况：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分项名称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计划开工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计划完工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计划用时（天）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实际开工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实际完工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实际用时（天）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场地平整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2月19日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2月13日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3月15日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场内动员临建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2月24日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2月13日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5月31日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装车楼区域土方开挖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2月19日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2月25日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3月29日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TT4至平直段皮带机部分土方开挖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2月19日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5月31日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T1~T27支架基础土方开挖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3月15日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3月26日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8月8日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装车楼筏板基础及外墙施工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4月30日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TT4至平直段皮带机部分基础施工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3月5日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5月4日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5月14日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T1~T27支架基础施工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3月16日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6月5日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4月21日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装车楼筏板以上梁板柱施工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4月20日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5月20日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4月19日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高压配电室基础施工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3月16日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4月18日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高压配电室主体结构施工（含二次结构）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4月11日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5月10日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高压配电室装饰装修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5月11日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6月10日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after="160" w:before="120" w:line="276" w:lineRule="auto"/>
      </w:pPr>
      <w:r>
        <w:rPr>
          <w:rFonts w:ascii="Times New Roman" w:hAnsi="Times New Roman" w:eastAsia="宋体"/>
          <w:b w:val="0"/>
          <w:sz w:val="21"/>
        </w:rPr>
        <w:t>对照7月月报：土建累计形象进度85%、钢结构机电0%；BPB01筏板原预计8月10日浇筑完成，实际至8月23日钢筋绑扎刚完成。土建较原135天计划（约6月中旬完工）已逾期约69天。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/>
          <w:sz w:val="22"/>
        </w:rPr>
        <w:t>4、现场施工安全管理情况：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工作名称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本周安全生产情况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本周安全生产无事故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本周新进员工三级安全培训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已对进入现场的工人进行三级安全教育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本周安全早班会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1.每日检查工人劳保用品PPE佩戴规范，损坏的劳保用品及时更换合格的新品；2.机械每日检查，强调使用安全；3.本周二SECMC安全培训1个小时，主要培训现场安全防护，避免机械伤害，安全带正确使用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本周安全检查情况（安全隐患排除）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灭火器检查；临电作业检查；高处作业检查；机械检查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本周安全违纪情况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下周安全监督管理重点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1.工人PPE检查；2.钢结构进场吊车检查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 w:eastAsia="宋体"/>
          <w:b/>
          <w:sz w:val="22"/>
        </w:rPr>
        <w:t>5、现场质量管理检验情况：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工作名称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基础钢筋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钢筋绑扎位置，间距，锚固长度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混凝土浇筑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混凝土振捣质量</w:t>
            </w:r>
          </w:p>
        </w:tc>
      </w:tr>
      <w:tr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预埋件安装</w:t>
            </w:r>
          </w:p>
        </w:tc>
        <w:tc>
          <w:tcPr>
            <w:tcW w:type="dxa" w:w="481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预埋件焊接固定，地脚螺栓安装</w:t>
            </w:r>
          </w:p>
        </w:tc>
      </w:tr>
    </w:tbl>
    <w:p>
      <w:pPr>
        <w:spacing w:after="160" w:before="160" w:line="276" w:lineRule="auto"/>
      </w:pPr>
      <w:r>
        <w:rPr>
          <w:rFonts w:ascii="Times New Roman" w:hAnsi="Times New Roman" w:eastAsia="宋体"/>
          <w:b w:val="0"/>
          <w:sz w:val="21"/>
        </w:rPr>
        <w:t>6、现场施工费支出简要统计：本周无单独列支费用（统计表金额为0）。成本分析见文首【成本】口径（7月月报）。</w:t>
      </w:r>
    </w:p>
    <w:p>
      <w:pPr>
        <w:spacing w:after="160" w:before="160" w:line="276" w:lineRule="auto"/>
      </w:pPr>
      <w:r>
        <w:rPr>
          <w:rFonts w:ascii="Times New Roman" w:hAnsi="Times New Roman" w:eastAsia="黑体"/>
          <w:b/>
          <w:sz w:val="24"/>
        </w:rPr>
        <w:t>三、下周计划施工任务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1、装车楼BPB01基础筏板上部钢筋绑扎完成，模板支设完成，浇筑混凝土完成。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2、TF5基础垫层浇筑混凝土，基础钢筋绑扎，浇筑混凝土；ST1、ST2基础开挖完成，浇筑垫层。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3、高压配电室基础83.00米以下墙体浇筑完成，回填土完成。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4、TF4、TF3第二层梁柱浇筑混凝土完成。水平段支架基础浇筑混凝土全部完成，模板拆除。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5、TF9、TF8，SP3、SP4基础梁柱全部浇筑混凝土，模板拆除；SP2、TF10基础钢筋绑扎完成，浇筑混凝土。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6、场地回填土，按设计场区标高平整。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7、钢结构机电分包单位相关准备动员工作，办公集装箱到场，施工工具到场。钢结构第一批到场卸货。</w:t>
      </w:r>
    </w:p>
    <w:p>
      <w:pPr>
        <w:spacing w:after="160" w:before="240" w:line="276" w:lineRule="auto"/>
      </w:pPr>
      <w:r>
        <w:rPr>
          <w:rFonts w:ascii="Times New Roman" w:hAnsi="Times New Roman" w:eastAsia="黑体"/>
          <w:b/>
          <w:sz w:val="24"/>
        </w:rPr>
        <w:t>五、例会关注事项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关键路径继续滑移：BPB01筏板8月10日浇筑节点已错过，8月23日钢筋刚完成；罐车司机仍未到位，下周30台班浇筑计划存在执行风险。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资源回落：土建人数由7月中255人降至130人，夜班取消，与赶工目标逆向。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物流与清关：全国罢工跨省未解、第一批钢构港口清关未完成，钢结构8月20日开工节点已错过；80吨吊车虽已到场，缺材料仍无法安装。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工期延期：8月22日已向业主提交延期申请，需盯控批复结果及对合同工期/罚款的影响。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成本效率：7月土建支出/产值178%，累计支出/产值由70%升至84%，在人员减少和浇筑受阻背景下需防止无效支出。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项目现场施工周报-巴基斯坦SECMC铁路装车站项目</dc:title>
  <dc:subject>2026-08-17至2026-08-23</dc:subject>
  <dc:creator>曹明刚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