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666666"/>
          <w:sz w:val="22"/>
          <w:szCs w:val="22"/>
        </w:rPr>
        <w:t xml:space="preserve">#hackthekitty 2026</w:t>
      </w:r>
    </w:p>
    <w:p>
      <w:pPr>
        <w:spacing w:after="300"/>
      </w:pPr>
      <w:r>
        <w:rPr>
          <w:b/>
          <w:bCs/>
          <w:sz w:val="44"/>
          <w:szCs w:val="44"/>
        </w:rPr>
        <w:t xml:space="preserve">Project Report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Project Name: Meow-Mentor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Reference ID: UJKLMSRH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Meow-Mentor is an AI agent that guides everyday people through stray cat rescue situations in real time. Using Google Gemini's function-calling capabilities, it automatically assesses a cat's urgency and looks up nearby shelters based on natural, free-form descriptions of a situation — in either English or Malay — removing the hesitation and guesswork that often costs an animal valuable time.</w:t>
      </w:r>
    </w:p>
    <w:p>
      <w:pPr>
        <w:pStyle w:val="Heading1"/>
        <w:spacing w:after="150" w:before="300"/>
      </w:pPr>
      <w:r>
        <w:t xml:space="preserve">2. Project Overview</w:t>
      </w:r>
    </w:p>
    <w:p>
      <w:pPr>
        <w:pStyle w:val="Heading2"/>
        <w:spacing w:after="100" w:before="200"/>
      </w:pPr>
      <w:r>
        <w:t xml:space="preserve">2a. Why you're building what you're building</w:t>
      </w:r>
    </w:p>
    <w:p>
      <w:pPr>
        <w:spacing w:after="120"/>
      </w:pPr>
      <w:r>
        <w:t xml:space="preserve">When someone encounters a stray or injured cat, they often freeze: is this urgent? Should I take it to a vet? Where's the nearest shelter? That moment of uncertainty can cost the animal time it doesn't have. Meow-Mentor exists to close that gap — turning a panicked, uninformed bystander into someone who can act confidently and quickly, without needing to know what questions to ask.</w:t>
      </w:r>
    </w:p>
    <w:p>
      <w:pPr>
        <w:pStyle w:val="Heading2"/>
        <w:spacing w:after="100" w:before="200"/>
      </w:pPr>
      <w:r>
        <w:t xml:space="preserve">2b. How it relates to the theme</w:t>
      </w:r>
    </w:p>
    <w:p>
      <w:pPr>
        <w:spacing w:after="120"/>
      </w:pPr>
      <w:r>
        <w:t xml:space="preserve">Meow-Mentor is built entirely around stray cat welfare — the hackathon's World Cat Domination Day theme. It directly supports the pet community by helping ordinary people take the correct first steps when they encounter a cat in distress, connecting compassion with actionable, AI-guided next steps.</w:t>
      </w:r>
    </w:p>
    <w:p>
      <w:pPr>
        <w:pStyle w:val="Heading2"/>
        <w:spacing w:after="100" w:before="200"/>
      </w:pPr>
      <w:r>
        <w:t xml:space="preserve">2c. Target Audience</w:t>
      </w:r>
    </w:p>
    <w:p>
      <w:pPr>
        <w:spacing w:after="120"/>
      </w:pPr>
      <w:r>
        <w:t xml:space="preserve">Everyday members of the public — not animal welfare professionals — who unexpectedly come across a stray, injured, or abandoned cat and don't know what to do next. The tool is designed for Malaysian users specifically, with bilingual support in English and colloquial Malay.</w:t>
      </w:r>
    </w:p>
    <w:p>
      <w:pPr>
        <w:pStyle w:val="Heading1"/>
        <w:spacing w:after="150" w:before="300"/>
      </w:pPr>
      <w:r>
        <w:t xml:space="preserve">3. 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Understands free-form situations described in natural language (English or Malay), optionally with a photo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Automatically assesses urgency by detecting symptom/injury keywords in the user's description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Automatically finds nearby shelters/vets when a location is mentioned — no extra steps required from the user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Fully bilingual, responding naturally in either colloquial Malaysian Malay or English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Operates as a true agent — the AI decides when to invoke its tools based on conversation context, not hardcoded logic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Dedicated photo-analysis flow that only triggers when relevant, avoiding silent dead ends or duplicate processing</w:t>
      </w:r>
    </w:p>
    <w:p>
      <w:pPr>
        <w:pStyle w:val="Heading1"/>
        <w:spacing w:after="150" w:before="300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F52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shd w:fill="2F52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/ LLM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Gemini 2.5 Flash (via google-genai SDK), function calling / tool use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Handling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Pillow (PIL)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+ GitHub</w:t>
            </w:r>
          </w:p>
        </w:tc>
      </w:tr>
    </w:tbl>
    <w:p>
      <w:pPr>
        <w:pStyle w:val="Heading1"/>
        <w:spacing w:after="150" w:before="300"/>
      </w:pPr>
      <w:r>
        <w:t xml:space="preserve">5. Technical Architecture</w:t>
      </w:r>
    </w:p>
    <w:p>
      <w:pPr>
        <w:spacing w:after="120"/>
      </w:pPr>
      <w:r>
        <w:t xml:space="preserve">Meow-Mentor is a single-page Streamlit application that communicates with Google Gemini 2.5 Flash using function calling (tool use). The flow is as follows: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User input (text + optional photo)
        │
        ▼
Gemini 2.5 Flash (system-instructed agent)
        │
        ├─ Detects location mention → calls cari_shelter_berdekatan()
        ├─ Detects symptom/injury mention → calls nilai_tahap_urgensi()
        │
        ▼
Tool results fed back to Gemini
        │
        ▼
Final natural-language response (bilingual)</w:t>
      </w:r>
    </w:p>
    <w:p>
      <w:pPr>
        <w:spacing w:after="120"/>
      </w:pPr>
      <w:r>
        <w:t xml:space="preserve">A key architectural decision was disabling Gemini's Automatic Function Calling (AFC) and handling tool execution manually. In automatic mode, Gemini resolves and executes tool calls internally before the application code has a chance to inject the user's selected language into the function arguments — this silently broke bilingual consistency during development. Manual control guarantees the bahasa (language) parameter is always correctly passed through to each tool call, and allows multiple tool calls triggered in a single turn (e.g. both a location and a symptom mentioned together) to be batched and resolved correctly in one round-trip rather than causing mismatched conversation history.</w:t>
      </w:r>
    </w:p>
    <w:p>
      <w:pPr>
        <w:pStyle w:val="Heading1"/>
        <w:spacing w:after="150" w:before="300"/>
      </w:pPr>
      <w:r>
        <w:t xml:space="preserve">6. Testing Matrix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100"/>
        <w:gridCol w:w="2100"/>
        <w:gridCol w:w="700"/>
      </w:tblGrid>
      <w:tr>
        <w:trPr>
          <w:tblHeader/>
        </w:trPr>
        <w:tc>
          <w:tcPr>
            <w:tcW w:type="dxa" w:w="1600"/>
            <w:shd w:fill="2F52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900"/>
            <w:shd w:fill="2F52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shd w:fill="2F52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100"/>
            <w:shd w:fill="2F52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shd w:fill="2F52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Bilingual tool trigger — Malay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language to Malay. Type: "kucing sakit dekat shah alam"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auto-triggers both nilai_tahap_urgensi and cari_shelter_berdekatan; responds fully in Malay with STABIL assessment + shelter list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correctly returned in Malay: "STABIL" + "Pusat Jagaan Meow", "Rumah Kucing Jalanan"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Bilingual tool trigger — English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language to English. Type: "sick cat in shah alam"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auto-triggers both tools; responds fully in English with STABLE assessment + shelter list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correctly returned in English: "STABLE" + "Happy Paws Hub", "Stray Rescue Centre"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photo, no text typed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a cat photo without typing anything in chat or clicking a quick-situation button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should not sit silently with no way forward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Dedicated "Analyze Photo" button appears, allowing the user to proceed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Re-upload same photo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a photo has already been analyzed, upload the exact same file again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"Analyze Photo" button should not reappear for an already-processed image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correctly stayed hidden — file tracked via file_id/last_processed_file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a new, different photo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a different image after a previous one was processed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"Analyze Photo" button should reappear for the new file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reappeared correctly and triggered a fresh analysis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rate-limit / server error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 request during a Gemini 503 (high demand) response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should surface a clear, non-crashing error message instead of failing silently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"Something went wrong: 503 UNAVAILABLE..." shown via st.error(); app remained usable after retry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tools triggered in one turn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a message containing both a location AND a symptom in the same sentence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tools execute in a single turn and the final response merges both pieces of information coherently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nilai_tahap_urgensi and cari_shelter_berdekatan executed together; single combined response returned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language parameter passthrough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a tool call after disabling Automatic Function Calling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bahasa parameter set by the user should be correctly passed into the tool call, not defaulted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correct language passed through after fixing an early bug where AFC resolved calls before manual override could apply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8. Future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mock shelter data with a real Malaysian shelter/vet directory (e.g. sourced from SPCA branches or data.gov.my)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basic usage analytics (e.g. tracking the urgency distribution of reported cases) to better understand real-world usage patterns and validate impact with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rate-limiting / abuse protection on the API key for a production deployment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 tool set with a real image-based cat health/condition classifier rather than relying solely on text description</w:t>
      </w:r>
    </w:p>
    <w:p>
      <w:pPr>
        <w:pStyle w:val="Heading1"/>
        <w:spacing w:after="150" w:before="300"/>
      </w:pPr>
      <w:r>
        <w:t xml:space="preserve">9. Tools You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Claude (Anthropic) — used for debugging assistance, code review, architecture discussion, and documentation drafting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Gemini 2.5 Flash — the core LLM powering the agent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VS Code — primary development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— version control and submission hosting</w:t>
      </w:r>
    </w:p>
    <w:p>
      <w:pPr>
        <w:pStyle w:val="Heading1"/>
        <w:spacing w:after="150" w:before="300"/>
      </w:pPr>
      <w:r>
        <w:t xml:space="preserve">11. Learnings &amp; Takeaways</w:t>
      </w:r>
    </w:p>
    <w:p>
      <w:pPr>
        <w:spacing w:after="120"/>
      </w:pPr>
      <w:r>
        <w:t xml:space="preserve">This project was an exercise in AI-assisted development rather than pure "vibe coding" — every bug fix and design decision was understood and verified before being accepted, rather than blindly copy-pasted. Key technical takeaways included understanding how Automatic Function Calling can silently interfere with manual parameter injection, the importance of restructuring multi-tool-call loops to batch responses correctly, and practical, hands-on exposure to concepts (function calling as a precursor to OOP-based agent design, API request/response patterns) ahead of formal coursework. On the non-technical side, the project reinforced the importance of git hygiene and identity management (commit author info, .gitignore discipline) when anonymity is a submission requirement.</w:t>
      </w:r>
    </w:p>
    <w:p>
      <w:pPr>
        <w:pStyle w:val="Heading1"/>
        <w:spacing w:after="150" w:before="300"/>
      </w:pPr>
      <w:r>
        <w:t xml:space="preserve">12. Acknowledgments</w:t>
      </w:r>
    </w:p>
    <w:p>
      <w:pPr>
        <w:spacing w:after="120"/>
      </w:pPr>
      <w:r>
        <w:t xml:space="preserve">Thanks to Google for the Gemini API, the Streamlit team for the framework this project is built on, and the HackTheKitty / Coding Kitty community for organizing this hackathon.</w:t>
      </w:r>
    </w:p>
    <w:p>
      <w:pPr>
        <w:pStyle w:val="Heading1"/>
        <w:spacing w:after="150" w:before="300"/>
      </w:pPr>
      <w:r>
        <w:t xml:space="preserve">Submission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Video demo (HD or at least 720p)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README.md (prerequisites, run instructions, configuration)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report (this document, in documentation/)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 code in src/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unrelated files, executables, auto-generated code, or package folders (e.g. node_modules/, build/, dist/, vendor/)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2026-07-04T04:43:32.899Z</dcterms:created>
  <dcterms:modified xsi:type="dcterms:W3CDTF">2026-07-04T04:43:32.899Z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