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2C" w:rsidRDefault="00964EAF" w:rsidP="00964EAF">
      <w:pPr>
        <w:pStyle w:val="dcberschrift1"/>
        <w:pageBreakBefore/>
        <w:numPr>
          <w:ilvl w:val="0"/>
          <w:numId w:val="1"/>
        </w:numPr>
        <w:tabs>
          <w:tab w:val="left" w:pos="57"/>
        </w:tabs>
      </w:pPr>
      <w:bookmarkStart w:id="0" w:name="_GoBack"/>
      <w:bookmarkEnd w:id="0"/>
      <w:r w:rsidRPr="00964EAF">
        <w:rPr>
          <w:rStyle w:val="Absatz-Standardschriftart"/>
          <w:lang w:val="en-GB"/>
        </w:rPr>
        <w:t>Queer as Archive</w:t>
      </w:r>
      <w:r>
        <w:rPr>
          <w:rStyle w:val="Absatz-Standardschriftart"/>
          <w:lang w:val="en-GB"/>
        </w:rPr>
        <w:br/>
      </w:r>
      <w:r>
        <w:rPr>
          <w:rStyle w:val="Absatz-Standardschriftart"/>
          <w:lang w:val="en-GB"/>
        </w:rPr>
        <w:br/>
      </w:r>
      <w:r w:rsidR="0089552C" w:rsidRPr="00964EAF">
        <w:rPr>
          <w:rStyle w:val="Absatz-Standardschriftart"/>
          <w:lang w:val="en-GB"/>
        </w:rPr>
        <w:t>Rezension zu: Alana Kumbier (2014): Ephemeral Material - Queering the Archive. (Gender and Sexuality in Information Studies ; 5). Sacramento, CA : Litwin Books</w:t>
      </w:r>
    </w:p>
    <w:p w:rsidR="0089552C" w:rsidRDefault="0089552C">
      <w:pPr>
        <w:pStyle w:val="dcberschrift1"/>
        <w:numPr>
          <w:ilvl w:val="0"/>
          <w:numId w:val="1"/>
        </w:numPr>
        <w:tabs>
          <w:tab w:val="left" w:pos="57"/>
        </w:tabs>
        <w:rPr>
          <w:rFonts w:cs="Times New Roman"/>
          <w:bCs w:val="0"/>
          <w:szCs w:val="24"/>
        </w:rPr>
      </w:pPr>
      <w:r>
        <w:rPr>
          <w:rStyle w:val="Absatz-Standardschriftart"/>
          <w:rFonts w:cs="Times New Roman"/>
          <w:b w:val="0"/>
          <w:bCs w:val="0"/>
          <w:sz w:val="21"/>
          <w:szCs w:val="24"/>
          <w:lang w:val="en-GB"/>
        </w:rPr>
        <w:t>von Karsten Schuldt</w:t>
      </w:r>
    </w:p>
    <w:p w:rsidR="0089552C" w:rsidRDefault="0089552C">
      <w:pPr>
        <w:pStyle w:val="Textkf6rper"/>
        <w:rPr>
          <w:rFonts w:cs="Times New Roman"/>
          <w:szCs w:val="24"/>
        </w:rPr>
      </w:pPr>
      <w:r>
        <w:rPr>
          <w:rStyle w:val="Absatz-Standardschriftart"/>
          <w:rFonts w:cs="Times New Roman"/>
          <w:i/>
          <w:szCs w:val="24"/>
        </w:rPr>
        <w:t>Ephemeral Material</w:t>
      </w:r>
      <w:r>
        <w:rPr>
          <w:rFonts w:cs="Times New Roman"/>
          <w:szCs w:val="24"/>
        </w:rPr>
        <w:t xml:space="preserve"> ist eine Reflexion </w:t>
      </w:r>
      <w:r>
        <w:rPr>
          <w:rFonts w:cs="Times New Roman"/>
          <w:szCs w:val="24"/>
        </w:rPr>
        <w:t>ü</w:t>
      </w:r>
      <w:r>
        <w:rPr>
          <w:rFonts w:cs="Times New Roman"/>
          <w:szCs w:val="24"/>
        </w:rPr>
        <w:t>ber die M</w:t>
      </w:r>
      <w:r>
        <w:rPr>
          <w:rFonts w:cs="Times New Roman"/>
          <w:szCs w:val="24"/>
        </w:rPr>
        <w:t>ö</w:t>
      </w:r>
      <w:r>
        <w:rPr>
          <w:rFonts w:cs="Times New Roman"/>
          <w:szCs w:val="24"/>
        </w:rPr>
        <w:t>glichkeiten und vor allem die Bedeutungen von archivalischen und bibliothekarischen T</w:t>
      </w:r>
      <w:r>
        <w:rPr>
          <w:rFonts w:cs="Times New Roman"/>
          <w:szCs w:val="24"/>
        </w:rPr>
        <w:t>ä</w:t>
      </w:r>
      <w:r>
        <w:rPr>
          <w:rFonts w:cs="Times New Roman"/>
          <w:szCs w:val="24"/>
        </w:rPr>
        <w:t>tigkeiten f</w:t>
      </w:r>
      <w:r>
        <w:rPr>
          <w:rFonts w:cs="Times New Roman"/>
          <w:szCs w:val="24"/>
        </w:rPr>
        <w:t>ü</w:t>
      </w:r>
      <w:r>
        <w:rPr>
          <w:rFonts w:cs="Times New Roman"/>
          <w:szCs w:val="24"/>
        </w:rPr>
        <w:t xml:space="preserve">r und </w:t>
      </w:r>
      <w:r>
        <w:rPr>
          <w:rFonts w:cs="Times New Roman"/>
          <w:szCs w:val="24"/>
        </w:rPr>
        <w:t>ü</w:t>
      </w:r>
      <w:r>
        <w:rPr>
          <w:rFonts w:cs="Times New Roman"/>
          <w:szCs w:val="24"/>
        </w:rPr>
        <w:t>ber Subkulturen an Schnittstellen zwischen Selbstorganisation, Kunstprojekten und Institutionen.</w:t>
      </w:r>
    </w:p>
    <w:p w:rsidR="0089552C" w:rsidRDefault="0089552C">
      <w:pPr>
        <w:pStyle w:val="Textkf6rper"/>
        <w:rPr>
          <w:rFonts w:cs="Times New Roman"/>
          <w:szCs w:val="24"/>
        </w:rPr>
      </w:pPr>
      <w:r>
        <w:rPr>
          <w:rFonts w:cs="Times New Roman"/>
          <w:szCs w:val="24"/>
        </w:rPr>
        <w:t xml:space="preserve">Die im Mittelpunkt stehende Subkultur ist die der Drag Kings und Queens im US-amerikanischen Kontext, insbesondere in und um New Orleans; der Anspruch des Buches geht </w:t>
      </w:r>
      <w:r>
        <w:rPr>
          <w:rFonts w:cs="Times New Roman"/>
          <w:szCs w:val="24"/>
        </w:rPr>
        <w:t>ü</w:t>
      </w:r>
      <w:r>
        <w:rPr>
          <w:rFonts w:cs="Times New Roman"/>
          <w:szCs w:val="24"/>
        </w:rPr>
        <w:t>ber diese Subkultur hinaus. An allen im Buch beschriebenen Unternehmungen ist oder war die Autorin aktiv beteiligt. Sie greift also auf Insiderwissen zur</w:t>
      </w:r>
      <w:r>
        <w:rPr>
          <w:rFonts w:cs="Times New Roman"/>
          <w:szCs w:val="24"/>
        </w:rPr>
        <w:t>ü</w:t>
      </w:r>
      <w:r>
        <w:rPr>
          <w:rFonts w:cs="Times New Roman"/>
          <w:szCs w:val="24"/>
        </w:rPr>
        <w:t>ck, welches so selbstverst</w:t>
      </w:r>
      <w:r>
        <w:rPr>
          <w:rFonts w:cs="Times New Roman"/>
          <w:szCs w:val="24"/>
        </w:rPr>
        <w:t>ä</w:t>
      </w:r>
      <w:r>
        <w:rPr>
          <w:rFonts w:cs="Times New Roman"/>
          <w:szCs w:val="24"/>
        </w:rPr>
        <w:t>ndlich durch diese Perspektive gepr</w:t>
      </w:r>
      <w:r>
        <w:rPr>
          <w:rFonts w:cs="Times New Roman"/>
          <w:szCs w:val="24"/>
        </w:rPr>
        <w:t>ä</w:t>
      </w:r>
      <w:r>
        <w:rPr>
          <w:rFonts w:cs="Times New Roman"/>
          <w:szCs w:val="24"/>
        </w:rPr>
        <w:t xml:space="preserve">gt ist. Dabei nimmt sie aber mehrere Rollen ein. Sie war Teil der Drag-Subkultur in New Orleans, ist akademisch ausgebildete Bibliothekarin, die jetzt auch in einer Bibliothek arbeitet. Sie ist mit Personen mit </w:t>
      </w:r>
      <w:r>
        <w:rPr>
          <w:rFonts w:cs="Times New Roman"/>
          <w:szCs w:val="24"/>
        </w:rPr>
        <w:t>ä</w:t>
      </w:r>
      <w:r>
        <w:rPr>
          <w:rFonts w:cs="Times New Roman"/>
          <w:szCs w:val="24"/>
        </w:rPr>
        <w:t xml:space="preserve">hnlicher Biographie vernetzt und nimmt weiterhin teil an Projekten der Subkultur. Es ist dabei anzumerken, dass in dieser Subkultur eine aktive Teilnahme </w:t>
      </w:r>
      <w:r>
        <w:rPr>
          <w:rFonts w:cs="Times New Roman"/>
          <w:szCs w:val="24"/>
        </w:rPr>
        <w:t>–</w:t>
      </w:r>
      <w:r>
        <w:rPr>
          <w:rFonts w:cs="Times New Roman"/>
          <w:szCs w:val="24"/>
        </w:rPr>
        <w:t xml:space="preserve"> also nicht nur als Zuschauende, sondern auch als Person, die in Bands auftritt, in Projekten mitarbeitet, in kleinen Publikation schreibt und so weiter </w:t>
      </w:r>
      <w:r>
        <w:rPr>
          <w:rFonts w:cs="Times New Roman"/>
          <w:szCs w:val="24"/>
        </w:rPr>
        <w:t>–</w:t>
      </w:r>
      <w:r>
        <w:rPr>
          <w:rFonts w:cs="Times New Roman"/>
          <w:szCs w:val="24"/>
        </w:rPr>
        <w:t xml:space="preserve"> die Normalit</w:t>
      </w:r>
      <w:r>
        <w:rPr>
          <w:rFonts w:cs="Times New Roman"/>
          <w:szCs w:val="24"/>
        </w:rPr>
        <w:t>ä</w:t>
      </w:r>
      <w:r>
        <w:rPr>
          <w:rFonts w:cs="Times New Roman"/>
          <w:szCs w:val="24"/>
        </w:rPr>
        <w:t>t darstellt.</w:t>
      </w:r>
    </w:p>
    <w:p w:rsidR="0089552C" w:rsidRDefault="0089552C">
      <w:pPr>
        <w:pStyle w:val="Textkf6rper"/>
        <w:rPr>
          <w:rFonts w:cs="Times New Roman"/>
          <w:szCs w:val="24"/>
        </w:rPr>
      </w:pPr>
      <w:r>
        <w:rPr>
          <w:rFonts w:cs="Times New Roman"/>
          <w:szCs w:val="24"/>
        </w:rPr>
        <w:t>In der Drag-Subkultur geht es bekanntlich immer um das Performen, Leben und gleichzeitige Hinterfragen von Geschlecht und Geschlechterrollen. Es ist eine Subkultur, die per se eine politische Position einnimmt, auch wenn die Beteiligten das nicht unbedingt immer wollen. Alana Kumbier nimmt dieses kritische Potential im Titel und Vorwort des Buches als Anspruch auf. Sie will die dominierenden Diskurse im Archiv- und Bibliotheksbereich durchschreiten, das heisst nicht unbedingt direkt angreifen und widerlegen, sondern aus unerwarteten Positionen heraus hinterfragen und ver</w:t>
      </w:r>
      <w:r>
        <w:rPr>
          <w:rFonts w:cs="Times New Roman"/>
          <w:szCs w:val="24"/>
        </w:rPr>
        <w:t>ä</w:t>
      </w:r>
      <w:r>
        <w:rPr>
          <w:rFonts w:cs="Times New Roman"/>
          <w:szCs w:val="24"/>
        </w:rPr>
        <w:t>ndern. F</w:t>
      </w:r>
      <w:r>
        <w:rPr>
          <w:rFonts w:cs="Times New Roman"/>
          <w:szCs w:val="24"/>
        </w:rPr>
        <w:t>ü</w:t>
      </w:r>
      <w:r>
        <w:rPr>
          <w:rFonts w:cs="Times New Roman"/>
          <w:szCs w:val="24"/>
        </w:rPr>
        <w:t xml:space="preserve">r solche Vorhaben hat sich der Begriff des durchqueerens </w:t>
      </w:r>
      <w:r>
        <w:rPr>
          <w:rFonts w:cs="Times New Roman"/>
          <w:szCs w:val="24"/>
        </w:rPr>
        <w:t>–</w:t>
      </w:r>
      <w:r>
        <w:rPr>
          <w:rFonts w:cs="Times New Roman"/>
          <w:szCs w:val="24"/>
        </w:rPr>
        <w:t xml:space="preserve"> inklusive des Adjektivs queer </w:t>
      </w:r>
      <w:r>
        <w:rPr>
          <w:rFonts w:cs="Times New Roman"/>
          <w:szCs w:val="24"/>
        </w:rPr>
        <w:t>–</w:t>
      </w:r>
      <w:r>
        <w:rPr>
          <w:rFonts w:cs="Times New Roman"/>
          <w:szCs w:val="24"/>
        </w:rPr>
        <w:t xml:space="preserve"> etabliert. Dieses Vorhaben ist </w:t>
      </w:r>
      <w:r>
        <w:rPr>
          <w:rFonts w:cs="Times New Roman"/>
          <w:szCs w:val="24"/>
        </w:rPr>
        <w:t>ü</w:t>
      </w:r>
      <w:r>
        <w:rPr>
          <w:rFonts w:cs="Times New Roman"/>
          <w:szCs w:val="24"/>
        </w:rPr>
        <w:t>bereinstimmend mit dem Anspruch der Subkultur, aber auch der akademischen Debatte um Queerness. Grunds</w:t>
      </w:r>
      <w:r>
        <w:rPr>
          <w:rFonts w:cs="Times New Roman"/>
          <w:szCs w:val="24"/>
        </w:rPr>
        <w:t>ä</w:t>
      </w:r>
      <w:r>
        <w:rPr>
          <w:rFonts w:cs="Times New Roman"/>
          <w:szCs w:val="24"/>
        </w:rPr>
        <w:t>tzlich aber sind die Einsichten des Buches f</w:t>
      </w:r>
      <w:r>
        <w:rPr>
          <w:rFonts w:cs="Times New Roman"/>
          <w:szCs w:val="24"/>
        </w:rPr>
        <w:t>ü</w:t>
      </w:r>
      <w:r>
        <w:rPr>
          <w:rFonts w:cs="Times New Roman"/>
          <w:szCs w:val="24"/>
        </w:rPr>
        <w:t>r andere Subkulturen sowie archivalische und bibliothekarische Projekte f</w:t>
      </w:r>
      <w:r>
        <w:rPr>
          <w:rFonts w:cs="Times New Roman"/>
          <w:szCs w:val="24"/>
        </w:rPr>
        <w:t>ü</w:t>
      </w:r>
      <w:r>
        <w:rPr>
          <w:rFonts w:cs="Times New Roman"/>
          <w:szCs w:val="24"/>
        </w:rPr>
        <w:t>r sie oder in ihnen ebenso relevant. Dies gilt nicht nur f</w:t>
      </w:r>
      <w:r>
        <w:rPr>
          <w:rFonts w:cs="Times New Roman"/>
          <w:szCs w:val="24"/>
        </w:rPr>
        <w:t>ü</w:t>
      </w:r>
      <w:r>
        <w:rPr>
          <w:rFonts w:cs="Times New Roman"/>
          <w:szCs w:val="24"/>
        </w:rPr>
        <w:t xml:space="preserve">r Subkulturen, deren </w:t>
      </w:r>
      <w:r>
        <w:rPr>
          <w:rFonts w:cs="Times New Roman"/>
          <w:szCs w:val="24"/>
        </w:rPr>
        <w:t>Ä</w:t>
      </w:r>
      <w:r>
        <w:rPr>
          <w:rFonts w:cs="Times New Roman"/>
          <w:szCs w:val="24"/>
        </w:rPr>
        <w:t xml:space="preserve">sthetik und Anspruch der Drag-Subkultur </w:t>
      </w:r>
      <w:r>
        <w:rPr>
          <w:rFonts w:cs="Times New Roman"/>
          <w:szCs w:val="24"/>
        </w:rPr>
        <w:t>ä</w:t>
      </w:r>
      <w:r>
        <w:rPr>
          <w:rFonts w:cs="Times New Roman"/>
          <w:szCs w:val="24"/>
        </w:rPr>
        <w:t xml:space="preserve">hnlich ist, wie Riot Grrrl, anderen feministischen oder schwul-lesbischen Subkulturen oder unterschiedlichen Punk-Subkulturen. Auch Subkulturen, die sich um andere Ausdrucksformen </w:t>
      </w:r>
      <w:r>
        <w:rPr>
          <w:rFonts w:cs="Times New Roman"/>
          <w:szCs w:val="24"/>
        </w:rPr>
        <w:t>–</w:t>
      </w:r>
      <w:r>
        <w:rPr>
          <w:rFonts w:cs="Times New Roman"/>
          <w:szCs w:val="24"/>
        </w:rPr>
        <w:t xml:space="preserve"> zum Beispiel Graffiti </w:t>
      </w:r>
      <w:r>
        <w:rPr>
          <w:rFonts w:cs="Times New Roman"/>
          <w:szCs w:val="24"/>
        </w:rPr>
        <w:t>–</w:t>
      </w:r>
      <w:r>
        <w:rPr>
          <w:rFonts w:cs="Times New Roman"/>
          <w:szCs w:val="24"/>
        </w:rPr>
        <w:t xml:space="preserve">, </w:t>
      </w:r>
      <w:r w:rsidR="00A63CD1">
        <w:rPr>
          <w:rFonts w:cs="Times New Roman"/>
          <w:szCs w:val="24"/>
        </w:rPr>
        <w:t>andere Themen</w:t>
      </w:r>
      <w:r>
        <w:rPr>
          <w:rFonts w:cs="Times New Roman"/>
          <w:szCs w:val="24"/>
        </w:rPr>
        <w:t xml:space="preserve"> </w:t>
      </w:r>
      <w:r>
        <w:rPr>
          <w:rFonts w:cs="Times New Roman"/>
          <w:szCs w:val="24"/>
        </w:rPr>
        <w:t>–</w:t>
      </w:r>
      <w:r>
        <w:rPr>
          <w:rFonts w:cs="Times New Roman"/>
          <w:szCs w:val="24"/>
        </w:rPr>
        <w:t xml:space="preserve"> zum Beispiel Trekkies oder Live Action Role Players </w:t>
      </w:r>
      <w:r>
        <w:rPr>
          <w:rFonts w:cs="Times New Roman"/>
          <w:szCs w:val="24"/>
        </w:rPr>
        <w:t>–</w:t>
      </w:r>
      <w:r>
        <w:rPr>
          <w:rFonts w:cs="Times New Roman"/>
          <w:szCs w:val="24"/>
        </w:rPr>
        <w:t xml:space="preserve"> oder politische Inhalte </w:t>
      </w:r>
      <w:r>
        <w:rPr>
          <w:rFonts w:cs="Times New Roman"/>
          <w:szCs w:val="24"/>
        </w:rPr>
        <w:t>–</w:t>
      </w:r>
      <w:r>
        <w:rPr>
          <w:rFonts w:cs="Times New Roman"/>
          <w:szCs w:val="24"/>
        </w:rPr>
        <w:t xml:space="preserve"> zum Beispiel Antifaschismus oder Antirassismus </w:t>
      </w:r>
      <w:r>
        <w:rPr>
          <w:rFonts w:cs="Times New Roman"/>
          <w:szCs w:val="24"/>
        </w:rPr>
        <w:t>–</w:t>
      </w:r>
      <w:r>
        <w:rPr>
          <w:rFonts w:cs="Times New Roman"/>
          <w:szCs w:val="24"/>
        </w:rPr>
        <w:t xml:space="preserve"> gruppieren, werden </w:t>
      </w:r>
      <w:r>
        <w:rPr>
          <w:rFonts w:cs="Times New Roman"/>
          <w:szCs w:val="24"/>
        </w:rPr>
        <w:t>ä</w:t>
      </w:r>
      <w:r>
        <w:rPr>
          <w:rFonts w:cs="Times New Roman"/>
          <w:szCs w:val="24"/>
        </w:rPr>
        <w:t>hnlich funktionieren. Hierin liegt aber auch der Vorteil des Buches f</w:t>
      </w:r>
      <w:r>
        <w:rPr>
          <w:rFonts w:cs="Times New Roman"/>
          <w:szCs w:val="24"/>
        </w:rPr>
        <w:t>ü</w:t>
      </w:r>
      <w:r>
        <w:rPr>
          <w:rFonts w:cs="Times New Roman"/>
          <w:szCs w:val="24"/>
        </w:rPr>
        <w:t>r die gesamte Debatte im Bibliotheks- und Archivbereich. Eine Subkultur, die zudem sehr sichtbar ist, wenn Sie sich bemerkbar macht, wird als Beispiel f</w:t>
      </w:r>
      <w:r>
        <w:rPr>
          <w:rFonts w:cs="Times New Roman"/>
          <w:szCs w:val="24"/>
        </w:rPr>
        <w:t>ü</w:t>
      </w:r>
      <w:r>
        <w:rPr>
          <w:rFonts w:cs="Times New Roman"/>
          <w:szCs w:val="24"/>
        </w:rPr>
        <w:t>r Fragen genutzt, die sich auch f</w:t>
      </w:r>
      <w:r>
        <w:rPr>
          <w:rFonts w:cs="Times New Roman"/>
          <w:szCs w:val="24"/>
        </w:rPr>
        <w:t>ü</w:t>
      </w:r>
      <w:r>
        <w:rPr>
          <w:rFonts w:cs="Times New Roman"/>
          <w:szCs w:val="24"/>
        </w:rPr>
        <w:t>r andere Subkulturen stellen. Ob der Anspruch der Queerness eingehalten wird, ist in dieser Leseweise eine Frage, die berechtigt ist, aber sich f</w:t>
      </w:r>
      <w:r>
        <w:rPr>
          <w:rFonts w:cs="Times New Roman"/>
          <w:szCs w:val="24"/>
        </w:rPr>
        <w:t>ü</w:t>
      </w:r>
      <w:r>
        <w:rPr>
          <w:rFonts w:cs="Times New Roman"/>
          <w:szCs w:val="24"/>
        </w:rPr>
        <w:t>r Bibliotheken und Archive weniger stellt.</w:t>
      </w:r>
    </w:p>
    <w:p w:rsidR="0089552C" w:rsidRDefault="0089552C">
      <w:pPr>
        <w:pStyle w:val="dcberschrift2"/>
        <w:numPr>
          <w:ilvl w:val="1"/>
          <w:numId w:val="1"/>
        </w:numPr>
        <w:tabs>
          <w:tab w:val="left" w:pos="57"/>
        </w:tabs>
        <w:rPr>
          <w:rFonts w:cs="Times New Roman"/>
          <w:bCs w:val="0"/>
          <w:iCs w:val="0"/>
          <w:szCs w:val="24"/>
        </w:rPr>
      </w:pPr>
      <w:r>
        <w:rPr>
          <w:rFonts w:cs="Times New Roman"/>
          <w:bCs w:val="0"/>
          <w:iCs w:val="0"/>
          <w:szCs w:val="24"/>
        </w:rPr>
        <w:t>Die Einrichtung ist f</w:t>
      </w:r>
      <w:r>
        <w:rPr>
          <w:rFonts w:cs="Times New Roman"/>
          <w:bCs w:val="0"/>
          <w:iCs w:val="0"/>
          <w:szCs w:val="24"/>
        </w:rPr>
        <w:t>ü</w:t>
      </w:r>
      <w:r>
        <w:rPr>
          <w:rFonts w:cs="Times New Roman"/>
          <w:bCs w:val="0"/>
          <w:iCs w:val="0"/>
          <w:szCs w:val="24"/>
        </w:rPr>
        <w:t>r die Community da</w:t>
      </w:r>
    </w:p>
    <w:p w:rsidR="0089552C" w:rsidRDefault="0089552C">
      <w:pPr>
        <w:pStyle w:val="Textkf6rper"/>
        <w:rPr>
          <w:rFonts w:cs="Times New Roman"/>
          <w:szCs w:val="24"/>
        </w:rPr>
      </w:pPr>
      <w:r>
        <w:rPr>
          <w:rFonts w:cs="Times New Roman"/>
          <w:szCs w:val="24"/>
        </w:rPr>
        <w:t xml:space="preserve">Hauptargument des Buches ist, dass Community-Archives </w:t>
      </w:r>
      <w:r>
        <w:rPr>
          <w:rFonts w:cs="Times New Roman"/>
          <w:szCs w:val="24"/>
        </w:rPr>
        <w:t>–</w:t>
      </w:r>
      <w:r>
        <w:rPr>
          <w:rFonts w:cs="Times New Roman"/>
          <w:szCs w:val="24"/>
        </w:rPr>
        <w:t xml:space="preserve"> die sehr unterschiedliche Formen annehmen und nicht unbedingt immer nach Bibliothek oder Archiv zu unterteilen sind </w:t>
      </w:r>
      <w:r>
        <w:rPr>
          <w:rFonts w:cs="Times New Roman"/>
          <w:szCs w:val="24"/>
        </w:rPr>
        <w:t>–</w:t>
      </w:r>
      <w:r>
        <w:rPr>
          <w:rFonts w:cs="Times New Roman"/>
          <w:szCs w:val="24"/>
        </w:rPr>
        <w:t xml:space="preserve"> f</w:t>
      </w:r>
      <w:r>
        <w:rPr>
          <w:rFonts w:cs="Times New Roman"/>
          <w:szCs w:val="24"/>
        </w:rPr>
        <w:t>ü</w:t>
      </w:r>
      <w:r>
        <w:rPr>
          <w:rFonts w:cs="Times New Roman"/>
          <w:szCs w:val="24"/>
        </w:rPr>
        <w:t xml:space="preserve">r die jeweilige Community Funktionen </w:t>
      </w:r>
      <w:r>
        <w:rPr>
          <w:rFonts w:cs="Times New Roman"/>
          <w:szCs w:val="24"/>
        </w:rPr>
        <w:t>ü</w:t>
      </w:r>
      <w:r>
        <w:rPr>
          <w:rFonts w:cs="Times New Roman"/>
          <w:szCs w:val="24"/>
        </w:rPr>
        <w:t>bernehmen, insbesondere die Identit</w:t>
      </w:r>
      <w:r>
        <w:rPr>
          <w:rFonts w:cs="Times New Roman"/>
          <w:szCs w:val="24"/>
        </w:rPr>
        <w:t>ä</w:t>
      </w:r>
      <w:r>
        <w:rPr>
          <w:rFonts w:cs="Times New Roman"/>
          <w:szCs w:val="24"/>
        </w:rPr>
        <w:t xml:space="preserve">t der Community und </w:t>
      </w:r>
      <w:r>
        <w:rPr>
          <w:rFonts w:cs="Times New Roman"/>
          <w:szCs w:val="24"/>
        </w:rPr>
        <w:lastRenderedPageBreak/>
        <w:t>die eigene Geschichtsschreibung unterst</w:t>
      </w:r>
      <w:r>
        <w:rPr>
          <w:rFonts w:cs="Times New Roman"/>
          <w:szCs w:val="24"/>
        </w:rPr>
        <w:t>ü</w:t>
      </w:r>
      <w:r>
        <w:rPr>
          <w:rFonts w:cs="Times New Roman"/>
          <w:szCs w:val="24"/>
        </w:rPr>
        <w:t>tzen und gleichzeitig als soziale Zentren selbiger funktionieren k</w:t>
      </w:r>
      <w:r>
        <w:rPr>
          <w:rFonts w:cs="Times New Roman"/>
          <w:szCs w:val="24"/>
        </w:rPr>
        <w:t>ö</w:t>
      </w:r>
      <w:r>
        <w:rPr>
          <w:rFonts w:cs="Times New Roman"/>
          <w:szCs w:val="24"/>
        </w:rPr>
        <w:t xml:space="preserve">nnen </w:t>
      </w:r>
      <w:r>
        <w:rPr>
          <w:rFonts w:cs="Times New Roman"/>
          <w:szCs w:val="24"/>
        </w:rPr>
        <w:t>–</w:t>
      </w:r>
      <w:r>
        <w:rPr>
          <w:rFonts w:cs="Times New Roman"/>
          <w:szCs w:val="24"/>
        </w:rPr>
        <w:t xml:space="preserve"> aber gleichzeitig nicht unbedingt wie Bibliotheken oder Archive funktionieren m</w:t>
      </w:r>
      <w:r>
        <w:rPr>
          <w:rFonts w:cs="Times New Roman"/>
          <w:szCs w:val="24"/>
        </w:rPr>
        <w:t>ü</w:t>
      </w:r>
      <w:r>
        <w:rPr>
          <w:rFonts w:cs="Times New Roman"/>
          <w:szCs w:val="24"/>
        </w:rPr>
        <w:t xml:space="preserve">ssen, oft sogar </w:t>
      </w:r>
      <w:r>
        <w:rPr>
          <w:rFonts w:cs="Times New Roman"/>
          <w:szCs w:val="24"/>
        </w:rPr>
        <w:t>ü</w:t>
      </w:r>
      <w:r>
        <w:rPr>
          <w:rFonts w:cs="Times New Roman"/>
          <w:szCs w:val="24"/>
        </w:rPr>
        <w:t>bliche bibliothekarische und archivalische T</w:t>
      </w:r>
      <w:r>
        <w:rPr>
          <w:rFonts w:cs="Times New Roman"/>
          <w:szCs w:val="24"/>
        </w:rPr>
        <w:t>ä</w:t>
      </w:r>
      <w:r>
        <w:rPr>
          <w:rFonts w:cs="Times New Roman"/>
          <w:szCs w:val="24"/>
        </w:rPr>
        <w:t>tigkeiten, Ziele und Standards negieren. Zudem wird den Community-Archives von der Autorin eine p</w:t>
      </w:r>
      <w:r>
        <w:rPr>
          <w:rFonts w:cs="Times New Roman"/>
          <w:szCs w:val="24"/>
        </w:rPr>
        <w:t>ä</w:t>
      </w:r>
      <w:r>
        <w:rPr>
          <w:rFonts w:cs="Times New Roman"/>
          <w:szCs w:val="24"/>
        </w:rPr>
        <w:t>dagogische Funktion zugeschrieben, die in erster Linie in die Community hinein wirkt und zum Beispiel das Verst</w:t>
      </w:r>
      <w:r>
        <w:rPr>
          <w:rFonts w:cs="Times New Roman"/>
          <w:szCs w:val="24"/>
        </w:rPr>
        <w:t>ä</w:t>
      </w:r>
      <w:r>
        <w:rPr>
          <w:rFonts w:cs="Times New Roman"/>
          <w:szCs w:val="24"/>
        </w:rPr>
        <w:t xml:space="preserve">ndnis der Geschichte der Subkultur mitsamt ihren Debatten und sich </w:t>
      </w:r>
      <w:r>
        <w:rPr>
          <w:rFonts w:cs="Times New Roman"/>
          <w:szCs w:val="24"/>
        </w:rPr>
        <w:t>ä</w:t>
      </w:r>
      <w:r>
        <w:rPr>
          <w:rFonts w:cs="Times New Roman"/>
          <w:szCs w:val="24"/>
        </w:rPr>
        <w:t>ndernden Strukturen vermittelt, und erst in zweiter Linie aus der Subkultur heraus. Dieses Argument wird, wie schon bemerkt, vor allem aus der pers</w:t>
      </w:r>
      <w:r>
        <w:rPr>
          <w:rFonts w:cs="Times New Roman"/>
          <w:szCs w:val="24"/>
        </w:rPr>
        <w:t>ö</w:t>
      </w:r>
      <w:r>
        <w:rPr>
          <w:rFonts w:cs="Times New Roman"/>
          <w:szCs w:val="24"/>
        </w:rPr>
        <w:t>nlichen Erfahrung der Autorin</w:t>
      </w:r>
      <w:r w:rsidR="00A63CD1">
        <w:rPr>
          <w:rFonts w:cs="Times New Roman"/>
          <w:szCs w:val="24"/>
        </w:rPr>
        <w:t xml:space="preserve"> entfaltet</w:t>
      </w:r>
      <w:r>
        <w:rPr>
          <w:rFonts w:cs="Times New Roman"/>
          <w:szCs w:val="24"/>
        </w:rPr>
        <w:t>, aber mit R</w:t>
      </w:r>
      <w:r>
        <w:rPr>
          <w:rFonts w:cs="Times New Roman"/>
          <w:szCs w:val="24"/>
        </w:rPr>
        <w:t>ü</w:t>
      </w:r>
      <w:r>
        <w:rPr>
          <w:rFonts w:cs="Times New Roman"/>
          <w:szCs w:val="24"/>
        </w:rPr>
        <w:t xml:space="preserve">ckgriff auf breitere Literatur </w:t>
      </w:r>
      <w:r>
        <w:rPr>
          <w:rFonts w:cs="Times New Roman"/>
          <w:szCs w:val="24"/>
        </w:rPr>
        <w:t>ü</w:t>
      </w:r>
      <w:r>
        <w:rPr>
          <w:rFonts w:cs="Times New Roman"/>
          <w:szCs w:val="24"/>
        </w:rPr>
        <w:t xml:space="preserve">ber </w:t>
      </w:r>
      <w:r>
        <w:rPr>
          <w:rFonts w:cs="Times New Roman"/>
          <w:szCs w:val="24"/>
        </w:rPr>
        <w:t>ä</w:t>
      </w:r>
      <w:r w:rsidR="00A63CD1">
        <w:rPr>
          <w:rFonts w:cs="Times New Roman"/>
          <w:szCs w:val="24"/>
        </w:rPr>
        <w:t>hnliche Projekte</w:t>
      </w:r>
      <w:r>
        <w:rPr>
          <w:rFonts w:cs="Times New Roman"/>
          <w:szCs w:val="24"/>
        </w:rPr>
        <w:t>.</w:t>
      </w:r>
    </w:p>
    <w:p w:rsidR="0089552C" w:rsidRDefault="0089552C">
      <w:pPr>
        <w:pStyle w:val="Textkf6rper"/>
        <w:rPr>
          <w:rFonts w:cs="Times New Roman"/>
          <w:szCs w:val="24"/>
        </w:rPr>
      </w:pPr>
      <w:r>
        <w:rPr>
          <w:rFonts w:cs="Times New Roman"/>
          <w:szCs w:val="24"/>
        </w:rPr>
        <w:t>Dabei wird den Community-Archives eine direkte Verbindung zu den politischen Zielen der jeweiligen Community zugeschrieben, was sie aber gleichzeitig davon abh</w:t>
      </w:r>
      <w:r>
        <w:rPr>
          <w:rFonts w:cs="Times New Roman"/>
          <w:szCs w:val="24"/>
        </w:rPr>
        <w:t>ä</w:t>
      </w:r>
      <w:r>
        <w:rPr>
          <w:rFonts w:cs="Times New Roman"/>
          <w:szCs w:val="24"/>
        </w:rPr>
        <w:t>ngig macht:</w:t>
      </w:r>
    </w:p>
    <w:p w:rsidR="0089552C" w:rsidRDefault="0089552C">
      <w:pPr>
        <w:pStyle w:val="Zitat"/>
        <w:rPr>
          <w:rFonts w:cs="Times New Roman"/>
          <w:szCs w:val="24"/>
        </w:rPr>
      </w:pPr>
      <w:r>
        <w:rPr>
          <w:rFonts w:cs="Times New Roman"/>
          <w:szCs w:val="24"/>
          <w:lang w:val="en-US"/>
        </w:rPr>
        <w:t>„</w:t>
      </w:r>
      <w:r>
        <w:rPr>
          <w:rFonts w:cs="Times New Roman"/>
          <w:szCs w:val="24"/>
          <w:lang w:val="en-US"/>
        </w:rPr>
        <w:t>Without community support and involvement, the archives wouldn't grow, necessary work wouldn't be accomplished, and the archives wouldn't reflect the constituencies and experiences they seek to document. In this way, these archival projects align with other queer projects, to transform dominant, oppressive social and political orders.</w:t>
      </w:r>
      <w:r>
        <w:rPr>
          <w:rFonts w:cs="Times New Roman"/>
          <w:szCs w:val="24"/>
          <w:lang w:val="en-US"/>
        </w:rPr>
        <w:t>“</w:t>
      </w:r>
      <w:r>
        <w:rPr>
          <w:rFonts w:cs="Times New Roman"/>
          <w:szCs w:val="24"/>
          <w:lang w:val="en-US"/>
        </w:rPr>
        <w:t xml:space="preserve"> (Kumbier 2014, S. 8)</w:t>
      </w:r>
    </w:p>
    <w:p w:rsidR="0089552C" w:rsidRDefault="0089552C">
      <w:pPr>
        <w:pStyle w:val="Zitat"/>
        <w:rPr>
          <w:rFonts w:cs="Times New Roman"/>
          <w:szCs w:val="24"/>
        </w:rPr>
      </w:pPr>
      <w:r>
        <w:rPr>
          <w:rStyle w:val="Absatz-Standardschriftart"/>
          <w:rFonts w:cs="Times New Roman"/>
          <w:szCs w:val="24"/>
          <w:lang w:val="en-US"/>
        </w:rPr>
        <w:t>„</w:t>
      </w:r>
      <w:r>
        <w:rPr>
          <w:rStyle w:val="Absatz-Standardschriftart"/>
          <w:rFonts w:cs="Times New Roman"/>
          <w:szCs w:val="24"/>
          <w:lang w:val="en-US"/>
        </w:rPr>
        <w:t xml:space="preserve">Though grassroots archives may lack financial and labor resources, they posses an important resource that conventional archives often don't have </w:t>
      </w:r>
      <w:r>
        <w:rPr>
          <w:rStyle w:val="Absatz-Standardschriftart"/>
          <w:rFonts w:cs="Times New Roman"/>
          <w:szCs w:val="24"/>
          <w:lang w:val="en-US"/>
        </w:rPr>
        <w:t>–</w:t>
      </w:r>
      <w:r>
        <w:rPr>
          <w:rStyle w:val="Absatz-Standardschriftart"/>
          <w:rFonts w:cs="Times New Roman"/>
          <w:szCs w:val="24"/>
          <w:lang w:val="en-US"/>
        </w:rPr>
        <w:t xml:space="preserve"> that of community knowledge.</w:t>
      </w:r>
      <w:r>
        <w:rPr>
          <w:rStyle w:val="Absatz-Standardschriftart"/>
          <w:rFonts w:cs="Times New Roman"/>
          <w:szCs w:val="24"/>
          <w:lang w:val="en-US"/>
        </w:rPr>
        <w:t>“</w:t>
      </w:r>
      <w:r>
        <w:rPr>
          <w:rStyle w:val="Absatz-Standardschriftart"/>
          <w:rFonts w:cs="Times New Roman"/>
          <w:szCs w:val="24"/>
          <w:lang w:val="en-US"/>
        </w:rPr>
        <w:t xml:space="preserve"> </w:t>
      </w:r>
      <w:r>
        <w:rPr>
          <w:rStyle w:val="Absatz-Standardschriftart"/>
          <w:rFonts w:cs="Times New Roman"/>
          <w:szCs w:val="24"/>
        </w:rPr>
        <w:t>(Kumbier 2014, S. 27)</w:t>
      </w:r>
    </w:p>
    <w:p w:rsidR="0089552C" w:rsidRDefault="0089552C">
      <w:pPr>
        <w:pStyle w:val="Textkf6rper"/>
        <w:rPr>
          <w:rFonts w:cs="Times New Roman"/>
          <w:szCs w:val="24"/>
        </w:rPr>
      </w:pPr>
      <w:r>
        <w:rPr>
          <w:rFonts w:cs="Times New Roman"/>
          <w:szCs w:val="24"/>
        </w:rPr>
        <w:t xml:space="preserve">Das Buch besteht aus zwei Teilen. Im ersten bespricht die Autorin anhand von </w:t>
      </w:r>
      <w:r w:rsidR="00EB715B">
        <w:rPr>
          <w:rFonts w:cs="Times New Roman"/>
          <w:szCs w:val="24"/>
        </w:rPr>
        <w:t>zwei Filmen das Bild des Archiv</w:t>
      </w:r>
      <w:r>
        <w:rPr>
          <w:rFonts w:cs="Times New Roman"/>
          <w:szCs w:val="24"/>
        </w:rPr>
        <w:t>s aus jeweils sehr spezifischen Blickwinkeln, um die Grenzen von Archiven auszuloten. Im zweiten Teil widmet sie sich anhand von Projekten, an denen sie selber beteiligt war, der Beziehung von Community und Community-Archives.</w:t>
      </w:r>
    </w:p>
    <w:p w:rsidR="0089552C" w:rsidRDefault="0089552C">
      <w:pPr>
        <w:pStyle w:val="Textkf6rper"/>
        <w:rPr>
          <w:rFonts w:cs="Times New Roman"/>
          <w:szCs w:val="24"/>
        </w:rPr>
      </w:pPr>
      <w:r>
        <w:rPr>
          <w:rFonts w:cs="Times New Roman"/>
          <w:szCs w:val="24"/>
        </w:rPr>
        <w:t xml:space="preserve">Der erste Film stellt, anhand einer Suche nach einer fiktiven afroamerikanischen, lesbischen Schauspielerin der 1920er bis 1940er Jahre einerseits die Konstruktion von Geschichte als </w:t>
      </w:r>
      <w:r>
        <w:rPr>
          <w:rStyle w:val="Absatz-Standardschriftart"/>
          <w:rFonts w:cs="Times New Roman"/>
          <w:szCs w:val="24"/>
        </w:rPr>
        <w:t>counter-narrative</w:t>
      </w:r>
      <w:r>
        <w:rPr>
          <w:rFonts w:cs="Times New Roman"/>
          <w:szCs w:val="24"/>
        </w:rPr>
        <w:t xml:space="preserve"> dar </w:t>
      </w:r>
      <w:r>
        <w:rPr>
          <w:rFonts w:cs="Times New Roman"/>
          <w:szCs w:val="24"/>
        </w:rPr>
        <w:t>–</w:t>
      </w:r>
      <w:r>
        <w:rPr>
          <w:rFonts w:cs="Times New Roman"/>
          <w:szCs w:val="24"/>
        </w:rPr>
        <w:t xml:space="preserve"> in dem Sinne, dass es die gesuchte Schauspielerin nie gab, dass aber die M</w:t>
      </w:r>
      <w:r>
        <w:rPr>
          <w:rFonts w:cs="Times New Roman"/>
          <w:szCs w:val="24"/>
        </w:rPr>
        <w:t>ö</w:t>
      </w:r>
      <w:r>
        <w:rPr>
          <w:rFonts w:cs="Times New Roman"/>
          <w:szCs w:val="24"/>
        </w:rPr>
        <w:t>glichkeit einer Konstruktion derer Geschichte schon einen Diskursraum er</w:t>
      </w:r>
      <w:r>
        <w:rPr>
          <w:rFonts w:cs="Times New Roman"/>
          <w:szCs w:val="24"/>
        </w:rPr>
        <w:t>ö</w:t>
      </w:r>
      <w:r>
        <w:rPr>
          <w:rFonts w:cs="Times New Roman"/>
          <w:szCs w:val="24"/>
        </w:rPr>
        <w:t>ffnet.  Andererseits gibt sie einen satirischen Einblick in feministische und andere Community-Archives. Auch der zweite Film verhandelt die Konstruktion von unterschiedlichen Geschichten. Hier die einer kleinw</w:t>
      </w:r>
      <w:r>
        <w:rPr>
          <w:rFonts w:cs="Times New Roman"/>
          <w:szCs w:val="24"/>
        </w:rPr>
        <w:t>ü</w:t>
      </w:r>
      <w:r>
        <w:rPr>
          <w:rFonts w:cs="Times New Roman"/>
          <w:szCs w:val="24"/>
        </w:rPr>
        <w:t>chsigen J</w:t>
      </w:r>
      <w:r>
        <w:rPr>
          <w:rFonts w:cs="Times New Roman"/>
          <w:szCs w:val="24"/>
        </w:rPr>
        <w:t>ü</w:t>
      </w:r>
      <w:r>
        <w:rPr>
          <w:rFonts w:cs="Times New Roman"/>
          <w:szCs w:val="24"/>
        </w:rPr>
        <w:t xml:space="preserve">din, die das KZ </w:t>
      </w:r>
      <w:r>
        <w:rPr>
          <w:rFonts w:cs="Times New Roman"/>
          <w:szCs w:val="24"/>
        </w:rPr>
        <w:t>ü</w:t>
      </w:r>
      <w:r>
        <w:rPr>
          <w:rFonts w:cs="Times New Roman"/>
          <w:szCs w:val="24"/>
        </w:rPr>
        <w:t>berlebte und heute ein anderes Bild von Josef Mengele vertritt, als ihre Bekannte, die als Historikerin auf die Suche nach einem Film geht</w:t>
      </w:r>
      <w:r w:rsidR="00EB715B">
        <w:rPr>
          <w:rFonts w:cs="Times New Roman"/>
          <w:szCs w:val="24"/>
        </w:rPr>
        <w:t>, welchen</w:t>
      </w:r>
      <w:r>
        <w:rPr>
          <w:rFonts w:cs="Times New Roman"/>
          <w:szCs w:val="24"/>
        </w:rPr>
        <w:t xml:space="preserve"> Mengele von der Familie der J</w:t>
      </w:r>
      <w:r>
        <w:rPr>
          <w:rFonts w:cs="Times New Roman"/>
          <w:szCs w:val="24"/>
        </w:rPr>
        <w:t>ü</w:t>
      </w:r>
      <w:r>
        <w:rPr>
          <w:rFonts w:cs="Times New Roman"/>
          <w:szCs w:val="24"/>
        </w:rPr>
        <w:t>din angefertigt hatte. Dieser Film soll auf Wunsch der KZ-</w:t>
      </w:r>
      <w:r>
        <w:rPr>
          <w:rFonts w:cs="Times New Roman"/>
          <w:szCs w:val="24"/>
        </w:rPr>
        <w:t>Ü</w:t>
      </w:r>
      <w:r>
        <w:rPr>
          <w:rFonts w:cs="Times New Roman"/>
          <w:szCs w:val="24"/>
        </w:rPr>
        <w:t>berlebenden vernichtet werden, da er die gesamte Familie als Untersuchungsobjekte pr</w:t>
      </w:r>
      <w:r>
        <w:rPr>
          <w:rFonts w:cs="Times New Roman"/>
          <w:szCs w:val="24"/>
        </w:rPr>
        <w:t>ä</w:t>
      </w:r>
      <w:r>
        <w:rPr>
          <w:rFonts w:cs="Times New Roman"/>
          <w:szCs w:val="24"/>
        </w:rPr>
        <w:t>sentiert. Im dazugeh</w:t>
      </w:r>
      <w:r>
        <w:rPr>
          <w:rFonts w:cs="Times New Roman"/>
          <w:szCs w:val="24"/>
        </w:rPr>
        <w:t>ö</w:t>
      </w:r>
      <w:r>
        <w:rPr>
          <w:rFonts w:cs="Times New Roman"/>
          <w:szCs w:val="24"/>
        </w:rPr>
        <w:t xml:space="preserve">rigen Dokumentarfilm wird die Recherche nach diesem Film inklusive der Kommunikation zwischen Forschender und </w:t>
      </w:r>
      <w:r>
        <w:rPr>
          <w:rFonts w:cs="Times New Roman"/>
          <w:szCs w:val="24"/>
        </w:rPr>
        <w:t>Ü</w:t>
      </w:r>
      <w:r>
        <w:rPr>
          <w:rFonts w:cs="Times New Roman"/>
          <w:szCs w:val="24"/>
        </w:rPr>
        <w:t>berlebender gezeigt, die sich ebenfalls best</w:t>
      </w:r>
      <w:r>
        <w:rPr>
          <w:rFonts w:cs="Times New Roman"/>
          <w:szCs w:val="24"/>
        </w:rPr>
        <w:t>ä</w:t>
      </w:r>
      <w:r>
        <w:rPr>
          <w:rFonts w:cs="Times New Roman"/>
          <w:szCs w:val="24"/>
        </w:rPr>
        <w:t>ndig um Fragen der Konstruktion von Geschichte und Identit</w:t>
      </w:r>
      <w:r>
        <w:rPr>
          <w:rFonts w:cs="Times New Roman"/>
          <w:szCs w:val="24"/>
        </w:rPr>
        <w:t>ä</w:t>
      </w:r>
      <w:r w:rsidR="00EB715B">
        <w:rPr>
          <w:rFonts w:cs="Times New Roman"/>
          <w:szCs w:val="24"/>
        </w:rPr>
        <w:t>t dreht</w:t>
      </w:r>
      <w:r>
        <w:rPr>
          <w:rFonts w:cs="Times New Roman"/>
          <w:szCs w:val="24"/>
        </w:rPr>
        <w:t>. Gleichzeitig bleiben, auch da der Film nicht gefunden wird, Hauptfragen offen. Darf solch ein Dokument zerst</w:t>
      </w:r>
      <w:r>
        <w:rPr>
          <w:rFonts w:cs="Times New Roman"/>
          <w:szCs w:val="24"/>
        </w:rPr>
        <w:t>ö</w:t>
      </w:r>
      <w:r>
        <w:rPr>
          <w:rFonts w:cs="Times New Roman"/>
          <w:szCs w:val="24"/>
        </w:rPr>
        <w:t xml:space="preserve">rt werden? Wer bestimmt dann </w:t>
      </w:r>
      <w:r>
        <w:rPr>
          <w:rFonts w:cs="Times New Roman"/>
          <w:szCs w:val="24"/>
        </w:rPr>
        <w:t>ü</w:t>
      </w:r>
      <w:r>
        <w:rPr>
          <w:rFonts w:cs="Times New Roman"/>
          <w:szCs w:val="24"/>
        </w:rPr>
        <w:t xml:space="preserve">ber wessen Geschichte, wenn </w:t>
      </w:r>
      <w:r>
        <w:rPr>
          <w:rFonts w:cs="Times New Roman"/>
          <w:szCs w:val="24"/>
        </w:rPr>
        <w:t>ü</w:t>
      </w:r>
      <w:r>
        <w:rPr>
          <w:rFonts w:cs="Times New Roman"/>
          <w:szCs w:val="24"/>
        </w:rPr>
        <w:t>ber diese Frage entschieden wird? Dass die Forschende selber anders bef</w:t>
      </w:r>
      <w:r>
        <w:rPr>
          <w:rFonts w:cs="Times New Roman"/>
          <w:szCs w:val="24"/>
        </w:rPr>
        <w:t>ä</w:t>
      </w:r>
      <w:r>
        <w:rPr>
          <w:rFonts w:cs="Times New Roman"/>
          <w:szCs w:val="24"/>
        </w:rPr>
        <w:t>higt ist und die Archive nur mithilfe Ihres Assistenzteams nutzen kann, er</w:t>
      </w:r>
      <w:r>
        <w:rPr>
          <w:rFonts w:cs="Times New Roman"/>
          <w:szCs w:val="24"/>
        </w:rPr>
        <w:t>ö</w:t>
      </w:r>
      <w:r>
        <w:rPr>
          <w:rFonts w:cs="Times New Roman"/>
          <w:szCs w:val="24"/>
        </w:rPr>
        <w:t xml:space="preserve">ffnet eine weitere Ebene, da der Dokumentarfilm zeigt, wie sehr die Archive auf </w:t>
      </w:r>
      <w:r>
        <w:rPr>
          <w:rFonts w:cs="Times New Roman"/>
          <w:szCs w:val="24"/>
        </w:rPr>
        <w:t>„</w:t>
      </w:r>
      <w:r>
        <w:rPr>
          <w:rFonts w:cs="Times New Roman"/>
          <w:szCs w:val="24"/>
        </w:rPr>
        <w:t>normale</w:t>
      </w:r>
      <w:r>
        <w:rPr>
          <w:rFonts w:cs="Times New Roman"/>
          <w:szCs w:val="24"/>
        </w:rPr>
        <w:t>“</w:t>
      </w:r>
      <w:r>
        <w:rPr>
          <w:rFonts w:cs="Times New Roman"/>
          <w:szCs w:val="24"/>
        </w:rPr>
        <w:t xml:space="preserve"> Forschende hin eingerichtet sind und in gewisser Weise ausschliessend wirken.</w:t>
      </w:r>
    </w:p>
    <w:p w:rsidR="0089552C" w:rsidRDefault="0089552C">
      <w:pPr>
        <w:pStyle w:val="Textkf6rper"/>
        <w:rPr>
          <w:rFonts w:cs="Times New Roman"/>
          <w:szCs w:val="24"/>
        </w:rPr>
      </w:pPr>
      <w:r>
        <w:rPr>
          <w:rFonts w:cs="Times New Roman"/>
          <w:szCs w:val="24"/>
        </w:rPr>
        <w:t>Beide Filme und die Diskussionen derselben durch Kumbier bewegen sich erkennbar im Rahmen postmoderner Theorien. Geschichte wird zum Beispiel als verhandelbar begriffen, als Ergebnis von Interpretationen, K</w:t>
      </w:r>
      <w:r>
        <w:rPr>
          <w:rFonts w:cs="Times New Roman"/>
          <w:szCs w:val="24"/>
        </w:rPr>
        <w:t>ä</w:t>
      </w:r>
      <w:r>
        <w:rPr>
          <w:rFonts w:cs="Times New Roman"/>
          <w:szCs w:val="24"/>
        </w:rPr>
        <w:t>mpfen, Deutungen und Erz</w:t>
      </w:r>
      <w:r>
        <w:rPr>
          <w:rFonts w:cs="Times New Roman"/>
          <w:szCs w:val="24"/>
        </w:rPr>
        <w:t>ä</w:t>
      </w:r>
      <w:r>
        <w:rPr>
          <w:rFonts w:cs="Times New Roman"/>
          <w:szCs w:val="24"/>
        </w:rPr>
        <w:t xml:space="preserve">hlungen. Mit der Akzeptanz dieser Theorien </w:t>
      </w:r>
      <w:r>
        <w:rPr>
          <w:rFonts w:cs="Times New Roman"/>
          <w:szCs w:val="24"/>
        </w:rPr>
        <w:t>ä</w:t>
      </w:r>
      <w:r>
        <w:rPr>
          <w:rFonts w:cs="Times New Roman"/>
          <w:szCs w:val="24"/>
        </w:rPr>
        <w:t>ndern sich auch die Bedingungen und Aufgaben der genutzten Archive und Bibliotheken. Sie werden Teil dieser Verhandlungen von Geschichte und Erz</w:t>
      </w:r>
      <w:r>
        <w:rPr>
          <w:rFonts w:cs="Times New Roman"/>
          <w:szCs w:val="24"/>
        </w:rPr>
        <w:t>ä</w:t>
      </w:r>
      <w:r>
        <w:rPr>
          <w:rFonts w:cs="Times New Roman"/>
          <w:szCs w:val="24"/>
        </w:rPr>
        <w:t>hlungen. Insoweit ist es konsequent, wenn die Autorin eine Bedeutung der Archive und Bibliotheken bei der Konstitution von Subkulturen ableitet.</w:t>
      </w:r>
    </w:p>
    <w:p w:rsidR="0089552C" w:rsidRDefault="0089552C">
      <w:pPr>
        <w:pStyle w:val="Textkf6rper"/>
        <w:rPr>
          <w:rFonts w:cs="Times New Roman"/>
          <w:szCs w:val="24"/>
        </w:rPr>
      </w:pPr>
      <w:r>
        <w:rPr>
          <w:rFonts w:cs="Times New Roman"/>
          <w:szCs w:val="24"/>
        </w:rPr>
        <w:t>Dabei ist diese Bedeutung gegenseitig. Funktionierende Community-Archives existieren f</w:t>
      </w:r>
      <w:r>
        <w:rPr>
          <w:rFonts w:cs="Times New Roman"/>
          <w:szCs w:val="24"/>
        </w:rPr>
        <w:t>ü</w:t>
      </w:r>
      <w:r>
        <w:rPr>
          <w:rFonts w:cs="Times New Roman"/>
          <w:szCs w:val="24"/>
        </w:rPr>
        <w:t>r die Community und tragen zu ihr bei, funktionieren aber auch nur durch die Community, welche sie gr</w:t>
      </w:r>
      <w:r>
        <w:rPr>
          <w:rFonts w:cs="Times New Roman"/>
          <w:szCs w:val="24"/>
        </w:rPr>
        <w:t>ö</w:t>
      </w:r>
      <w:r>
        <w:rPr>
          <w:rFonts w:cs="Times New Roman"/>
          <w:szCs w:val="24"/>
        </w:rPr>
        <w:t xml:space="preserve">sstenteils am Leben erhalten. Solche Bibliotheken und Archive sind, so Kumbier, immer ein </w:t>
      </w:r>
      <w:r>
        <w:rPr>
          <w:rFonts w:cs="Times New Roman"/>
          <w:szCs w:val="24"/>
        </w:rPr>
        <w:t>„</w:t>
      </w:r>
      <w:r>
        <w:rPr>
          <w:rFonts w:cs="Times New Roman"/>
          <w:szCs w:val="24"/>
        </w:rPr>
        <w:t>work of love</w:t>
      </w:r>
      <w:r>
        <w:rPr>
          <w:rFonts w:cs="Times New Roman"/>
          <w:szCs w:val="24"/>
        </w:rPr>
        <w:t>“</w:t>
      </w:r>
      <w:r>
        <w:rPr>
          <w:rFonts w:cs="Times New Roman"/>
          <w:szCs w:val="24"/>
        </w:rPr>
        <w:t>, also ein Ort freiwilligen Engagements, das von Spenden im Sinne von Arbeitszeit, Geld und Objektiven lebt. Sie haben einen immateriellen Wert f</w:t>
      </w:r>
      <w:r>
        <w:rPr>
          <w:rFonts w:cs="Times New Roman"/>
          <w:szCs w:val="24"/>
        </w:rPr>
        <w:t>ü</w:t>
      </w:r>
      <w:r>
        <w:rPr>
          <w:rFonts w:cs="Times New Roman"/>
          <w:szCs w:val="24"/>
        </w:rPr>
        <w:t>r die Communities, sammeln daf</w:t>
      </w:r>
      <w:r>
        <w:rPr>
          <w:rFonts w:cs="Times New Roman"/>
          <w:szCs w:val="24"/>
        </w:rPr>
        <w:t>ü</w:t>
      </w:r>
      <w:r>
        <w:rPr>
          <w:rFonts w:cs="Times New Roman"/>
          <w:szCs w:val="24"/>
        </w:rPr>
        <w:t>r aber auch vieles, was in traditionellen Bibliotheken und Archiven nicht gesammelt wird, sondern nur durch die Bedeutung f</w:t>
      </w:r>
      <w:r>
        <w:rPr>
          <w:rFonts w:cs="Times New Roman"/>
          <w:szCs w:val="24"/>
        </w:rPr>
        <w:t>ü</w:t>
      </w:r>
      <w:r>
        <w:rPr>
          <w:rFonts w:cs="Times New Roman"/>
          <w:szCs w:val="24"/>
        </w:rPr>
        <w:t xml:space="preserve">r die jeweilige Community selber </w:t>
      </w:r>
      <w:r>
        <w:rPr>
          <w:rFonts w:cs="Times New Roman"/>
          <w:szCs w:val="24"/>
        </w:rPr>
        <w:t>–</w:t>
      </w:r>
      <w:r>
        <w:rPr>
          <w:rFonts w:cs="Times New Roman"/>
          <w:szCs w:val="24"/>
        </w:rPr>
        <w:t xml:space="preserve"> im Buch am Beispiel von Kost</w:t>
      </w:r>
      <w:r>
        <w:rPr>
          <w:rFonts w:cs="Times New Roman"/>
          <w:szCs w:val="24"/>
        </w:rPr>
        <w:t>ü</w:t>
      </w:r>
      <w:r>
        <w:rPr>
          <w:rFonts w:cs="Times New Roman"/>
          <w:szCs w:val="24"/>
        </w:rPr>
        <w:t xml:space="preserve">men von Drag-Artists besprochen </w:t>
      </w:r>
      <w:r>
        <w:rPr>
          <w:rFonts w:cs="Times New Roman"/>
          <w:szCs w:val="24"/>
        </w:rPr>
        <w:t>–</w:t>
      </w:r>
      <w:r>
        <w:rPr>
          <w:rFonts w:cs="Times New Roman"/>
          <w:szCs w:val="24"/>
        </w:rPr>
        <w:t xml:space="preserve"> relevant werden. Oft ist es zudem schwierig, die jeweiligen Einrichtungen als Bibliothek oder Archiv zu beschreiben. Zumeist weisen sie Eigenheiten beider Formen von Informationseinrichtungen auf und gehen </w:t>
      </w:r>
      <w:r>
        <w:rPr>
          <w:rFonts w:cs="Times New Roman"/>
          <w:szCs w:val="24"/>
        </w:rPr>
        <w:t>ü</w:t>
      </w:r>
      <w:r>
        <w:rPr>
          <w:rFonts w:cs="Times New Roman"/>
          <w:szCs w:val="24"/>
        </w:rPr>
        <w:t>ber sie hinaus.</w:t>
      </w:r>
    </w:p>
    <w:p w:rsidR="0089552C" w:rsidRDefault="0089552C">
      <w:pPr>
        <w:pStyle w:val="dcberschrift2"/>
        <w:numPr>
          <w:ilvl w:val="1"/>
          <w:numId w:val="1"/>
        </w:numPr>
        <w:tabs>
          <w:tab w:val="left" w:pos="57"/>
        </w:tabs>
        <w:rPr>
          <w:rFonts w:cs="Times New Roman"/>
          <w:bCs w:val="0"/>
          <w:iCs w:val="0"/>
          <w:szCs w:val="24"/>
        </w:rPr>
      </w:pPr>
      <w:r>
        <w:rPr>
          <w:rFonts w:cs="Times New Roman"/>
          <w:bCs w:val="0"/>
          <w:iCs w:val="0"/>
          <w:szCs w:val="24"/>
        </w:rPr>
        <w:t>Archiving Drag</w:t>
      </w:r>
    </w:p>
    <w:p w:rsidR="0089552C" w:rsidRDefault="0089552C">
      <w:pPr>
        <w:pStyle w:val="Textkf6rper"/>
        <w:rPr>
          <w:rFonts w:cs="Times New Roman"/>
          <w:szCs w:val="24"/>
        </w:rPr>
      </w:pPr>
      <w:r>
        <w:rPr>
          <w:rFonts w:cs="Times New Roman"/>
          <w:szCs w:val="24"/>
        </w:rPr>
        <w:t>Im zweiten Teil des Buches diskutiert die Autorin eingehend unterschiedliche Projekte, die sich alle um die Dokumentation der Drag-Subkultur im S</w:t>
      </w:r>
      <w:r>
        <w:rPr>
          <w:rFonts w:cs="Times New Roman"/>
          <w:szCs w:val="24"/>
        </w:rPr>
        <w:t>ü</w:t>
      </w:r>
      <w:r>
        <w:rPr>
          <w:rFonts w:cs="Times New Roman"/>
          <w:szCs w:val="24"/>
        </w:rPr>
        <w:t>den der USA, insbesondere seit Mitte der 1990er Jahre, bem</w:t>
      </w:r>
      <w:r>
        <w:rPr>
          <w:rFonts w:cs="Times New Roman"/>
          <w:szCs w:val="24"/>
        </w:rPr>
        <w:t>ü</w:t>
      </w:r>
      <w:r>
        <w:rPr>
          <w:rFonts w:cs="Times New Roman"/>
          <w:szCs w:val="24"/>
        </w:rPr>
        <w:t>hten. Wie schon erw</w:t>
      </w:r>
      <w:r>
        <w:rPr>
          <w:rFonts w:cs="Times New Roman"/>
          <w:szCs w:val="24"/>
        </w:rPr>
        <w:t>ä</w:t>
      </w:r>
      <w:r>
        <w:rPr>
          <w:rFonts w:cs="Times New Roman"/>
          <w:szCs w:val="24"/>
        </w:rPr>
        <w:t>hnt ist diese Setzung durch die Biographie der Autorin bestimmt, die in dieser Zeit Teil jener Subkultur wurde, w</w:t>
      </w:r>
      <w:r>
        <w:rPr>
          <w:rFonts w:cs="Times New Roman"/>
          <w:szCs w:val="24"/>
        </w:rPr>
        <w:t>ä</w:t>
      </w:r>
      <w:r>
        <w:rPr>
          <w:rFonts w:cs="Times New Roman"/>
          <w:szCs w:val="24"/>
        </w:rPr>
        <w:t>hrend sie in New Orleans studierte.</w:t>
      </w:r>
    </w:p>
    <w:p w:rsidR="0089552C" w:rsidRDefault="0089552C">
      <w:pPr>
        <w:pStyle w:val="Textkf6rper"/>
        <w:rPr>
          <w:rFonts w:cs="Times New Roman"/>
          <w:szCs w:val="24"/>
        </w:rPr>
      </w:pPr>
      <w:r>
        <w:rPr>
          <w:rFonts w:cs="Times New Roman"/>
          <w:szCs w:val="24"/>
        </w:rPr>
        <w:t>Das erste Projekt scheiterte. Es wurde von einer interessierten Bibliothekarin an einer der lokalen Universit</w:t>
      </w:r>
      <w:r>
        <w:rPr>
          <w:rFonts w:cs="Times New Roman"/>
          <w:szCs w:val="24"/>
        </w:rPr>
        <w:t>ä</w:t>
      </w:r>
      <w:r>
        <w:rPr>
          <w:rFonts w:cs="Times New Roman"/>
          <w:szCs w:val="24"/>
        </w:rPr>
        <w:t xml:space="preserve">ten </w:t>
      </w:r>
      <w:r>
        <w:rPr>
          <w:rFonts w:cs="Times New Roman"/>
          <w:szCs w:val="24"/>
        </w:rPr>
        <w:t>–</w:t>
      </w:r>
      <w:r>
        <w:rPr>
          <w:rFonts w:cs="Times New Roman"/>
          <w:szCs w:val="24"/>
        </w:rPr>
        <w:t xml:space="preserve"> die ebenfalls in der Subkultur engagiert ist </w:t>
      </w:r>
      <w:r>
        <w:rPr>
          <w:rFonts w:cs="Times New Roman"/>
          <w:szCs w:val="24"/>
        </w:rPr>
        <w:t>–</w:t>
      </w:r>
      <w:r>
        <w:rPr>
          <w:rFonts w:cs="Times New Roman"/>
          <w:szCs w:val="24"/>
        </w:rPr>
        <w:t xml:space="preserve"> und der Autorin gestartet und sollte die Drag-Subkultur mithilfe der Subkultur selber sammeln. Angesiedelt war das Projekt an der Universit</w:t>
      </w:r>
      <w:r>
        <w:rPr>
          <w:rFonts w:cs="Times New Roman"/>
          <w:szCs w:val="24"/>
        </w:rPr>
        <w:t>ä</w:t>
      </w:r>
      <w:r>
        <w:rPr>
          <w:rFonts w:cs="Times New Roman"/>
          <w:szCs w:val="24"/>
        </w:rPr>
        <w:t>tsbibliothek, die einen Auftrag zur Sammlung von Materialien von Kulturen und Subkulturen ihrer Umgebung hat. Insoweit war eine institutionelle Anbindung gegeben. Gleichzeitig handelte es sich bei den Initiatorinnen um Aktivistinnen, die f</w:t>
      </w:r>
      <w:r>
        <w:rPr>
          <w:rFonts w:cs="Times New Roman"/>
          <w:szCs w:val="24"/>
        </w:rPr>
        <w:t>ü</w:t>
      </w:r>
      <w:r>
        <w:rPr>
          <w:rFonts w:cs="Times New Roman"/>
          <w:szCs w:val="24"/>
        </w:rPr>
        <w:t>r und mit der Subkultur zusammen eine Sammlung gestalten wollten. Sie griffen zum Beispiel darauf zur</w:t>
      </w:r>
      <w:r>
        <w:rPr>
          <w:rFonts w:cs="Times New Roman"/>
          <w:szCs w:val="24"/>
        </w:rPr>
        <w:t>ü</w:t>
      </w:r>
      <w:r>
        <w:rPr>
          <w:rFonts w:cs="Times New Roman"/>
          <w:szCs w:val="24"/>
        </w:rPr>
        <w:t>ck, szenetypische Flyer f</w:t>
      </w:r>
      <w:r>
        <w:rPr>
          <w:rFonts w:cs="Times New Roman"/>
          <w:szCs w:val="24"/>
        </w:rPr>
        <w:t>ü</w:t>
      </w:r>
      <w:r>
        <w:rPr>
          <w:rFonts w:cs="Times New Roman"/>
          <w:szCs w:val="24"/>
        </w:rPr>
        <w:t xml:space="preserve">r das Projekt an szenetypischen Orten zu verteilen. Ihr Versuch lief aber ins Leere. Nur wenige Objekte wurden gesammelt, nur wenige Interviews </w:t>
      </w:r>
      <w:r>
        <w:rPr>
          <w:rFonts w:cs="Times New Roman"/>
          <w:szCs w:val="24"/>
        </w:rPr>
        <w:t>–</w:t>
      </w:r>
      <w:r>
        <w:rPr>
          <w:rFonts w:cs="Times New Roman"/>
          <w:szCs w:val="24"/>
        </w:rPr>
        <w:t xml:space="preserve"> die Teil der Sammlung werden sollten </w:t>
      </w:r>
      <w:r>
        <w:rPr>
          <w:rFonts w:cs="Times New Roman"/>
          <w:szCs w:val="24"/>
        </w:rPr>
        <w:t>–</w:t>
      </w:r>
      <w:r>
        <w:rPr>
          <w:rFonts w:cs="Times New Roman"/>
          <w:szCs w:val="24"/>
        </w:rPr>
        <w:t xml:space="preserve"> konnten gef</w:t>
      </w:r>
      <w:r>
        <w:rPr>
          <w:rFonts w:cs="Times New Roman"/>
          <w:szCs w:val="24"/>
        </w:rPr>
        <w:t>ü</w:t>
      </w:r>
      <w:r>
        <w:rPr>
          <w:rFonts w:cs="Times New Roman"/>
          <w:szCs w:val="24"/>
        </w:rPr>
        <w:t>hrt werden. In der Reflexion dieses Scheiterns stellt die Autorin die These auf, dass zwar ihre Mitaktivistin und sie das Gef</w:t>
      </w:r>
      <w:r>
        <w:rPr>
          <w:rFonts w:cs="Times New Roman"/>
          <w:szCs w:val="24"/>
        </w:rPr>
        <w:t>ü</w:t>
      </w:r>
      <w:r>
        <w:rPr>
          <w:rFonts w:cs="Times New Roman"/>
          <w:szCs w:val="24"/>
        </w:rPr>
        <w:t>hl hatten, es w</w:t>
      </w:r>
      <w:r>
        <w:rPr>
          <w:rFonts w:cs="Times New Roman"/>
          <w:szCs w:val="24"/>
        </w:rPr>
        <w:t>ä</w:t>
      </w:r>
      <w:r>
        <w:rPr>
          <w:rFonts w:cs="Times New Roman"/>
          <w:szCs w:val="24"/>
        </w:rPr>
        <w:t>re notwendig, die Geschichte der Drag-Subkultur der Umgebung zu erhalten, aber dieses Gef</w:t>
      </w:r>
      <w:r>
        <w:rPr>
          <w:rFonts w:cs="Times New Roman"/>
          <w:szCs w:val="24"/>
        </w:rPr>
        <w:t>ü</w:t>
      </w:r>
      <w:r>
        <w:rPr>
          <w:rFonts w:cs="Times New Roman"/>
          <w:szCs w:val="24"/>
        </w:rPr>
        <w:t>hl nicht von dieser Community geteilt wurde. Gleichzeitig bemerkt sie, dass in der Szene selber die Idee hinter dem Projekt nie richtig klar wurde, egal, wie viele Flyer verteilt wurden.</w:t>
      </w:r>
    </w:p>
    <w:p w:rsidR="0089552C" w:rsidRDefault="0089552C">
      <w:pPr>
        <w:pStyle w:val="Textkf6rper"/>
        <w:rPr>
          <w:rFonts w:cs="Times New Roman"/>
          <w:szCs w:val="24"/>
        </w:rPr>
      </w:pPr>
      <w:r>
        <w:rPr>
          <w:rFonts w:cs="Times New Roman"/>
          <w:szCs w:val="24"/>
        </w:rPr>
        <w:t>Ein weiteres gescheitertes Projekt stellte die Dokumentation des International Drag King Community Extravaganza dar. Diese</w:t>
      </w:r>
      <w:r w:rsidR="00235322">
        <w:rPr>
          <w:rFonts w:cs="Times New Roman"/>
          <w:szCs w:val="24"/>
        </w:rPr>
        <w:t>s</w:t>
      </w:r>
      <w:r>
        <w:rPr>
          <w:rFonts w:cs="Times New Roman"/>
          <w:szCs w:val="24"/>
        </w:rPr>
        <w:t xml:space="preserve"> j</w:t>
      </w:r>
      <w:r>
        <w:rPr>
          <w:rFonts w:cs="Times New Roman"/>
          <w:szCs w:val="24"/>
        </w:rPr>
        <w:t>ä</w:t>
      </w:r>
      <w:r>
        <w:rPr>
          <w:rFonts w:cs="Times New Roman"/>
          <w:szCs w:val="24"/>
        </w:rPr>
        <w:t>hrlich</w:t>
      </w:r>
      <w:r w:rsidR="00235322">
        <w:rPr>
          <w:rFonts w:cs="Times New Roman"/>
          <w:szCs w:val="24"/>
        </w:rPr>
        <w:t>e, je ein Wochenende dauernde</w:t>
      </w:r>
      <w:r>
        <w:rPr>
          <w:rFonts w:cs="Times New Roman"/>
          <w:szCs w:val="24"/>
        </w:rPr>
        <w:t xml:space="preserve"> Treffen der Drag-Subkultur mit politischen und kulturellen Veranstaltungen startete 1999 in New Orleans und wanderte anschliessend </w:t>
      </w:r>
      <w:r>
        <w:rPr>
          <w:rFonts w:cs="Times New Roman"/>
          <w:szCs w:val="24"/>
        </w:rPr>
        <w:t>ü</w:t>
      </w:r>
      <w:r>
        <w:rPr>
          <w:rFonts w:cs="Times New Roman"/>
          <w:szCs w:val="24"/>
        </w:rPr>
        <w:t>ber den nordamerikanischen Kontinent. Kumbier war seit dem zweiten Extravaganza aktiv b</w:t>
      </w:r>
      <w:r w:rsidR="00235322">
        <w:rPr>
          <w:rFonts w:cs="Times New Roman"/>
          <w:szCs w:val="24"/>
        </w:rPr>
        <w:t>eteiligt und versuchte mehrfach</w:t>
      </w:r>
      <w:r>
        <w:rPr>
          <w:rFonts w:cs="Times New Roman"/>
          <w:szCs w:val="24"/>
        </w:rPr>
        <w:t xml:space="preserve"> anzuregen, dass diese Veranstaltungen dokumentiert werden. Es gab von ihr und anderen Versuche, dies </w:t>
      </w:r>
      <w:r>
        <w:rPr>
          <w:rFonts w:cs="Times New Roman"/>
          <w:szCs w:val="24"/>
        </w:rPr>
        <w:t>ü</w:t>
      </w:r>
      <w:r>
        <w:rPr>
          <w:rFonts w:cs="Times New Roman"/>
          <w:szCs w:val="24"/>
        </w:rPr>
        <w:t>ber Aufrufe f</w:t>
      </w:r>
      <w:r>
        <w:rPr>
          <w:rFonts w:cs="Times New Roman"/>
          <w:szCs w:val="24"/>
        </w:rPr>
        <w:t>ü</w:t>
      </w:r>
      <w:r>
        <w:rPr>
          <w:rFonts w:cs="Times New Roman"/>
          <w:szCs w:val="24"/>
        </w:rPr>
        <w:t xml:space="preserve">r Sammlungen, </w:t>
      </w:r>
      <w:r>
        <w:rPr>
          <w:rFonts w:cs="Times New Roman"/>
          <w:szCs w:val="24"/>
        </w:rPr>
        <w:t>ü</w:t>
      </w:r>
      <w:r>
        <w:rPr>
          <w:rFonts w:cs="Times New Roman"/>
          <w:szCs w:val="24"/>
        </w:rPr>
        <w:t>ber ein Blog und ein Buchprojekt zu realisieren, die allesamt wenig R</w:t>
      </w:r>
      <w:r>
        <w:rPr>
          <w:rFonts w:cs="Times New Roman"/>
          <w:szCs w:val="24"/>
        </w:rPr>
        <w:t>ü</w:t>
      </w:r>
      <w:r>
        <w:rPr>
          <w:rFonts w:cs="Times New Roman"/>
          <w:szCs w:val="24"/>
        </w:rPr>
        <w:t>cklauf erhielten. Dies f</w:t>
      </w:r>
      <w:r>
        <w:rPr>
          <w:rFonts w:cs="Times New Roman"/>
          <w:szCs w:val="24"/>
        </w:rPr>
        <w:t>ü</w:t>
      </w:r>
      <w:r>
        <w:rPr>
          <w:rFonts w:cs="Times New Roman"/>
          <w:szCs w:val="24"/>
        </w:rPr>
        <w:t>hrte die Autorin auch auf die Struktur der Veranstaltung zur</w:t>
      </w:r>
      <w:r>
        <w:rPr>
          <w:rFonts w:cs="Times New Roman"/>
          <w:szCs w:val="24"/>
        </w:rPr>
        <w:t>ü</w:t>
      </w:r>
      <w:r w:rsidR="00235322">
        <w:rPr>
          <w:rFonts w:cs="Times New Roman"/>
          <w:szCs w:val="24"/>
        </w:rPr>
        <w:t>ck:</w:t>
      </w:r>
      <w:r>
        <w:rPr>
          <w:rFonts w:cs="Times New Roman"/>
          <w:szCs w:val="24"/>
        </w:rPr>
        <w:t xml:space="preserve"> Eine lokale Vorbereitungsgruppe organisiert ohne grosse Anleitung oder Unterst</w:t>
      </w:r>
      <w:r>
        <w:rPr>
          <w:rFonts w:cs="Times New Roman"/>
          <w:szCs w:val="24"/>
        </w:rPr>
        <w:t>ü</w:t>
      </w:r>
      <w:r>
        <w:rPr>
          <w:rFonts w:cs="Times New Roman"/>
          <w:szCs w:val="24"/>
        </w:rPr>
        <w:t>tzung, zumal ohne wirkliche materiellen Mittel, ein internationales Treffen f</w:t>
      </w:r>
      <w:r>
        <w:rPr>
          <w:rFonts w:cs="Times New Roman"/>
          <w:szCs w:val="24"/>
        </w:rPr>
        <w:t>ü</w:t>
      </w:r>
      <w:r>
        <w:rPr>
          <w:rFonts w:cs="Times New Roman"/>
          <w:szCs w:val="24"/>
        </w:rPr>
        <w:t>r mehrere hundert Personen und ist offenbar anschliessend nicht mehr gewillt oder in der Lage, f</w:t>
      </w:r>
      <w:r>
        <w:rPr>
          <w:rFonts w:cs="Times New Roman"/>
          <w:szCs w:val="24"/>
        </w:rPr>
        <w:t>ü</w:t>
      </w:r>
      <w:r>
        <w:rPr>
          <w:rFonts w:cs="Times New Roman"/>
          <w:szCs w:val="24"/>
        </w:rPr>
        <w:t>r eine Dokumentation zu sorgen. Gleichzeitig aber betont die Autorin, dass wieder die Szene selber nicht unbedingt die Notwendigkeit versp</w:t>
      </w:r>
      <w:r>
        <w:rPr>
          <w:rFonts w:cs="Times New Roman"/>
          <w:szCs w:val="24"/>
        </w:rPr>
        <w:t>ü</w:t>
      </w:r>
      <w:r>
        <w:rPr>
          <w:rFonts w:cs="Times New Roman"/>
          <w:szCs w:val="24"/>
        </w:rPr>
        <w:t xml:space="preserve">rte, die Geschichte dieser Veranstaltung zu </w:t>
      </w:r>
      <w:r>
        <w:rPr>
          <w:rFonts w:cs="Times New Roman"/>
          <w:szCs w:val="24"/>
        </w:rPr>
        <w:t>ü</w:t>
      </w:r>
      <w:r>
        <w:rPr>
          <w:rFonts w:cs="Times New Roman"/>
          <w:szCs w:val="24"/>
        </w:rPr>
        <w:t>berliefern.</w:t>
      </w:r>
    </w:p>
    <w:p w:rsidR="0089552C" w:rsidRDefault="0089552C">
      <w:pPr>
        <w:pStyle w:val="Textkf6rper"/>
        <w:rPr>
          <w:rFonts w:cs="Times New Roman"/>
          <w:szCs w:val="24"/>
        </w:rPr>
      </w:pPr>
      <w:r>
        <w:rPr>
          <w:rFonts w:cs="Times New Roman"/>
          <w:szCs w:val="24"/>
        </w:rPr>
        <w:t>Beim achten Extravaganza f</w:t>
      </w:r>
      <w:r>
        <w:rPr>
          <w:rFonts w:cs="Times New Roman"/>
          <w:szCs w:val="24"/>
        </w:rPr>
        <w:t>ü</w:t>
      </w:r>
      <w:r>
        <w:rPr>
          <w:rFonts w:cs="Times New Roman"/>
          <w:szCs w:val="24"/>
        </w:rPr>
        <w:t xml:space="preserve">hrte die Autorin einen Workshop im Rahmen der Veranstaltung durch, bei dem es sich darum drehte, </w:t>
      </w:r>
      <w:r>
        <w:rPr>
          <w:rFonts w:cs="Times New Roman"/>
          <w:szCs w:val="24"/>
        </w:rPr>
        <w:t>ü</w:t>
      </w:r>
      <w:r>
        <w:rPr>
          <w:rFonts w:cs="Times New Roman"/>
          <w:szCs w:val="24"/>
        </w:rPr>
        <w:t xml:space="preserve">berhaupt die Idee einer solchen Dokumentation anzuregen. Dieser Workshop </w:t>
      </w:r>
      <w:r>
        <w:rPr>
          <w:rFonts w:cs="Times New Roman"/>
          <w:szCs w:val="24"/>
        </w:rPr>
        <w:t>–</w:t>
      </w:r>
      <w:r>
        <w:rPr>
          <w:rFonts w:cs="Times New Roman"/>
          <w:szCs w:val="24"/>
        </w:rPr>
        <w:t xml:space="preserve"> dem weitere folgten </w:t>
      </w:r>
      <w:r>
        <w:rPr>
          <w:rFonts w:cs="Times New Roman"/>
          <w:szCs w:val="24"/>
        </w:rPr>
        <w:t>–</w:t>
      </w:r>
      <w:r>
        <w:rPr>
          <w:rFonts w:cs="Times New Roman"/>
          <w:szCs w:val="24"/>
        </w:rPr>
        <w:t xml:space="preserve"> war erfolgreich. Ein wechselndes Team erstellte in den darauf folgenden Extravaganzas Sammlungen, Ausstellungen und Fanzines. Diese Sammlung wird privat gelagert </w:t>
      </w:r>
      <w:r>
        <w:rPr>
          <w:rFonts w:cs="Times New Roman"/>
          <w:szCs w:val="24"/>
        </w:rPr>
        <w:t>–</w:t>
      </w:r>
      <w:r>
        <w:rPr>
          <w:rFonts w:cs="Times New Roman"/>
          <w:szCs w:val="24"/>
        </w:rPr>
        <w:t xml:space="preserve"> etwas, was f</w:t>
      </w:r>
      <w:r>
        <w:rPr>
          <w:rFonts w:cs="Times New Roman"/>
          <w:szCs w:val="24"/>
        </w:rPr>
        <w:t>ü</w:t>
      </w:r>
      <w:r>
        <w:rPr>
          <w:rFonts w:cs="Times New Roman"/>
          <w:szCs w:val="24"/>
        </w:rPr>
        <w:t>r institutionalisierte Archive und Bibliotheken undenkbar w</w:t>
      </w:r>
      <w:r>
        <w:rPr>
          <w:rFonts w:cs="Times New Roman"/>
          <w:szCs w:val="24"/>
        </w:rPr>
        <w:t>ä</w:t>
      </w:r>
      <w:r>
        <w:rPr>
          <w:rFonts w:cs="Times New Roman"/>
          <w:szCs w:val="24"/>
        </w:rPr>
        <w:t>re. Aber sie wird von der Community gepflegt und rezipiert.</w:t>
      </w:r>
    </w:p>
    <w:p w:rsidR="0089552C" w:rsidRDefault="0089552C">
      <w:pPr>
        <w:pStyle w:val="Textkf6rper"/>
        <w:rPr>
          <w:rFonts w:cs="Times New Roman"/>
          <w:szCs w:val="24"/>
        </w:rPr>
      </w:pPr>
      <w:r>
        <w:rPr>
          <w:rFonts w:cs="Times New Roman"/>
          <w:szCs w:val="24"/>
        </w:rPr>
        <w:t>Basierend auf dieser Erfahrung stellt die Autorin vier mehr oder minder genaue Grundregeln f</w:t>
      </w:r>
      <w:r>
        <w:rPr>
          <w:rFonts w:cs="Times New Roman"/>
          <w:szCs w:val="24"/>
        </w:rPr>
        <w:t>ü</w:t>
      </w:r>
      <w:r>
        <w:rPr>
          <w:rFonts w:cs="Times New Roman"/>
          <w:szCs w:val="24"/>
        </w:rPr>
        <w:t>r Community-Archives auf:</w:t>
      </w:r>
    </w:p>
    <w:p w:rsidR="0089552C" w:rsidRDefault="0089552C">
      <w:pPr>
        <w:pStyle w:val="Textkf6rper"/>
        <w:rPr>
          <w:rFonts w:cs="Times New Roman"/>
          <w:szCs w:val="24"/>
        </w:rPr>
      </w:pPr>
      <w:r>
        <w:rPr>
          <w:rFonts w:cs="Times New Roman"/>
          <w:szCs w:val="24"/>
        </w:rPr>
        <w:t>(1) advocate for archives, das heisst, dass den jeweiligen Communities ver</w:t>
      </w:r>
      <w:r w:rsidR="00BD6CEA">
        <w:rPr>
          <w:rFonts w:cs="Times New Roman"/>
          <w:szCs w:val="24"/>
        </w:rPr>
        <w:t>mittelt wird, welchen Sinn eine</w:t>
      </w:r>
      <w:r>
        <w:rPr>
          <w:rFonts w:cs="Times New Roman"/>
          <w:szCs w:val="24"/>
        </w:rPr>
        <w:t xml:space="preserve"> Sammlung haben kann,</w:t>
      </w:r>
    </w:p>
    <w:p w:rsidR="0089552C" w:rsidRDefault="0089552C">
      <w:pPr>
        <w:pStyle w:val="Textkf6rper"/>
        <w:rPr>
          <w:rFonts w:cs="Times New Roman"/>
          <w:szCs w:val="24"/>
        </w:rPr>
      </w:pPr>
      <w:r>
        <w:rPr>
          <w:rFonts w:cs="Times New Roman"/>
          <w:szCs w:val="24"/>
        </w:rPr>
        <w:t>(2) ask the community instead of assuming, sowohl dazu, ob sie eine Sammlung sinnvoll finden w</w:t>
      </w:r>
      <w:r>
        <w:rPr>
          <w:rFonts w:cs="Times New Roman"/>
          <w:szCs w:val="24"/>
        </w:rPr>
        <w:t>ü</w:t>
      </w:r>
      <w:r>
        <w:rPr>
          <w:rFonts w:cs="Times New Roman"/>
          <w:szCs w:val="24"/>
        </w:rPr>
        <w:t>rde</w:t>
      </w:r>
      <w:r w:rsidR="00964EAF">
        <w:rPr>
          <w:rFonts w:cs="Times New Roman"/>
          <w:szCs w:val="24"/>
        </w:rPr>
        <w:t>,</w:t>
      </w:r>
      <w:r>
        <w:rPr>
          <w:rFonts w:cs="Times New Roman"/>
          <w:szCs w:val="24"/>
        </w:rPr>
        <w:t xml:space="preserve"> als auch welche Form von Sammlung mit welchen Inhalten und Aufgaben,</w:t>
      </w:r>
    </w:p>
    <w:p w:rsidR="0089552C" w:rsidRDefault="0089552C">
      <w:pPr>
        <w:pStyle w:val="Textkf6rper"/>
        <w:rPr>
          <w:rFonts w:cs="Times New Roman"/>
          <w:szCs w:val="24"/>
        </w:rPr>
      </w:pPr>
      <w:r>
        <w:rPr>
          <w:rFonts w:cs="Times New Roman"/>
          <w:szCs w:val="24"/>
        </w:rPr>
        <w:t>(3) lasst die Aktiven selber entscheiden, was gesammelt und dokumentiert werden soll, dies motiviert die Selbstdokumentation und</w:t>
      </w:r>
    </w:p>
    <w:p w:rsidR="0089552C" w:rsidRDefault="0089552C">
      <w:pPr>
        <w:pStyle w:val="Textkf6rper"/>
        <w:rPr>
          <w:rFonts w:cs="Times New Roman"/>
          <w:szCs w:val="24"/>
        </w:rPr>
      </w:pPr>
      <w:r>
        <w:rPr>
          <w:rFonts w:cs="Times New Roman"/>
          <w:szCs w:val="24"/>
        </w:rPr>
        <w:t>(4) erm</w:t>
      </w:r>
      <w:r>
        <w:rPr>
          <w:rFonts w:cs="Times New Roman"/>
          <w:szCs w:val="24"/>
        </w:rPr>
        <w:t>ö</w:t>
      </w:r>
      <w:r>
        <w:rPr>
          <w:rFonts w:cs="Times New Roman"/>
          <w:szCs w:val="24"/>
        </w:rPr>
        <w:t>glicht die direkte Mitarbeit.</w:t>
      </w:r>
    </w:p>
    <w:p w:rsidR="0089552C" w:rsidRDefault="0089552C">
      <w:pPr>
        <w:pStyle w:val="Textkf6rper"/>
        <w:rPr>
          <w:rFonts w:cs="Times New Roman"/>
          <w:szCs w:val="24"/>
        </w:rPr>
      </w:pPr>
      <w:r>
        <w:rPr>
          <w:rFonts w:cs="Times New Roman"/>
          <w:szCs w:val="24"/>
        </w:rPr>
        <w:t>Auch bei dieser Liste wird ersichtlich, dass die Community-Archives anders funktionieren, als herk</w:t>
      </w:r>
      <w:r>
        <w:rPr>
          <w:rFonts w:cs="Times New Roman"/>
          <w:szCs w:val="24"/>
        </w:rPr>
        <w:t>ö</w:t>
      </w:r>
      <w:r>
        <w:rPr>
          <w:rFonts w:cs="Times New Roman"/>
          <w:szCs w:val="24"/>
        </w:rPr>
        <w:t>mmliche.</w:t>
      </w:r>
    </w:p>
    <w:p w:rsidR="0089552C" w:rsidRDefault="0089552C">
      <w:pPr>
        <w:pStyle w:val="Textkf6rper"/>
        <w:rPr>
          <w:rFonts w:cs="Times New Roman"/>
          <w:szCs w:val="24"/>
        </w:rPr>
      </w:pPr>
      <w:r>
        <w:rPr>
          <w:rFonts w:cs="Times New Roman"/>
          <w:szCs w:val="24"/>
        </w:rPr>
        <w:t xml:space="preserve">Zwei weitere Projekte, </w:t>
      </w:r>
      <w:r>
        <w:rPr>
          <w:rFonts w:cs="Times New Roman"/>
          <w:szCs w:val="24"/>
        </w:rPr>
        <w:t>ü</w:t>
      </w:r>
      <w:r>
        <w:rPr>
          <w:rFonts w:cs="Times New Roman"/>
          <w:szCs w:val="24"/>
        </w:rPr>
        <w:t xml:space="preserve">ber welche die Autorin berichtet, waren direkt im ersten Anlauf erfolgreich. Das erste war eine Performance, in der eine gut vernetzte Aktivistin der Drag-Szene zwei Tage lang alle Menschen, die vorbei kamen </w:t>
      </w:r>
      <w:r>
        <w:rPr>
          <w:rFonts w:cs="Times New Roman"/>
          <w:szCs w:val="24"/>
        </w:rPr>
        <w:t>–</w:t>
      </w:r>
      <w:r>
        <w:rPr>
          <w:rFonts w:cs="Times New Roman"/>
          <w:szCs w:val="24"/>
        </w:rPr>
        <w:t xml:space="preserve"> zumeist solche, die mit ihr irgendwie bekannt waren </w:t>
      </w:r>
      <w:r>
        <w:rPr>
          <w:rFonts w:cs="Times New Roman"/>
          <w:szCs w:val="24"/>
        </w:rPr>
        <w:t>–</w:t>
      </w:r>
      <w:r>
        <w:rPr>
          <w:rFonts w:cs="Times New Roman"/>
          <w:szCs w:val="24"/>
        </w:rPr>
        <w:t xml:space="preserve"> an den W</w:t>
      </w:r>
      <w:r>
        <w:rPr>
          <w:rFonts w:cs="Times New Roman"/>
          <w:szCs w:val="24"/>
        </w:rPr>
        <w:t>ä</w:t>
      </w:r>
      <w:r>
        <w:rPr>
          <w:rFonts w:cs="Times New Roman"/>
          <w:szCs w:val="24"/>
        </w:rPr>
        <w:t>nden einer Galerie die Photos ihres Lebens ordnen liess, sowohl chronologisch als auch thematisch. Diese gemeinsame Arbeit erstellte eine tempor</w:t>
      </w:r>
      <w:r>
        <w:rPr>
          <w:rFonts w:cs="Times New Roman"/>
          <w:szCs w:val="24"/>
        </w:rPr>
        <w:t>ä</w:t>
      </w:r>
      <w:r>
        <w:rPr>
          <w:rFonts w:cs="Times New Roman"/>
          <w:szCs w:val="24"/>
        </w:rPr>
        <w:t>re Sammlung, die selbstverst</w:t>
      </w:r>
      <w:r>
        <w:rPr>
          <w:rFonts w:cs="Times New Roman"/>
          <w:szCs w:val="24"/>
        </w:rPr>
        <w:t>ä</w:t>
      </w:r>
      <w:r>
        <w:rPr>
          <w:rFonts w:cs="Times New Roman"/>
          <w:szCs w:val="24"/>
        </w:rPr>
        <w:t>ndlich nur durch die Kontextualisierung durch die Anwesenden Sinn erhielt. F</w:t>
      </w:r>
      <w:r>
        <w:rPr>
          <w:rFonts w:cs="Times New Roman"/>
          <w:szCs w:val="24"/>
        </w:rPr>
        <w:t>ü</w:t>
      </w:r>
      <w:r>
        <w:rPr>
          <w:rFonts w:cs="Times New Roman"/>
          <w:szCs w:val="24"/>
        </w:rPr>
        <w:t>r Kumbier ist dies ein Teil der Arbeit von Community-Archives. Obwohl tendenziell schneller verg</w:t>
      </w:r>
      <w:r>
        <w:rPr>
          <w:rFonts w:cs="Times New Roman"/>
          <w:szCs w:val="24"/>
        </w:rPr>
        <w:t>ä</w:t>
      </w:r>
      <w:r>
        <w:rPr>
          <w:rFonts w:cs="Times New Roman"/>
          <w:szCs w:val="24"/>
        </w:rPr>
        <w:t>nglich als herk</w:t>
      </w:r>
      <w:r>
        <w:rPr>
          <w:rFonts w:cs="Times New Roman"/>
          <w:szCs w:val="24"/>
        </w:rPr>
        <w:t>ö</w:t>
      </w:r>
      <w:r>
        <w:rPr>
          <w:rFonts w:cs="Times New Roman"/>
          <w:szCs w:val="24"/>
        </w:rPr>
        <w:t>mmliche Einrichtungen, stellen sie doch einen zentralen Ort f</w:t>
      </w:r>
      <w:r>
        <w:rPr>
          <w:rFonts w:cs="Times New Roman"/>
          <w:szCs w:val="24"/>
        </w:rPr>
        <w:t>ü</w:t>
      </w:r>
      <w:r>
        <w:rPr>
          <w:rFonts w:cs="Times New Roman"/>
          <w:szCs w:val="24"/>
        </w:rPr>
        <w:t>r die Beteiligten dar.</w:t>
      </w:r>
    </w:p>
    <w:p w:rsidR="0089552C" w:rsidRDefault="0089552C">
      <w:pPr>
        <w:pStyle w:val="Textkf6rper"/>
        <w:rPr>
          <w:rFonts w:cs="Times New Roman"/>
          <w:szCs w:val="24"/>
        </w:rPr>
      </w:pPr>
      <w:r>
        <w:rPr>
          <w:rFonts w:cs="Times New Roman"/>
          <w:szCs w:val="24"/>
        </w:rPr>
        <w:t xml:space="preserve">Beim zweiten Projekt handelt es sich um das Queer Zine Archive Project, ein privat getragenes und finanziertes Projekt zur Sammlung, Katalogisierung und Digitalisierung von Fanzines </w:t>
      </w:r>
      <w:r>
        <w:rPr>
          <w:rFonts w:cs="Times New Roman"/>
          <w:szCs w:val="24"/>
        </w:rPr>
        <w:t>–</w:t>
      </w:r>
      <w:r>
        <w:rPr>
          <w:rFonts w:cs="Times New Roman"/>
          <w:szCs w:val="24"/>
        </w:rPr>
        <w:t xml:space="preserve"> selbstpublizierter Hefte von Aktivistinnen und Aktivisten in Kleinstauflage und oft mit Do it yourself-</w:t>
      </w:r>
      <w:r>
        <w:rPr>
          <w:rFonts w:cs="Times New Roman"/>
          <w:szCs w:val="24"/>
        </w:rPr>
        <w:t>Ä</w:t>
      </w:r>
      <w:r>
        <w:rPr>
          <w:rFonts w:cs="Times New Roman"/>
          <w:szCs w:val="24"/>
        </w:rPr>
        <w:t xml:space="preserve">sthetik </w:t>
      </w:r>
      <w:r>
        <w:rPr>
          <w:rFonts w:cs="Times New Roman"/>
          <w:szCs w:val="24"/>
        </w:rPr>
        <w:t>–</w:t>
      </w:r>
      <w:r>
        <w:rPr>
          <w:rFonts w:cs="Times New Roman"/>
          <w:szCs w:val="24"/>
        </w:rPr>
        <w:t>, die sich in irgendeiner Weise als Queer verstehen. Fanzines sind qua ihrer prek</w:t>
      </w:r>
      <w:r>
        <w:rPr>
          <w:rFonts w:cs="Times New Roman"/>
          <w:szCs w:val="24"/>
        </w:rPr>
        <w:t>ä</w:t>
      </w:r>
      <w:r>
        <w:rPr>
          <w:rFonts w:cs="Times New Roman"/>
          <w:szCs w:val="24"/>
        </w:rPr>
        <w:t xml:space="preserve">ren Existenz </w:t>
      </w:r>
      <w:r>
        <w:rPr>
          <w:rFonts w:cs="Times New Roman"/>
          <w:szCs w:val="24"/>
        </w:rPr>
        <w:t>–</w:t>
      </w:r>
      <w:r>
        <w:rPr>
          <w:rFonts w:cs="Times New Roman"/>
          <w:szCs w:val="24"/>
        </w:rPr>
        <w:t xml:space="preserve"> immer abh</w:t>
      </w:r>
      <w:r>
        <w:rPr>
          <w:rFonts w:cs="Times New Roman"/>
          <w:szCs w:val="24"/>
        </w:rPr>
        <w:t>ä</w:t>
      </w:r>
      <w:r>
        <w:rPr>
          <w:rFonts w:cs="Times New Roman"/>
          <w:szCs w:val="24"/>
        </w:rPr>
        <w:t>ngig von der Lust und dem M</w:t>
      </w:r>
      <w:r>
        <w:rPr>
          <w:rFonts w:cs="Times New Roman"/>
          <w:szCs w:val="24"/>
        </w:rPr>
        <w:t>ö</w:t>
      </w:r>
      <w:r>
        <w:rPr>
          <w:rFonts w:cs="Times New Roman"/>
          <w:szCs w:val="24"/>
        </w:rPr>
        <w:t xml:space="preserve">glichkeiten der Herausgebenden, meist einer Person </w:t>
      </w:r>
      <w:r>
        <w:rPr>
          <w:rFonts w:cs="Times New Roman"/>
          <w:szCs w:val="24"/>
        </w:rPr>
        <w:t>–</w:t>
      </w:r>
      <w:r>
        <w:rPr>
          <w:rFonts w:cs="Times New Roman"/>
          <w:szCs w:val="24"/>
        </w:rPr>
        <w:t xml:space="preserve"> davon bedroht, zu verschwinden. Durch die  Archivierung derselben wird es m</w:t>
      </w:r>
      <w:r>
        <w:rPr>
          <w:rFonts w:cs="Times New Roman"/>
          <w:szCs w:val="24"/>
        </w:rPr>
        <w:t>ö</w:t>
      </w:r>
      <w:r>
        <w:rPr>
          <w:rFonts w:cs="Times New Roman"/>
          <w:szCs w:val="24"/>
        </w:rPr>
        <w:t>glich, die Geschichte der queeren Subkulturen besser nachzuvollziehen. Interessanter als dieser Einblick in die Subkultur ist an dem Projekt allerdings die Struktur im Hintergrund. Das Projekt ist in einem Raum einer Privatwohnung angesiedelt, wird vom dort lebenden Paar und einigen weiteren Aktivistinnen und Aktivisten betreut. Hauptentscheidungsort sind gemeinsame Abendessen. Es l</w:t>
      </w:r>
      <w:r>
        <w:rPr>
          <w:rFonts w:cs="Times New Roman"/>
          <w:szCs w:val="24"/>
        </w:rPr>
        <w:t>ä</w:t>
      </w:r>
      <w:r>
        <w:rPr>
          <w:rFonts w:cs="Times New Roman"/>
          <w:szCs w:val="24"/>
        </w:rPr>
        <w:t>sst Praktikantinnen und Praktikanten bei sich arbeiten. Gleichzeitig l</w:t>
      </w:r>
      <w:r>
        <w:rPr>
          <w:rFonts w:cs="Times New Roman"/>
          <w:szCs w:val="24"/>
        </w:rPr>
        <w:t>ä</w:t>
      </w:r>
      <w:r>
        <w:rPr>
          <w:rFonts w:cs="Times New Roman"/>
          <w:szCs w:val="24"/>
        </w:rPr>
        <w:t>sst es, zumindest vom Anspruch her, die Publizierenden der Fanzines selber entscheiden, wie die einzelnen Zines erinnert werden sollen. Ein Teil der Metadaten zu den Digitalisaten werden von den Publizierenden erstellt, ebenso entscheiden diese, ob ihr Zine als queeres Zine gilt oder nicht. Insoweit reflektiert das Projekt auch die Szene selber: Prek</w:t>
      </w:r>
      <w:r>
        <w:rPr>
          <w:rFonts w:cs="Times New Roman"/>
          <w:szCs w:val="24"/>
        </w:rPr>
        <w:t>ä</w:t>
      </w:r>
      <w:r>
        <w:rPr>
          <w:rFonts w:cs="Times New Roman"/>
          <w:szCs w:val="24"/>
        </w:rPr>
        <w:t>r, abh</w:t>
      </w:r>
      <w:r>
        <w:rPr>
          <w:rFonts w:cs="Times New Roman"/>
          <w:szCs w:val="24"/>
        </w:rPr>
        <w:t>ä</w:t>
      </w:r>
      <w:r>
        <w:rPr>
          <w:rFonts w:cs="Times New Roman"/>
          <w:szCs w:val="24"/>
        </w:rPr>
        <w:t xml:space="preserve">ngig von </w:t>
      </w:r>
      <w:r>
        <w:rPr>
          <w:rFonts w:cs="Times New Roman"/>
          <w:szCs w:val="24"/>
        </w:rPr>
        <w:t>„</w:t>
      </w:r>
      <w:r>
        <w:rPr>
          <w:rFonts w:cs="Times New Roman"/>
          <w:szCs w:val="24"/>
        </w:rPr>
        <w:t>work of love</w:t>
      </w:r>
      <w:r>
        <w:rPr>
          <w:rFonts w:cs="Times New Roman"/>
          <w:szCs w:val="24"/>
        </w:rPr>
        <w:t>“</w:t>
      </w:r>
      <w:r>
        <w:rPr>
          <w:rFonts w:cs="Times New Roman"/>
          <w:szCs w:val="24"/>
        </w:rPr>
        <w:t>, gleichzeitig aber auch immer wieder integrierend.</w:t>
      </w:r>
    </w:p>
    <w:p w:rsidR="0089552C" w:rsidRDefault="0089552C">
      <w:pPr>
        <w:pStyle w:val="dcberschrift2"/>
        <w:numPr>
          <w:ilvl w:val="1"/>
          <w:numId w:val="1"/>
        </w:numPr>
        <w:tabs>
          <w:tab w:val="left" w:pos="57"/>
        </w:tabs>
        <w:rPr>
          <w:rFonts w:cs="Times New Roman"/>
          <w:bCs w:val="0"/>
          <w:iCs w:val="0"/>
          <w:szCs w:val="24"/>
        </w:rPr>
      </w:pPr>
      <w:r>
        <w:rPr>
          <w:rFonts w:cs="Times New Roman"/>
          <w:bCs w:val="0"/>
          <w:iCs w:val="0"/>
          <w:szCs w:val="24"/>
        </w:rPr>
        <w:t>Queering the archive?</w:t>
      </w:r>
    </w:p>
    <w:p w:rsidR="0089552C" w:rsidRDefault="0089552C">
      <w:pPr>
        <w:pStyle w:val="Textkf6rper"/>
        <w:ind w:left="0"/>
        <w:rPr>
          <w:rFonts w:cs="Times New Roman"/>
          <w:szCs w:val="24"/>
        </w:rPr>
      </w:pPr>
      <w:r>
        <w:rPr>
          <w:rFonts w:cs="Times New Roman"/>
          <w:szCs w:val="24"/>
        </w:rPr>
        <w:t>Das Buch ist in seiner biographischen Offenheit interessant. Wer jemals l</w:t>
      </w:r>
      <w:r>
        <w:rPr>
          <w:rFonts w:cs="Times New Roman"/>
          <w:szCs w:val="24"/>
        </w:rPr>
        <w:t>ä</w:t>
      </w:r>
      <w:r>
        <w:rPr>
          <w:rFonts w:cs="Times New Roman"/>
          <w:szCs w:val="24"/>
        </w:rPr>
        <w:t>nger Teil einer Subkultur gewesen ist, wird vieles wiedererkennen. Allerdings ist die Autorin mit dem Anspruch angetreten, die Grenzen und Regeln der herk</w:t>
      </w:r>
      <w:r>
        <w:rPr>
          <w:rFonts w:cs="Times New Roman"/>
          <w:szCs w:val="24"/>
        </w:rPr>
        <w:t>ö</w:t>
      </w:r>
      <w:r>
        <w:rPr>
          <w:rFonts w:cs="Times New Roman"/>
          <w:szCs w:val="24"/>
        </w:rPr>
        <w:t xml:space="preserve">mmlichen Archive und Bibliotheken zu </w:t>
      </w:r>
      <w:r>
        <w:rPr>
          <w:rFonts w:cs="Times New Roman"/>
          <w:szCs w:val="24"/>
        </w:rPr>
        <w:t>„</w:t>
      </w:r>
      <w:r>
        <w:rPr>
          <w:rFonts w:cs="Times New Roman"/>
          <w:szCs w:val="24"/>
        </w:rPr>
        <w:t>queeren</w:t>
      </w:r>
      <w:r>
        <w:rPr>
          <w:rFonts w:cs="Times New Roman"/>
          <w:szCs w:val="24"/>
        </w:rPr>
        <w:t>“</w:t>
      </w:r>
      <w:r>
        <w:rPr>
          <w:rFonts w:cs="Times New Roman"/>
          <w:szCs w:val="24"/>
        </w:rPr>
        <w:t>. Es stellt sich die Frage, ob ihr das gelungen ist. In gewisser Weise liest sich das Buch wie ein Hinweis darauf, was herk</w:t>
      </w:r>
      <w:r>
        <w:rPr>
          <w:rFonts w:cs="Times New Roman"/>
          <w:szCs w:val="24"/>
        </w:rPr>
        <w:t>ö</w:t>
      </w:r>
      <w:r>
        <w:rPr>
          <w:rFonts w:cs="Times New Roman"/>
          <w:szCs w:val="24"/>
        </w:rPr>
        <w:t>mmliche Einrichtungen anders machen k</w:t>
      </w:r>
      <w:r>
        <w:rPr>
          <w:rFonts w:cs="Times New Roman"/>
          <w:szCs w:val="24"/>
        </w:rPr>
        <w:t>ö</w:t>
      </w:r>
      <w:r>
        <w:rPr>
          <w:rFonts w:cs="Times New Roman"/>
          <w:szCs w:val="24"/>
        </w:rPr>
        <w:t>nnen, wenn sie sich auf Subkulturen einlassen wollen. Es zeigt auch, warum bestimmte Projekte mit Subkulturen scheitern. Grunds</w:t>
      </w:r>
      <w:r>
        <w:rPr>
          <w:rFonts w:cs="Times New Roman"/>
          <w:szCs w:val="24"/>
        </w:rPr>
        <w:t>ä</w:t>
      </w:r>
      <w:r>
        <w:rPr>
          <w:rFonts w:cs="Times New Roman"/>
          <w:szCs w:val="24"/>
        </w:rPr>
        <w:t>tzlich scheint es zu einer gr</w:t>
      </w:r>
      <w:r>
        <w:rPr>
          <w:rFonts w:cs="Times New Roman"/>
          <w:szCs w:val="24"/>
        </w:rPr>
        <w:t>ö</w:t>
      </w:r>
      <w:r>
        <w:rPr>
          <w:rFonts w:cs="Times New Roman"/>
          <w:szCs w:val="24"/>
        </w:rPr>
        <w:t>sseren Empathie aufzurufen und argumentiert daf</w:t>
      </w:r>
      <w:r>
        <w:rPr>
          <w:rFonts w:cs="Times New Roman"/>
          <w:szCs w:val="24"/>
        </w:rPr>
        <w:t>ü</w:t>
      </w:r>
      <w:r>
        <w:rPr>
          <w:rFonts w:cs="Times New Roman"/>
          <w:szCs w:val="24"/>
        </w:rPr>
        <w:t>r, die Grundannahmen postmoderner Theorien als Folie f</w:t>
      </w:r>
      <w:r>
        <w:rPr>
          <w:rFonts w:cs="Times New Roman"/>
          <w:szCs w:val="24"/>
        </w:rPr>
        <w:t>ü</w:t>
      </w:r>
      <w:r>
        <w:rPr>
          <w:rFonts w:cs="Times New Roman"/>
          <w:szCs w:val="24"/>
        </w:rPr>
        <w:t>r das Verstehen von Community-Archives zu nutzen.</w:t>
      </w:r>
    </w:p>
    <w:p w:rsidR="0089552C" w:rsidRDefault="0089552C">
      <w:pPr>
        <w:pStyle w:val="Textkf6rper"/>
        <w:ind w:left="0"/>
        <w:rPr>
          <w:rFonts w:cs="Times New Roman"/>
          <w:szCs w:val="24"/>
        </w:rPr>
      </w:pPr>
      <w:r>
        <w:rPr>
          <w:rFonts w:cs="Times New Roman"/>
          <w:szCs w:val="24"/>
        </w:rPr>
        <w:t>Aber ist das queer? Es ist eher postmodern, wobei es richtig ist, dass postmoderne Theoriebildung zumeist anhand von queere Subkulturen, wie auch die Drag-Subkultur, betrieben wird, auch weil diese Kulturen an den R</w:t>
      </w:r>
      <w:r>
        <w:rPr>
          <w:rFonts w:cs="Times New Roman"/>
          <w:szCs w:val="24"/>
        </w:rPr>
        <w:t>ä</w:t>
      </w:r>
      <w:r>
        <w:rPr>
          <w:rFonts w:cs="Times New Roman"/>
          <w:szCs w:val="24"/>
        </w:rPr>
        <w:t>ndern von vorgeblich festen Kategorien wie dem Geschlecht angesiedelt sind.</w:t>
      </w:r>
    </w:p>
    <w:p w:rsidR="0089552C" w:rsidRDefault="0089552C">
      <w:pPr>
        <w:pStyle w:val="Textkf6rper"/>
        <w:ind w:left="0"/>
        <w:rPr>
          <w:rFonts w:cs="Times New Roman"/>
          <w:szCs w:val="24"/>
        </w:rPr>
      </w:pPr>
      <w:r>
        <w:rPr>
          <w:rFonts w:cs="Times New Roman"/>
          <w:szCs w:val="24"/>
        </w:rPr>
        <w:t>Bedeutsamer ist vielleicht, dass die Autorin f</w:t>
      </w:r>
      <w:r>
        <w:rPr>
          <w:rFonts w:cs="Times New Roman"/>
          <w:szCs w:val="24"/>
        </w:rPr>
        <w:t>ü</w:t>
      </w:r>
      <w:r>
        <w:rPr>
          <w:rFonts w:cs="Times New Roman"/>
          <w:szCs w:val="24"/>
        </w:rPr>
        <w:t>r einen anderen Umgang mit Subkulturen und ihren Sammlungen, Archiven, Bibliotheken argumentiert. Solange eine Subkultur eine Einrichtung dieser Art ben</w:t>
      </w:r>
      <w:r>
        <w:rPr>
          <w:rFonts w:cs="Times New Roman"/>
          <w:szCs w:val="24"/>
        </w:rPr>
        <w:t>ö</w:t>
      </w:r>
      <w:r>
        <w:rPr>
          <w:rFonts w:cs="Times New Roman"/>
          <w:szCs w:val="24"/>
        </w:rPr>
        <w:t>tigt, wird sie sie offenbar selber schaffen und erhalten. Dann erf</w:t>
      </w:r>
      <w:r>
        <w:rPr>
          <w:rFonts w:cs="Times New Roman"/>
          <w:szCs w:val="24"/>
        </w:rPr>
        <w:t>ü</w:t>
      </w:r>
      <w:r>
        <w:rPr>
          <w:rFonts w:cs="Times New Roman"/>
          <w:szCs w:val="24"/>
        </w:rPr>
        <w:t>llt sie f</w:t>
      </w:r>
      <w:r>
        <w:rPr>
          <w:rFonts w:cs="Times New Roman"/>
          <w:szCs w:val="24"/>
        </w:rPr>
        <w:t>ü</w:t>
      </w:r>
      <w:r>
        <w:rPr>
          <w:rFonts w:cs="Times New Roman"/>
          <w:szCs w:val="24"/>
        </w:rPr>
        <w:t>r die Subkultur wichtige Funktionen. Manchmal h</w:t>
      </w:r>
      <w:r>
        <w:rPr>
          <w:rFonts w:cs="Times New Roman"/>
          <w:szCs w:val="24"/>
        </w:rPr>
        <w:t>ö</w:t>
      </w:r>
      <w:r>
        <w:rPr>
          <w:rFonts w:cs="Times New Roman"/>
          <w:szCs w:val="24"/>
        </w:rPr>
        <w:t>rt dieser Zustand auf, weil Subkulturen verschwinden, sich entwickeln, andere Interessen auspr</w:t>
      </w:r>
      <w:r>
        <w:rPr>
          <w:rFonts w:cs="Times New Roman"/>
          <w:szCs w:val="24"/>
        </w:rPr>
        <w:t>ä</w:t>
      </w:r>
      <w:r>
        <w:rPr>
          <w:rFonts w:cs="Times New Roman"/>
          <w:szCs w:val="24"/>
        </w:rPr>
        <w:t>gen. Dann k</w:t>
      </w:r>
      <w:r>
        <w:rPr>
          <w:rFonts w:cs="Times New Roman"/>
          <w:szCs w:val="24"/>
        </w:rPr>
        <w:t>ö</w:t>
      </w:r>
      <w:r>
        <w:rPr>
          <w:rFonts w:cs="Times New Roman"/>
          <w:szCs w:val="24"/>
        </w:rPr>
        <w:t>nnen (herk</w:t>
      </w:r>
      <w:r>
        <w:rPr>
          <w:rFonts w:cs="Times New Roman"/>
          <w:szCs w:val="24"/>
        </w:rPr>
        <w:t>ö</w:t>
      </w:r>
      <w:r>
        <w:rPr>
          <w:rFonts w:cs="Times New Roman"/>
          <w:szCs w:val="24"/>
        </w:rPr>
        <w:t xml:space="preserve">mmliche) Archive und Bibliotheken gefragt sein, solche Sammlungen zu </w:t>
      </w:r>
      <w:r>
        <w:rPr>
          <w:rFonts w:cs="Times New Roman"/>
          <w:szCs w:val="24"/>
        </w:rPr>
        <w:t>ü</w:t>
      </w:r>
      <w:r>
        <w:rPr>
          <w:rFonts w:cs="Times New Roman"/>
          <w:szCs w:val="24"/>
        </w:rPr>
        <w:t>bernehmen. Dies widerspricht in gewisser Weise dem g</w:t>
      </w:r>
      <w:r>
        <w:rPr>
          <w:rFonts w:cs="Times New Roman"/>
          <w:szCs w:val="24"/>
        </w:rPr>
        <w:t>ä</w:t>
      </w:r>
      <w:r w:rsidR="003048F4">
        <w:rPr>
          <w:rFonts w:cs="Times New Roman"/>
          <w:szCs w:val="24"/>
        </w:rPr>
        <w:t>ngigen Selbst</w:t>
      </w:r>
      <w:r>
        <w:rPr>
          <w:rFonts w:cs="Times New Roman"/>
          <w:szCs w:val="24"/>
        </w:rPr>
        <w:t>bild von Archiven und Bibliotheken. Ob es daf</w:t>
      </w:r>
      <w:r>
        <w:rPr>
          <w:rFonts w:cs="Times New Roman"/>
          <w:szCs w:val="24"/>
        </w:rPr>
        <w:t>ü</w:t>
      </w:r>
      <w:r>
        <w:rPr>
          <w:rFonts w:cs="Times New Roman"/>
          <w:szCs w:val="24"/>
        </w:rPr>
        <w:t>r der Drag-Subkultur als Beispiel ben</w:t>
      </w:r>
      <w:r>
        <w:rPr>
          <w:rFonts w:cs="Times New Roman"/>
          <w:szCs w:val="24"/>
        </w:rPr>
        <w:t>ö</w:t>
      </w:r>
      <w:r>
        <w:rPr>
          <w:rFonts w:cs="Times New Roman"/>
          <w:szCs w:val="24"/>
        </w:rPr>
        <w:t>tigt h</w:t>
      </w:r>
      <w:r>
        <w:rPr>
          <w:rFonts w:cs="Times New Roman"/>
          <w:szCs w:val="24"/>
        </w:rPr>
        <w:t>ä</w:t>
      </w:r>
      <w:r>
        <w:rPr>
          <w:rFonts w:cs="Times New Roman"/>
          <w:szCs w:val="24"/>
        </w:rPr>
        <w:t>tte, wird nicht ersichtlich. Gewiss h</w:t>
      </w:r>
      <w:r>
        <w:rPr>
          <w:rFonts w:cs="Times New Roman"/>
          <w:szCs w:val="24"/>
        </w:rPr>
        <w:t>ä</w:t>
      </w:r>
      <w:r>
        <w:rPr>
          <w:rFonts w:cs="Times New Roman"/>
          <w:szCs w:val="24"/>
        </w:rPr>
        <w:t>tte eine solche Argumentation auch anhand anderer Subkulturen vorgebracht werden k</w:t>
      </w:r>
      <w:r>
        <w:rPr>
          <w:rFonts w:cs="Times New Roman"/>
          <w:szCs w:val="24"/>
        </w:rPr>
        <w:t>ö</w:t>
      </w:r>
      <w:r>
        <w:rPr>
          <w:rFonts w:cs="Times New Roman"/>
          <w:szCs w:val="24"/>
        </w:rPr>
        <w:t>nnen, wobei selbstverst</w:t>
      </w:r>
      <w:r>
        <w:rPr>
          <w:rFonts w:cs="Times New Roman"/>
          <w:szCs w:val="24"/>
        </w:rPr>
        <w:t>ä</w:t>
      </w:r>
      <w:r>
        <w:rPr>
          <w:rFonts w:cs="Times New Roman"/>
          <w:szCs w:val="24"/>
        </w:rPr>
        <w:t>ndlich die angebrachten Beispiele im zweiten Teil eine gute Argumentationsbasis bieten, insbesondere weil sich die Autorin nicht scheut, das Scheitern von Projekten einzugestehen und zu reflektieren.</w:t>
      </w:r>
    </w:p>
    <w:p w:rsidR="0089552C" w:rsidRDefault="0089552C">
      <w:pPr>
        <w:pStyle w:val="Textkf6rper"/>
        <w:ind w:left="0"/>
        <w:rPr>
          <w:rFonts w:cs="Times New Roman"/>
          <w:szCs w:val="24"/>
        </w:rPr>
      </w:pPr>
      <w:r>
        <w:rPr>
          <w:rFonts w:cs="Times New Roman"/>
          <w:szCs w:val="24"/>
        </w:rPr>
        <w:t>Am Ende des Buches steht das Gef</w:t>
      </w:r>
      <w:r>
        <w:rPr>
          <w:rFonts w:cs="Times New Roman"/>
          <w:szCs w:val="24"/>
        </w:rPr>
        <w:t>ü</w:t>
      </w:r>
      <w:r>
        <w:rPr>
          <w:rFonts w:cs="Times New Roman"/>
          <w:szCs w:val="24"/>
        </w:rPr>
        <w:t>hl, dass es inhaltlich vor allem um das Verst</w:t>
      </w:r>
      <w:r>
        <w:rPr>
          <w:rFonts w:cs="Times New Roman"/>
          <w:szCs w:val="24"/>
        </w:rPr>
        <w:t>ö</w:t>
      </w:r>
      <w:r>
        <w:rPr>
          <w:rFonts w:cs="Times New Roman"/>
          <w:szCs w:val="24"/>
        </w:rPr>
        <w:t>ren des herk</w:t>
      </w:r>
      <w:r>
        <w:rPr>
          <w:rFonts w:cs="Times New Roman"/>
          <w:szCs w:val="24"/>
        </w:rPr>
        <w:t>ö</w:t>
      </w:r>
      <w:r>
        <w:rPr>
          <w:rFonts w:cs="Times New Roman"/>
          <w:szCs w:val="24"/>
        </w:rPr>
        <w:t>mmlichen Selbstverst</w:t>
      </w:r>
      <w:r>
        <w:rPr>
          <w:rFonts w:cs="Times New Roman"/>
          <w:szCs w:val="24"/>
        </w:rPr>
        <w:t>ä</w:t>
      </w:r>
      <w:r>
        <w:rPr>
          <w:rFonts w:cs="Times New Roman"/>
          <w:szCs w:val="24"/>
        </w:rPr>
        <w:t xml:space="preserve">ndnisses von Archiven und Bibliotheken geht </w:t>
      </w:r>
      <w:r>
        <w:rPr>
          <w:rFonts w:cs="Times New Roman"/>
          <w:szCs w:val="24"/>
        </w:rPr>
        <w:t>–</w:t>
      </w:r>
      <w:r>
        <w:rPr>
          <w:rFonts w:cs="Times New Roman"/>
          <w:szCs w:val="24"/>
        </w:rPr>
        <w:t xml:space="preserve"> etwas, dass die Entwicklung der Archiv- und Bibliothekswesen vorantreiben kann.</w:t>
      </w:r>
    </w:p>
    <w:sectPr w:rsidR="0089552C">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ans">
    <w:altName w:val="Arial"/>
    <w:charset w:val="80"/>
    <w:family w:val="swiss"/>
    <w:pitch w:val="variable"/>
    <w:sig w:usb0="00000003" w:usb1="00000000" w:usb2="00000000" w:usb3="00000000" w:csb0="00000001" w:csb1="00000000"/>
  </w:font>
  <w:font w:name="OpenSymbol">
    <w:panose1 w:val="00000000000000000000"/>
    <w:charset w:val="00"/>
    <w:family w:val="auto"/>
    <w:notTrueType/>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Segoe UI">
    <w:charset w:val="80"/>
    <w:family w:val="swiss"/>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2C"/>
    <w:rsid w:val="00235322"/>
    <w:rsid w:val="003048F4"/>
    <w:rsid w:val="00505478"/>
    <w:rsid w:val="008603FF"/>
    <w:rsid w:val="0089552C"/>
    <w:rsid w:val="00964EAF"/>
    <w:rsid w:val="00A63CD1"/>
    <w:rsid w:val="00BD6CEA"/>
    <w:rsid w:val="00EB71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semiHidden="0" w:unhideWhenUsed="0" w:qFormat="1"/>
    <w:lsdException w:name="annotation reference" w:unhideWhenUsed="0"/>
    <w:lsdException w:name="List" w:unhideWhenUsed="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N w:val="0"/>
      <w:adjustRightInd w:val="0"/>
      <w:ind w:left="57"/>
      <w:textAlignment w:val="baseline"/>
    </w:pPr>
    <w:rPr>
      <w:rFonts w:ascii="Liberation Sans" w:cs="Liberation Sans"/>
      <w:kern w:val="1"/>
      <w:sz w:val="21"/>
      <w:szCs w:val="21"/>
      <w:lang w:val="de-CH"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berschrift1">
    <w:name w:val="†dcberschrift 1"/>
    <w:basedOn w:val="dcberschrift"/>
    <w:next w:val="Textkf6rper"/>
    <w:uiPriority w:val="99"/>
    <w:pPr>
      <w:outlineLvl w:val="0"/>
    </w:pPr>
    <w:rPr>
      <w:b/>
      <w:bCs/>
    </w:rPr>
  </w:style>
  <w:style w:type="paragraph" w:customStyle="1" w:styleId="dcberschrift2">
    <w:name w:val="†dcberschrift 2"/>
    <w:basedOn w:val="dcberschrift"/>
    <w:next w:val="Textkf6rper"/>
    <w:uiPriority w:val="99"/>
    <w:pPr>
      <w:numPr>
        <w:ilvl w:val="1"/>
      </w:numPr>
      <w:ind w:left="57"/>
      <w:outlineLvl w:val="1"/>
    </w:pPr>
    <w:rPr>
      <w:b/>
      <w:bCs/>
      <w:i/>
      <w:iCs/>
    </w:rPr>
  </w:style>
  <w:style w:type="paragraph" w:customStyle="1" w:styleId="dcberschrift3">
    <w:name w:val="†dcberschrift 3"/>
    <w:basedOn w:val="dcberschrift"/>
    <w:next w:val="Textkf6rper"/>
    <w:uiPriority w:val="99"/>
    <w:pPr>
      <w:numPr>
        <w:ilvl w:val="2"/>
      </w:numPr>
      <w:ind w:left="57"/>
      <w:outlineLvl w:val="2"/>
    </w:pPr>
    <w:rPr>
      <w:b/>
      <w:bCs/>
    </w:rPr>
  </w:style>
  <w:style w:type="character" w:customStyle="1" w:styleId="Absatz-Standardschriftart">
    <w:name w:val="Absatz-Standardschriftart"/>
    <w:uiPriority w:val="99"/>
  </w:style>
  <w:style w:type="character" w:customStyle="1" w:styleId="Aufze4hlungszeichen">
    <w:name w:val="Aufz_e4hlungszeichen"/>
    <w:uiPriority w:val="99"/>
    <w:rPr>
      <w:rFonts w:ascii="OpenSymbol"/>
    </w:rPr>
  </w:style>
  <w:style w:type="character" w:customStyle="1" w:styleId="KommentartextZchn">
    <w:name w:val="Kommentartext Zchn"/>
    <w:uiPriority w:val="99"/>
    <w:rPr>
      <w:rFonts w:ascii="Liberation Sans" w:eastAsia="Mangal" w:cs="Liberation Sans"/>
      <w:sz w:val="20"/>
      <w:szCs w:val="20"/>
    </w:rPr>
  </w:style>
  <w:style w:type="character" w:styleId="Kommentarzeichen">
    <w:name w:val="annotation reference"/>
    <w:uiPriority w:val="99"/>
    <w:rPr>
      <w:rFonts w:cs="Times New Roman"/>
      <w:sz w:val="16"/>
      <w:szCs w:val="16"/>
    </w:rPr>
  </w:style>
  <w:style w:type="character" w:customStyle="1" w:styleId="SprechblasentextZchn">
    <w:name w:val="Sprechblasentext Zchn"/>
    <w:uiPriority w:val="99"/>
    <w:rPr>
      <w:rFonts w:ascii="Segoe UI" w:eastAsia="Mangal" w:cs="Segoe UI"/>
      <w:sz w:val="18"/>
      <w:szCs w:val="18"/>
    </w:rPr>
  </w:style>
  <w:style w:type="character" w:customStyle="1" w:styleId="KommentarthemaZchn">
    <w:name w:val="Kommentarthema Zchn"/>
    <w:uiPriority w:val="99"/>
    <w:rPr>
      <w:rFonts w:ascii="Liberation Sans" w:eastAsia="Mangal" w:cs="Liberation Sans"/>
      <w:b/>
      <w:bCs/>
      <w:sz w:val="20"/>
      <w:szCs w:val="20"/>
    </w:rPr>
  </w:style>
  <w:style w:type="paragraph" w:customStyle="1" w:styleId="dcberschrift">
    <w:name w:val="†dcberschrift"/>
    <w:basedOn w:val="Standard"/>
    <w:next w:val="Textkf6rper"/>
    <w:uiPriority w:val="99"/>
    <w:pPr>
      <w:keepNext/>
      <w:autoSpaceDE w:val="0"/>
      <w:spacing w:before="240" w:after="120"/>
      <w:textAlignment w:val="auto"/>
    </w:pPr>
    <w:rPr>
      <w:kern w:val="0"/>
      <w:sz w:val="28"/>
      <w:szCs w:val="28"/>
      <w:lang w:val="de-DE" w:eastAsia="de-DE"/>
    </w:rPr>
  </w:style>
  <w:style w:type="paragraph" w:customStyle="1" w:styleId="Textkf6rper">
    <w:name w:val="Textk_f6rper"/>
    <w:basedOn w:val="Standard"/>
    <w:uiPriority w:val="99"/>
    <w:pPr>
      <w:autoSpaceDE w:val="0"/>
      <w:spacing w:after="120"/>
      <w:jc w:val="both"/>
      <w:textAlignment w:val="auto"/>
    </w:pPr>
    <w:rPr>
      <w:kern w:val="0"/>
      <w:lang w:val="de-DE" w:eastAsia="de-DE"/>
    </w:rPr>
  </w:style>
  <w:style w:type="paragraph" w:styleId="Liste">
    <w:name w:val="List"/>
    <w:basedOn w:val="Textkf6rper"/>
    <w:uiPriority w:val="99"/>
    <w:rPr>
      <w:sz w:val="24"/>
      <w:szCs w:val="24"/>
    </w:rPr>
  </w:style>
  <w:style w:type="paragraph" w:styleId="Beschriftung">
    <w:name w:val="caption"/>
    <w:basedOn w:val="Standard"/>
    <w:uiPriority w:val="99"/>
    <w:qFormat/>
    <w:pPr>
      <w:suppressLineNumbers/>
      <w:autoSpaceDE w:val="0"/>
      <w:spacing w:before="120" w:after="120"/>
      <w:textAlignment w:val="auto"/>
    </w:pPr>
    <w:rPr>
      <w:i/>
      <w:iCs/>
      <w:kern w:val="0"/>
      <w:sz w:val="24"/>
      <w:szCs w:val="24"/>
      <w:lang w:val="de-DE" w:eastAsia="de-DE"/>
    </w:rPr>
  </w:style>
  <w:style w:type="paragraph" w:customStyle="1" w:styleId="Verzeichnis">
    <w:name w:val="Verzeichnis"/>
    <w:basedOn w:val="Standard"/>
    <w:uiPriority w:val="99"/>
    <w:pPr>
      <w:suppressLineNumbers/>
      <w:autoSpaceDE w:val="0"/>
      <w:textAlignment w:val="auto"/>
    </w:pPr>
    <w:rPr>
      <w:kern w:val="0"/>
      <w:sz w:val="24"/>
      <w:szCs w:val="24"/>
      <w:lang w:val="de-DE" w:eastAsia="de-DE"/>
    </w:rPr>
  </w:style>
  <w:style w:type="paragraph" w:customStyle="1" w:styleId="Zitat">
    <w:name w:val="Zitat"/>
    <w:basedOn w:val="Standard"/>
    <w:uiPriority w:val="99"/>
    <w:pPr>
      <w:autoSpaceDE w:val="0"/>
      <w:spacing w:after="283"/>
      <w:ind w:left="567" w:right="567"/>
      <w:textAlignment w:val="auto"/>
    </w:pPr>
    <w:rPr>
      <w:kern w:val="0"/>
      <w:lang w:val="de-DE" w:eastAsia="de-DE"/>
    </w:rPr>
  </w:style>
  <w:style w:type="paragraph" w:styleId="Titel">
    <w:name w:val="Title"/>
    <w:basedOn w:val="dcberschrift"/>
    <w:next w:val="Textkf6rper"/>
    <w:link w:val="TitelZeichen"/>
    <w:uiPriority w:val="99"/>
    <w:qFormat/>
    <w:pPr>
      <w:jc w:val="center"/>
    </w:pPr>
    <w:rPr>
      <w:b/>
      <w:bCs/>
      <w:sz w:val="36"/>
      <w:szCs w:val="36"/>
    </w:rPr>
  </w:style>
  <w:style w:type="character" w:customStyle="1" w:styleId="TitelZeichen">
    <w:name w:val="Titel Zeichen"/>
    <w:link w:val="Titel"/>
    <w:uiPriority w:val="10"/>
    <w:locked/>
    <w:rPr>
      <w:rFonts w:ascii="Calibri" w:eastAsia="Times New Roman" w:hAnsi="Calibri" w:cs="Times New Roman"/>
      <w:b/>
      <w:bCs/>
      <w:kern w:val="28"/>
      <w:sz w:val="32"/>
      <w:szCs w:val="32"/>
      <w:lang w:val="de-CH" w:eastAsia="zh-CN"/>
    </w:rPr>
  </w:style>
  <w:style w:type="paragraph" w:styleId="Untertitel">
    <w:name w:val="Subtitle"/>
    <w:basedOn w:val="dcberschrift"/>
    <w:next w:val="Textkf6rper"/>
    <w:link w:val="UntertitelZeichen"/>
    <w:uiPriority w:val="99"/>
    <w:qFormat/>
    <w:pPr>
      <w:jc w:val="center"/>
    </w:pPr>
    <w:rPr>
      <w:i/>
      <w:iCs/>
    </w:rPr>
  </w:style>
  <w:style w:type="character" w:customStyle="1" w:styleId="UntertitelZeichen">
    <w:name w:val="Untertitel Zeichen"/>
    <w:link w:val="Untertitel"/>
    <w:uiPriority w:val="11"/>
    <w:locked/>
    <w:rPr>
      <w:rFonts w:ascii="Calibri" w:eastAsia="Times New Roman" w:hAnsi="Calibri" w:cs="Times New Roman"/>
      <w:kern w:val="1"/>
      <w:sz w:val="24"/>
      <w:szCs w:val="24"/>
      <w:lang w:val="de-CH" w:eastAsia="zh-CN"/>
    </w:rPr>
  </w:style>
  <w:style w:type="paragraph" w:styleId="Kommentartext">
    <w:name w:val="annotation text"/>
    <w:basedOn w:val="Standard"/>
    <w:link w:val="KommentartextZeichen"/>
    <w:uiPriority w:val="99"/>
    <w:pPr>
      <w:autoSpaceDE w:val="0"/>
      <w:textAlignment w:val="auto"/>
    </w:pPr>
    <w:rPr>
      <w:rFonts w:eastAsia="Mangal"/>
      <w:kern w:val="0"/>
      <w:sz w:val="20"/>
      <w:szCs w:val="20"/>
      <w:lang w:val="de-DE" w:eastAsia="de-DE"/>
    </w:rPr>
  </w:style>
  <w:style w:type="character" w:customStyle="1" w:styleId="KommentartextZeichen">
    <w:name w:val="Kommentartext Zeichen"/>
    <w:link w:val="Kommentartext"/>
    <w:uiPriority w:val="99"/>
    <w:semiHidden/>
    <w:locked/>
    <w:rPr>
      <w:rFonts w:ascii="Liberation Sans" w:cs="Liberation Sans"/>
      <w:kern w:val="1"/>
      <w:sz w:val="24"/>
      <w:szCs w:val="24"/>
      <w:lang w:val="de-CH" w:eastAsia="zh-CN"/>
    </w:rPr>
  </w:style>
  <w:style w:type="paragraph" w:styleId="Sprechblasentext">
    <w:name w:val="Balloon Text"/>
    <w:basedOn w:val="Standard"/>
    <w:link w:val="SprechblasentextZeichen"/>
    <w:uiPriority w:val="99"/>
    <w:pPr>
      <w:autoSpaceDE w:val="0"/>
      <w:textAlignment w:val="auto"/>
    </w:pPr>
    <w:rPr>
      <w:rFonts w:ascii="Segoe UI" w:eastAsia="Mangal" w:cs="Segoe UI"/>
      <w:kern w:val="0"/>
      <w:sz w:val="18"/>
      <w:szCs w:val="18"/>
      <w:lang w:val="de-DE" w:eastAsia="de-DE"/>
    </w:rPr>
  </w:style>
  <w:style w:type="character" w:customStyle="1" w:styleId="SprechblasentextZeichen">
    <w:name w:val="Sprechblasentext Zeichen"/>
    <w:link w:val="Sprechblasentext"/>
    <w:uiPriority w:val="99"/>
    <w:semiHidden/>
    <w:locked/>
    <w:rPr>
      <w:rFonts w:ascii="Lucida Grande" w:hAnsi="Lucida Grande" w:cs="Lucida Grande"/>
      <w:kern w:val="1"/>
      <w:sz w:val="18"/>
      <w:szCs w:val="18"/>
      <w:lang w:val="de-CH" w:eastAsia="zh-CN"/>
    </w:rPr>
  </w:style>
  <w:style w:type="paragraph" w:styleId="Kommentarthema">
    <w:name w:val="annotation subject"/>
    <w:basedOn w:val="Kommentartext"/>
    <w:next w:val="Kommentartext"/>
    <w:link w:val="KommentarthemaZeichen"/>
    <w:uiPriority w:val="99"/>
    <w:rPr>
      <w:b/>
      <w:bCs/>
    </w:rPr>
  </w:style>
  <w:style w:type="character" w:customStyle="1" w:styleId="KommentarthemaZeichen">
    <w:name w:val="Kommentarthema Zeichen"/>
    <w:link w:val="Kommentarthema"/>
    <w:uiPriority w:val="99"/>
    <w:semiHidden/>
    <w:locked/>
    <w:rPr>
      <w:rFonts w:ascii="Liberation Sans" w:cs="Liberation Sans"/>
      <w:b/>
      <w:bCs/>
      <w:kern w:val="1"/>
      <w:sz w:val="24"/>
      <w:szCs w:val="24"/>
      <w:lang w:val="de-CH"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semiHidden="0" w:unhideWhenUsed="0" w:qFormat="1"/>
    <w:lsdException w:name="annotation reference" w:unhideWhenUsed="0"/>
    <w:lsdException w:name="List" w:unhideWhenUsed="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N w:val="0"/>
      <w:adjustRightInd w:val="0"/>
      <w:ind w:left="57"/>
      <w:textAlignment w:val="baseline"/>
    </w:pPr>
    <w:rPr>
      <w:rFonts w:ascii="Liberation Sans" w:cs="Liberation Sans"/>
      <w:kern w:val="1"/>
      <w:sz w:val="21"/>
      <w:szCs w:val="21"/>
      <w:lang w:val="de-CH"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berschrift1">
    <w:name w:val="†dcberschrift 1"/>
    <w:basedOn w:val="dcberschrift"/>
    <w:next w:val="Textkf6rper"/>
    <w:uiPriority w:val="99"/>
    <w:pPr>
      <w:outlineLvl w:val="0"/>
    </w:pPr>
    <w:rPr>
      <w:b/>
      <w:bCs/>
    </w:rPr>
  </w:style>
  <w:style w:type="paragraph" w:customStyle="1" w:styleId="dcberschrift2">
    <w:name w:val="†dcberschrift 2"/>
    <w:basedOn w:val="dcberschrift"/>
    <w:next w:val="Textkf6rper"/>
    <w:uiPriority w:val="99"/>
    <w:pPr>
      <w:numPr>
        <w:ilvl w:val="1"/>
      </w:numPr>
      <w:ind w:left="57"/>
      <w:outlineLvl w:val="1"/>
    </w:pPr>
    <w:rPr>
      <w:b/>
      <w:bCs/>
      <w:i/>
      <w:iCs/>
    </w:rPr>
  </w:style>
  <w:style w:type="paragraph" w:customStyle="1" w:styleId="dcberschrift3">
    <w:name w:val="†dcberschrift 3"/>
    <w:basedOn w:val="dcberschrift"/>
    <w:next w:val="Textkf6rper"/>
    <w:uiPriority w:val="99"/>
    <w:pPr>
      <w:numPr>
        <w:ilvl w:val="2"/>
      </w:numPr>
      <w:ind w:left="57"/>
      <w:outlineLvl w:val="2"/>
    </w:pPr>
    <w:rPr>
      <w:b/>
      <w:bCs/>
    </w:rPr>
  </w:style>
  <w:style w:type="character" w:customStyle="1" w:styleId="Absatz-Standardschriftart">
    <w:name w:val="Absatz-Standardschriftart"/>
    <w:uiPriority w:val="99"/>
  </w:style>
  <w:style w:type="character" w:customStyle="1" w:styleId="Aufze4hlungszeichen">
    <w:name w:val="Aufz_e4hlungszeichen"/>
    <w:uiPriority w:val="99"/>
    <w:rPr>
      <w:rFonts w:ascii="OpenSymbol"/>
    </w:rPr>
  </w:style>
  <w:style w:type="character" w:customStyle="1" w:styleId="KommentartextZchn">
    <w:name w:val="Kommentartext Zchn"/>
    <w:uiPriority w:val="99"/>
    <w:rPr>
      <w:rFonts w:ascii="Liberation Sans" w:eastAsia="Mangal" w:cs="Liberation Sans"/>
      <w:sz w:val="20"/>
      <w:szCs w:val="20"/>
    </w:rPr>
  </w:style>
  <w:style w:type="character" w:styleId="Kommentarzeichen">
    <w:name w:val="annotation reference"/>
    <w:uiPriority w:val="99"/>
    <w:rPr>
      <w:rFonts w:cs="Times New Roman"/>
      <w:sz w:val="16"/>
      <w:szCs w:val="16"/>
    </w:rPr>
  </w:style>
  <w:style w:type="character" w:customStyle="1" w:styleId="SprechblasentextZchn">
    <w:name w:val="Sprechblasentext Zchn"/>
    <w:uiPriority w:val="99"/>
    <w:rPr>
      <w:rFonts w:ascii="Segoe UI" w:eastAsia="Mangal" w:cs="Segoe UI"/>
      <w:sz w:val="18"/>
      <w:szCs w:val="18"/>
    </w:rPr>
  </w:style>
  <w:style w:type="character" w:customStyle="1" w:styleId="KommentarthemaZchn">
    <w:name w:val="Kommentarthema Zchn"/>
    <w:uiPriority w:val="99"/>
    <w:rPr>
      <w:rFonts w:ascii="Liberation Sans" w:eastAsia="Mangal" w:cs="Liberation Sans"/>
      <w:b/>
      <w:bCs/>
      <w:sz w:val="20"/>
      <w:szCs w:val="20"/>
    </w:rPr>
  </w:style>
  <w:style w:type="paragraph" w:customStyle="1" w:styleId="dcberschrift">
    <w:name w:val="†dcberschrift"/>
    <w:basedOn w:val="Standard"/>
    <w:next w:val="Textkf6rper"/>
    <w:uiPriority w:val="99"/>
    <w:pPr>
      <w:keepNext/>
      <w:autoSpaceDE w:val="0"/>
      <w:spacing w:before="240" w:after="120"/>
      <w:textAlignment w:val="auto"/>
    </w:pPr>
    <w:rPr>
      <w:kern w:val="0"/>
      <w:sz w:val="28"/>
      <w:szCs w:val="28"/>
      <w:lang w:val="de-DE" w:eastAsia="de-DE"/>
    </w:rPr>
  </w:style>
  <w:style w:type="paragraph" w:customStyle="1" w:styleId="Textkf6rper">
    <w:name w:val="Textk_f6rper"/>
    <w:basedOn w:val="Standard"/>
    <w:uiPriority w:val="99"/>
    <w:pPr>
      <w:autoSpaceDE w:val="0"/>
      <w:spacing w:after="120"/>
      <w:jc w:val="both"/>
      <w:textAlignment w:val="auto"/>
    </w:pPr>
    <w:rPr>
      <w:kern w:val="0"/>
      <w:lang w:val="de-DE" w:eastAsia="de-DE"/>
    </w:rPr>
  </w:style>
  <w:style w:type="paragraph" w:styleId="Liste">
    <w:name w:val="List"/>
    <w:basedOn w:val="Textkf6rper"/>
    <w:uiPriority w:val="99"/>
    <w:rPr>
      <w:sz w:val="24"/>
      <w:szCs w:val="24"/>
    </w:rPr>
  </w:style>
  <w:style w:type="paragraph" w:styleId="Beschriftung">
    <w:name w:val="caption"/>
    <w:basedOn w:val="Standard"/>
    <w:uiPriority w:val="99"/>
    <w:qFormat/>
    <w:pPr>
      <w:suppressLineNumbers/>
      <w:autoSpaceDE w:val="0"/>
      <w:spacing w:before="120" w:after="120"/>
      <w:textAlignment w:val="auto"/>
    </w:pPr>
    <w:rPr>
      <w:i/>
      <w:iCs/>
      <w:kern w:val="0"/>
      <w:sz w:val="24"/>
      <w:szCs w:val="24"/>
      <w:lang w:val="de-DE" w:eastAsia="de-DE"/>
    </w:rPr>
  </w:style>
  <w:style w:type="paragraph" w:customStyle="1" w:styleId="Verzeichnis">
    <w:name w:val="Verzeichnis"/>
    <w:basedOn w:val="Standard"/>
    <w:uiPriority w:val="99"/>
    <w:pPr>
      <w:suppressLineNumbers/>
      <w:autoSpaceDE w:val="0"/>
      <w:textAlignment w:val="auto"/>
    </w:pPr>
    <w:rPr>
      <w:kern w:val="0"/>
      <w:sz w:val="24"/>
      <w:szCs w:val="24"/>
      <w:lang w:val="de-DE" w:eastAsia="de-DE"/>
    </w:rPr>
  </w:style>
  <w:style w:type="paragraph" w:customStyle="1" w:styleId="Zitat">
    <w:name w:val="Zitat"/>
    <w:basedOn w:val="Standard"/>
    <w:uiPriority w:val="99"/>
    <w:pPr>
      <w:autoSpaceDE w:val="0"/>
      <w:spacing w:after="283"/>
      <w:ind w:left="567" w:right="567"/>
      <w:textAlignment w:val="auto"/>
    </w:pPr>
    <w:rPr>
      <w:kern w:val="0"/>
      <w:lang w:val="de-DE" w:eastAsia="de-DE"/>
    </w:rPr>
  </w:style>
  <w:style w:type="paragraph" w:styleId="Titel">
    <w:name w:val="Title"/>
    <w:basedOn w:val="dcberschrift"/>
    <w:next w:val="Textkf6rper"/>
    <w:link w:val="TitelZeichen"/>
    <w:uiPriority w:val="99"/>
    <w:qFormat/>
    <w:pPr>
      <w:jc w:val="center"/>
    </w:pPr>
    <w:rPr>
      <w:b/>
      <w:bCs/>
      <w:sz w:val="36"/>
      <w:szCs w:val="36"/>
    </w:rPr>
  </w:style>
  <w:style w:type="character" w:customStyle="1" w:styleId="TitelZeichen">
    <w:name w:val="Titel Zeichen"/>
    <w:link w:val="Titel"/>
    <w:uiPriority w:val="10"/>
    <w:locked/>
    <w:rPr>
      <w:rFonts w:ascii="Calibri" w:eastAsia="Times New Roman" w:hAnsi="Calibri" w:cs="Times New Roman"/>
      <w:b/>
      <w:bCs/>
      <w:kern w:val="28"/>
      <w:sz w:val="32"/>
      <w:szCs w:val="32"/>
      <w:lang w:val="de-CH" w:eastAsia="zh-CN"/>
    </w:rPr>
  </w:style>
  <w:style w:type="paragraph" w:styleId="Untertitel">
    <w:name w:val="Subtitle"/>
    <w:basedOn w:val="dcberschrift"/>
    <w:next w:val="Textkf6rper"/>
    <w:link w:val="UntertitelZeichen"/>
    <w:uiPriority w:val="99"/>
    <w:qFormat/>
    <w:pPr>
      <w:jc w:val="center"/>
    </w:pPr>
    <w:rPr>
      <w:i/>
      <w:iCs/>
    </w:rPr>
  </w:style>
  <w:style w:type="character" w:customStyle="1" w:styleId="UntertitelZeichen">
    <w:name w:val="Untertitel Zeichen"/>
    <w:link w:val="Untertitel"/>
    <w:uiPriority w:val="11"/>
    <w:locked/>
    <w:rPr>
      <w:rFonts w:ascii="Calibri" w:eastAsia="Times New Roman" w:hAnsi="Calibri" w:cs="Times New Roman"/>
      <w:kern w:val="1"/>
      <w:sz w:val="24"/>
      <w:szCs w:val="24"/>
      <w:lang w:val="de-CH" w:eastAsia="zh-CN"/>
    </w:rPr>
  </w:style>
  <w:style w:type="paragraph" w:styleId="Kommentartext">
    <w:name w:val="annotation text"/>
    <w:basedOn w:val="Standard"/>
    <w:link w:val="KommentartextZeichen"/>
    <w:uiPriority w:val="99"/>
    <w:pPr>
      <w:autoSpaceDE w:val="0"/>
      <w:textAlignment w:val="auto"/>
    </w:pPr>
    <w:rPr>
      <w:rFonts w:eastAsia="Mangal"/>
      <w:kern w:val="0"/>
      <w:sz w:val="20"/>
      <w:szCs w:val="20"/>
      <w:lang w:val="de-DE" w:eastAsia="de-DE"/>
    </w:rPr>
  </w:style>
  <w:style w:type="character" w:customStyle="1" w:styleId="KommentartextZeichen">
    <w:name w:val="Kommentartext Zeichen"/>
    <w:link w:val="Kommentartext"/>
    <w:uiPriority w:val="99"/>
    <w:semiHidden/>
    <w:locked/>
    <w:rPr>
      <w:rFonts w:ascii="Liberation Sans" w:cs="Liberation Sans"/>
      <w:kern w:val="1"/>
      <w:sz w:val="24"/>
      <w:szCs w:val="24"/>
      <w:lang w:val="de-CH" w:eastAsia="zh-CN"/>
    </w:rPr>
  </w:style>
  <w:style w:type="paragraph" w:styleId="Sprechblasentext">
    <w:name w:val="Balloon Text"/>
    <w:basedOn w:val="Standard"/>
    <w:link w:val="SprechblasentextZeichen"/>
    <w:uiPriority w:val="99"/>
    <w:pPr>
      <w:autoSpaceDE w:val="0"/>
      <w:textAlignment w:val="auto"/>
    </w:pPr>
    <w:rPr>
      <w:rFonts w:ascii="Segoe UI" w:eastAsia="Mangal" w:cs="Segoe UI"/>
      <w:kern w:val="0"/>
      <w:sz w:val="18"/>
      <w:szCs w:val="18"/>
      <w:lang w:val="de-DE" w:eastAsia="de-DE"/>
    </w:rPr>
  </w:style>
  <w:style w:type="character" w:customStyle="1" w:styleId="SprechblasentextZeichen">
    <w:name w:val="Sprechblasentext Zeichen"/>
    <w:link w:val="Sprechblasentext"/>
    <w:uiPriority w:val="99"/>
    <w:semiHidden/>
    <w:locked/>
    <w:rPr>
      <w:rFonts w:ascii="Lucida Grande" w:hAnsi="Lucida Grande" w:cs="Lucida Grande"/>
      <w:kern w:val="1"/>
      <w:sz w:val="18"/>
      <w:szCs w:val="18"/>
      <w:lang w:val="de-CH" w:eastAsia="zh-CN"/>
    </w:rPr>
  </w:style>
  <w:style w:type="paragraph" w:styleId="Kommentarthema">
    <w:name w:val="annotation subject"/>
    <w:basedOn w:val="Kommentartext"/>
    <w:next w:val="Kommentartext"/>
    <w:link w:val="KommentarthemaZeichen"/>
    <w:uiPriority w:val="99"/>
    <w:rPr>
      <w:b/>
      <w:bCs/>
    </w:rPr>
  </w:style>
  <w:style w:type="character" w:customStyle="1" w:styleId="KommentarthemaZeichen">
    <w:name w:val="Kommentarthema Zeichen"/>
    <w:link w:val="Kommentarthema"/>
    <w:uiPriority w:val="99"/>
    <w:semiHidden/>
    <w:locked/>
    <w:rPr>
      <w:rFonts w:ascii="Liberation Sans" w:cs="Liberation Sans"/>
      <w:b/>
      <w:bCs/>
      <w:kern w:val="1"/>
      <w:sz w:val="24"/>
      <w:szCs w:val="24"/>
      <w:lang w:val="de-C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2342</Words>
  <Characters>14758</Characters>
  <Application>Microsoft Macintosh Word</Application>
  <DocSecurity>0</DocSecurity>
  <Lines>122</Lines>
  <Paragraphs>34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Queer as Archive  Rezension zu: Alana Kumbier (2014): Ephemeral Material - Queer</vt:lpstr>
      <vt:lpstr>von Karsten Schuldt</vt:lpstr>
      <vt:lpstr>    Die Einrichtung ist für die Community da</vt:lpstr>
      <vt:lpstr>    Archiving Drag</vt:lpstr>
      <vt:lpstr>    Queering the archive?</vt:lpstr>
    </vt:vector>
  </TitlesOfParts>
  <Manager/>
  <Company>LIBREAS. Library Ideas #26</Company>
  <LinksUpToDate>false</LinksUpToDate>
  <CharactersWithSpaces>17066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Queer as Archive</dc:title>
  <dc:subject/>
  <dc:creator>Karsten Schuldt</dc:creator>
  <cp:keywords/>
  <dc:description/>
  <cp:lastModifiedBy>Najko Jahn</cp:lastModifiedBy>
  <cp:revision>2</cp:revision>
  <dcterms:created xsi:type="dcterms:W3CDTF">2014-12-17T15:11:00Z</dcterms:created>
  <dcterms:modified xsi:type="dcterms:W3CDTF">2014-12-17T15:11:00Z</dcterms:modified>
  <cp:category/>
</cp:coreProperties>
</file>