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40" w:line="276" w:lineRule="auto"/>
        <w:jc w:val="both"/>
        <w:rPr>
          <w:sz w:val="20"/>
          <w:szCs w:val="20"/>
        </w:rPr>
      </w:pPr>
      <w:r w:rsidDel="00000000" w:rsidR="00000000" w:rsidRPr="00000000">
        <w:rPr>
          <w:sz w:val="20"/>
          <w:szCs w:val="20"/>
          <w:rtl w:val="0"/>
        </w:rPr>
        <w:t xml:space="preserve">„Letztlich ist die </w:t>
      </w:r>
      <w:r w:rsidDel="00000000" w:rsidR="00000000" w:rsidRPr="00000000">
        <w:rPr>
          <w:sz w:val="20"/>
          <w:szCs w:val="20"/>
          <w:rtl w:val="0"/>
        </w:rPr>
        <w:t xml:space="preserve">Dekolonialisierung</w:t>
      </w:r>
      <w:r w:rsidDel="00000000" w:rsidR="00000000" w:rsidRPr="00000000">
        <w:rPr>
          <w:sz w:val="20"/>
          <w:szCs w:val="20"/>
          <w:rtl w:val="0"/>
        </w:rPr>
        <w:t xml:space="preserve"> von Geist und Wissen der erste Schritt zur Dekolonialisierung von allem anderen. Nicht nach den Regeln des hegemonialen Systems zu denken oder die bestehenden Mittel des kolonialistischen Denkens zu kritisieren, scheint also die grundlegende Phase zu sein, um wirklich Gleichheit zu erreichen.“</w:t>
      </w:r>
      <w:r w:rsidDel="00000000" w:rsidR="00000000" w:rsidRPr="00000000">
        <w:rPr>
          <w:sz w:val="20"/>
          <w:szCs w:val="20"/>
          <w:vertAlign w:val="superscript"/>
        </w:rPr>
        <w:footnoteReference w:customMarkFollows="0" w:id="0"/>
      </w:r>
      <w:r w:rsidDel="00000000" w:rsidR="00000000" w:rsidRPr="00000000">
        <w:rPr>
          <w:sz w:val="20"/>
          <w:szCs w:val="20"/>
          <w:rtl w:val="0"/>
        </w:rPr>
        <w:tab/>
      </w:r>
      <w:r w:rsidDel="00000000" w:rsidR="00000000" w:rsidRPr="00000000">
        <w:rPr>
          <w:sz w:val="20"/>
          <w:szCs w:val="20"/>
          <w:rtl w:val="0"/>
        </w:rPr>
        <w:tab/>
        <w:tab/>
        <w:tab/>
        <w:tab/>
        <w:tab/>
      </w:r>
    </w:p>
    <w:p w:rsidR="00000000" w:rsidDel="00000000" w:rsidP="00000000" w:rsidRDefault="00000000" w:rsidRPr="00000000" w14:paraId="00000002">
      <w:pPr>
        <w:pageBreakBefore w:val="0"/>
        <w:spacing w:after="140" w:line="276" w:lineRule="auto"/>
        <w:jc w:val="right"/>
        <w:rPr>
          <w:sz w:val="20"/>
          <w:szCs w:val="20"/>
        </w:rPr>
      </w:pPr>
      <w:r w:rsidDel="00000000" w:rsidR="00000000" w:rsidRPr="00000000">
        <w:rPr>
          <w:sz w:val="20"/>
          <w:szCs w:val="20"/>
          <w:rtl w:val="0"/>
        </w:rPr>
        <w:t xml:space="preserve">Nihan Albayrak-Aydemir</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spacing w:after="240" w:line="276" w:lineRule="auto"/>
        <w:rPr>
          <w:b w:val="1"/>
        </w:rPr>
      </w:pPr>
      <w:r w:rsidDel="00000000" w:rsidR="00000000" w:rsidRPr="00000000">
        <w:rPr>
          <w:i w:val="1"/>
          <w:rtl w:val="0"/>
        </w:rPr>
        <w:t xml:space="preserve">Yvonne Schürer</w:t>
      </w:r>
      <w:r w:rsidDel="00000000" w:rsidR="00000000" w:rsidRPr="00000000">
        <w:rPr>
          <w:rtl w:val="0"/>
        </w:rPr>
      </w:r>
    </w:p>
    <w:p w:rsidR="00000000" w:rsidDel="00000000" w:rsidP="00000000" w:rsidRDefault="00000000" w:rsidRPr="00000000" w14:paraId="00000005">
      <w:pPr>
        <w:pageBreakBefore w:val="0"/>
        <w:rPr>
          <w:b w:val="1"/>
          <w:vertAlign w:val="baseline"/>
        </w:rPr>
      </w:pPr>
      <w:r w:rsidDel="00000000" w:rsidR="00000000" w:rsidRPr="00000000">
        <w:rPr>
          <w:b w:val="1"/>
          <w:vertAlign w:val="baseline"/>
          <w:rtl w:val="0"/>
        </w:rPr>
        <w:t xml:space="preserve">Warum beschäftige ich mich mit dem Dekolonialisieren von Bibliotheken?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Spontan ist meine Antwort auf diese Frage: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w:t>
      </w:r>
      <w:r w:rsidDel="00000000" w:rsidR="00000000" w:rsidRPr="00000000">
        <w:rPr>
          <w:rtl w:val="0"/>
        </w:rPr>
        <w:t xml:space="preserve">mehreren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Gründen. Es gibt kein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Aha-Erlebnis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das mich mit dem Thema in Verbindung gebracht hat.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 es g</w:t>
      </w:r>
      <w:r w:rsidDel="00000000" w:rsidR="00000000" w:rsidRPr="00000000">
        <w:rPr>
          <w:rtl w:val="0"/>
        </w:rPr>
        <w:t xml:space="preserve">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eine inspirierende, sensibilisierende Veranstaltung. In der R</w:t>
      </w:r>
      <w:r w:rsidDel="00000000" w:rsidR="00000000" w:rsidRPr="00000000">
        <w:rPr>
          <w:rtl w:val="0"/>
        </w:rPr>
        <w:t xml:space="preserve">ückschau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weiß ich heute, dass die ARLIS-Konferenz 2019</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 insbesondere die Gespräche mit Tavian Hunter, der Leiterin der Bibliothek des Londoner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Institute of International Visual Arts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 Beck Wonders, eine Doktorandin an 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Glasgow School of 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 Mitbegründerin 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Vancouver Womens Library</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 Anschluss an diese Konferenz, </w:t>
      </w:r>
      <w:r w:rsidDel="00000000" w:rsidR="00000000" w:rsidRPr="00000000">
        <w:rPr>
          <w:rtl w:val="0"/>
        </w:rPr>
        <w:t xml:space="preserve">zu einer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Erkenntnis </w:t>
      </w:r>
      <w:r w:rsidDel="00000000" w:rsidR="00000000" w:rsidRPr="00000000">
        <w:rPr>
          <w:rtl w:val="0"/>
        </w:rPr>
        <w:t xml:space="preserve">führten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Dieser Austausch veränderte meine</w:t>
      </w:r>
      <w:r w:rsidDel="00000000" w:rsidR="00000000" w:rsidRPr="00000000">
        <w:rPr>
          <w:rtl w:val="0"/>
        </w:rPr>
        <w:t xml:space="preserve"> Wahrnehmung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Da ich in einer ländlichen Region 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Osten Deutschlands aufwuchs, </w:t>
      </w:r>
      <w:r w:rsidDel="00000000" w:rsidR="00000000" w:rsidRPr="00000000">
        <w:rPr>
          <w:rtl w:val="0"/>
        </w:rPr>
        <w:t xml:space="preserve">blieb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Konfrontation mit</w:t>
      </w:r>
      <w:r w:rsidDel="00000000" w:rsidR="00000000" w:rsidRPr="00000000">
        <w:rPr>
          <w:rtl w:val="0"/>
        </w:rPr>
        <w:t xml:space="preserve"> rassistischen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Personen </w:t>
      </w:r>
      <w:r w:rsidDel="00000000" w:rsidR="00000000" w:rsidRPr="00000000">
        <w:rPr>
          <w:rtl w:val="0"/>
        </w:rPr>
        <w:t xml:space="preserve">und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rassistischem Verhalten schon in jungen Jahren le</w:t>
      </w:r>
      <w:r w:rsidDel="00000000" w:rsidR="00000000" w:rsidRPr="00000000">
        <w:rPr>
          <w:rtl w:val="0"/>
        </w:rPr>
        <w:t xml:space="preserve">ider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nicht aus. Das Studium in </w:t>
      </w:r>
      <w:r w:rsidDel="00000000" w:rsidR="00000000" w:rsidRPr="00000000">
        <w:rPr>
          <w:rtl w:val="0"/>
        </w:rPr>
        <w:t xml:space="preserve">Leipzig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verbessert</w:t>
      </w:r>
      <w:r w:rsidDel="00000000" w:rsidR="00000000" w:rsidRPr="00000000">
        <w:rPr>
          <w:rtl w:val="0"/>
        </w:rPr>
        <w:t xml:space="preserve">e daran wenig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wenngleich</w:t>
      </w:r>
      <w:r w:rsidDel="00000000" w:rsidR="00000000" w:rsidRPr="00000000">
        <w:rPr>
          <w:rtl w:val="0"/>
        </w:rPr>
        <w:t xml:space="preserve"> die Stadt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 Sonder- oder Glücksfall in einer Region mit enorm hoher AfD- und NPD-Wähler-Dichte gelten könnte. Doch auch hier berichten BIPoC</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-Freunde von Alltagsrassismus und viele </w:t>
      </w:r>
      <w:r w:rsidDel="00000000" w:rsidR="00000000" w:rsidRPr="00000000">
        <w:rPr>
          <w:rtl w:val="0"/>
        </w:rPr>
        <w:t xml:space="preserve">verlassen aufgrund einschneidender Erlebnisse und dem Wunsch nach mehr Diversität im Alltag.</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Vor dem Horizont dieser Erfahrungen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erk</w:t>
      </w:r>
      <w:r w:rsidDel="00000000" w:rsidR="00000000" w:rsidRPr="00000000">
        <w:rPr>
          <w:rtl w:val="0"/>
        </w:rPr>
        <w:t xml:space="preserve">annte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ich nach und nach meine Privilegien als weiße Person, die ich zuvor nie realisiert hatte: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 werde nicht in der Straßenbahn angestarrt, nicht gefragt, warum ich so gut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eutsch spreche und woher meine Eltern kommen, ob ich gut tanzen oder Basketball spielen könne, meine Haare werden nicht ungefragt angefasst,…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Zugleich muss ich erkennen, dass auch ich mit Stereotypen und Vorurteilen </w:t>
      </w:r>
      <w:r w:rsidDel="00000000" w:rsidR="00000000" w:rsidRPr="00000000">
        <w:rPr>
          <w:rtl w:val="0"/>
        </w:rPr>
        <w:t xml:space="preserve">aufwuchs, diese verinnerlichte und sie daher weniger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leicht abschütteln </w:t>
      </w:r>
      <w:r w:rsidDel="00000000" w:rsidR="00000000" w:rsidRPr="00000000">
        <w:rPr>
          <w:rtl w:val="0"/>
        </w:rPr>
        <w:t xml:space="preserve">kann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ich es mir wünsche. </w:t>
      </w:r>
      <w:r w:rsidDel="00000000" w:rsidR="00000000" w:rsidRPr="00000000">
        <w:rPr>
          <w:rtl w:val="0"/>
        </w:rPr>
        <w:t xml:space="preserve">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Prozess der Erkenntnis, wie Weltbilder meiner Kindheit (geprägt durch den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romantisierende Märchen, </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w:t>
      </w:r>
      <w:r w:rsidDel="00000000" w:rsidR="00000000" w:rsidRPr="00000000">
        <w:rPr>
          <w:rtl w:val="0"/>
        </w:rPr>
        <w:t xml:space="preserve">smen reproduzierende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Kinderbücher und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ieder und dem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iederaufleben völkischer Ideologie in der mich umgebenden Gesellschaft nach dem Mauerfall</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zwangsläufig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meine heutigen Gedanken beeinfluss</w:t>
      </w:r>
      <w:r w:rsidDel="00000000" w:rsidR="00000000" w:rsidRPr="00000000">
        <w:rPr>
          <w:rtl w:val="0"/>
        </w:rPr>
        <w:t xml:space="preserv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bleibt unabgeschlossen. Wie gehe ich damit um? Ich versuche immerhin die Tatsache, </w:t>
      </w:r>
      <w:r w:rsidDel="00000000" w:rsidR="00000000" w:rsidRPr="00000000">
        <w:rPr>
          <w:rtl w:val="0"/>
        </w:rPr>
        <w:t xml:space="preserve">mir dessen bewusst zu sein und immer wieder mein Denken und Handeln zu hinterfragen,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 kleinen Erfolg zu verbuchen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ufriedenstellend ist es nicht.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kleinen Schritten versuche ich, aktiv dagegen anzugehen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überprüfe ich meine Sprache und mein Konsumverhalten. Und ich bemerke – trotz der mir zur Verfügung stehenden Möglichkeiten – das Gefühl der Machtlosigkeit angesichts eines omnipräsenten, imperialistischen, kapitalistischen Systems, das </w:t>
      </w:r>
      <w:r w:rsidDel="00000000" w:rsidR="00000000" w:rsidRPr="00000000">
        <w:rPr>
          <w:rtl w:val="0"/>
        </w:rPr>
        <w:t xml:space="preserve">von Beginn 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auf der Unterdrückung Anderer für Privilegien aufgebaut ist</w:t>
      </w:r>
      <w:r w:rsidDel="00000000" w:rsidR="00000000" w:rsidRPr="00000000">
        <w:rPr>
          <w:rtl w:val="0"/>
        </w:rPr>
        <w:t xml:space="preserve">, die auch meine sind.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 Bibliothekarin bin ich grundsätzlich neugierig. Zugleich sehe ich eine gewisse Verantwortung in meinem Beruf – eine Überzeugung, die ich mit Antonia Paula Herm und vermutlich vielen weiteren 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Bibliotheks- und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nformations</w:t>
      </w:r>
      <w:r w:rsidDel="00000000" w:rsidR="00000000" w:rsidRPr="00000000">
        <w:rPr>
          <w:rtl w:val="0"/>
        </w:rPr>
        <w:t xml:space="preserve">vermittelnden Bereich Tätigen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teile – und zwar, dass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Akteur*innen im Bildungs- und Wissenschaftsbereich eine besondere Verantwortung haben, der historischen Verantwortung Deutschlands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gerecht zu werden.</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w:t>
      </w:r>
      <w:r w:rsidDel="00000000" w:rsidR="00000000" w:rsidRPr="00000000">
        <w:rPr>
          <w:rtl w:val="0"/>
        </w:rPr>
        <w:t xml:space="preserve">eingangs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genannte Konferenz habe ich eher zufällig besucht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50-jährigen Jubiläum von ARLIS </w:t>
      </w:r>
      <w:r w:rsidDel="00000000" w:rsidR="00000000" w:rsidRPr="00000000">
        <w:rPr>
          <w:rtl w:val="0"/>
        </w:rPr>
        <w:t xml:space="preserve">reiste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ich als Vertretung der deutschen „Schwesterorganisation“, 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Arbeitsgemeinschaft für Kunst- und Museumsbibliotheken (AKMB)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nach Glasgow, </w:t>
      </w:r>
      <w:r w:rsidDel="00000000" w:rsidR="00000000" w:rsidRPr="00000000">
        <w:rPr>
          <w:rtl w:val="0"/>
        </w:rPr>
        <w:t xml:space="preserve">mit dem Auftrag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deutschsprachigen Kolleg</w:t>
      </w:r>
      <w:r w:rsidDel="00000000" w:rsidR="00000000" w:rsidRPr="00000000">
        <w:rPr>
          <w:rtl w:val="0"/>
        </w:rPr>
        <w:t xml:space="preserve">ium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Anschluss davon zu berichten. Tatsächlich wurde ich erst bei der Ankündigung der Kongressthemen hellhörig – ein ganzer Themenkomplex wurde „critical librarianship and decolonising the curriculum“ gewidmet.</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„Decolonising“ – ein Begriff der mir bis dahin</w:t>
      </w:r>
      <w:r w:rsidDel="00000000" w:rsidR="00000000" w:rsidRPr="00000000">
        <w:rPr>
          <w:rtl w:val="0"/>
        </w:rPr>
        <w:t xml:space="preserve"> kaum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begegnet </w:t>
      </w:r>
      <w:r w:rsidDel="00000000" w:rsidR="00000000" w:rsidRPr="00000000">
        <w:rPr>
          <w:rtl w:val="0"/>
        </w:rPr>
        <w:t xml:space="preserve">war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Ich hatte</w:t>
      </w:r>
      <w:r w:rsidDel="00000000" w:rsidR="00000000" w:rsidRPr="00000000">
        <w:rPr>
          <w:rtl w:val="0"/>
        </w:rPr>
        <w:t xml:space="preserve"> zuvor schon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von Postkolonialismus gehört und bemerkt, dass die Verbrechen der Kolonialgeschichte vieler europäischer Länder mittlerwei</w:t>
      </w:r>
      <w:r w:rsidDel="00000000" w:rsidR="00000000" w:rsidRPr="00000000">
        <w:rPr>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nicht mehr</w:t>
      </w:r>
      <w:r w:rsidDel="00000000" w:rsidR="00000000" w:rsidRPr="00000000">
        <w:rPr>
          <w:rtl w:val="0"/>
        </w:rPr>
        <w:t xml:space="preserve"> ganz 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verborgen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unter de</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Teppichen bleiben, unter d</w:t>
      </w:r>
      <w:r w:rsidDel="00000000" w:rsidR="00000000" w:rsidRPr="00000000">
        <w:rPr>
          <w:rtl w:val="0"/>
        </w:rPr>
        <w:t xml:space="preserve">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 sie </w:t>
      </w:r>
      <w:r w:rsidDel="00000000" w:rsidR="00000000" w:rsidRPr="00000000">
        <w:rPr>
          <w:rtl w:val="0"/>
        </w:rPr>
        <w:t xml:space="preserve">lange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zu kehren versuchte.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Was aber hatte so ein Thema auf einer Bibliothekskonferenz zu suchen?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Keynote von David Dibosa war mit „Re-Worlding our Knowledge“ </w:t>
      </w:r>
      <w:r w:rsidDel="00000000" w:rsidR="00000000" w:rsidRPr="00000000">
        <w:rPr>
          <w:rtl w:val="0"/>
        </w:rPr>
        <w:t xml:space="preserve">überschrieben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 brachte die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Teilneh</w:t>
      </w:r>
      <w:r w:rsidDel="00000000" w:rsidR="00000000" w:rsidRPr="00000000">
        <w:rPr>
          <w:rtl w:val="0"/>
        </w:rPr>
        <w:t xml:space="preserve">menden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anregende, teils emotionale Diskussionen </w:t>
      </w:r>
      <w:r w:rsidDel="00000000" w:rsidR="00000000" w:rsidRPr="00000000">
        <w:rPr>
          <w:rtl w:val="0"/>
        </w:rPr>
        <w:t xml:space="preserve">zu 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Themen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Rassismus in unserer Sprache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Aktivismus in der Bibliothekspraxis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Problematische Sammlungsbestände identifizieren und darüber kommunizieren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 die</w:t>
      </w:r>
      <w:r w:rsidDel="00000000" w:rsidR="00000000" w:rsidRPr="00000000">
        <w:rPr>
          <w:rtl w:val="0"/>
        </w:rPr>
        <w:t xml:space="preserve">, wie sich zeigte, nur vermeintliche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Neutralität und Unabhängigkeit unserer Arbeits- und Sichtweisen.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Mehrfach wurde während des Vortrags deutlich, dass in fast all unseren bibliothekarischen Angeboten vorrangig die westliche bzw. eurozentrische Sicht</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vermittelt wird, während</w:t>
      </w:r>
      <w:r w:rsidDel="00000000" w:rsidR="00000000" w:rsidRPr="00000000">
        <w:rPr>
          <w:rtl w:val="0"/>
        </w:rPr>
        <w:t xml:space="preserve"> Perspektiven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der Marginalisierten oft nicht vorkomm</w:t>
      </w:r>
      <w:r w:rsidDel="00000000" w:rsidR="00000000" w:rsidRPr="00000000">
        <w:rPr>
          <w:rtl w:val="0"/>
        </w:rPr>
        <w:t xml:space="preserv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oder gar ignoriert w</w:t>
      </w:r>
      <w:r w:rsidDel="00000000" w:rsidR="00000000" w:rsidRPr="00000000">
        <w:rPr>
          <w:rtl w:val="0"/>
        </w:rPr>
        <w:t xml:space="preserve">erden.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Im Laufe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der Gespräche erk</w:t>
      </w:r>
      <w:r w:rsidDel="00000000" w:rsidR="00000000" w:rsidRPr="00000000">
        <w:rPr>
          <w:rtl w:val="0"/>
        </w:rPr>
        <w:t xml:space="preserve">annte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auch ich einige Dinge, die ich in meinem Arbeitsumfeld unterbewusst wahr</w:t>
      </w:r>
      <w:r w:rsidDel="00000000" w:rsidR="00000000" w:rsidRPr="00000000">
        <w:rPr>
          <w:rtl w:val="0"/>
        </w:rPr>
        <w:t xml:space="preserve">nahm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aber nie benennen konnte. Dazu zählen ebenso die Unausgewogenheit von Sammlungen (</w:t>
      </w:r>
      <w:r w:rsidDel="00000000" w:rsidR="00000000" w:rsidRPr="00000000">
        <w:rPr>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Bezug auf Religion, Geschlecht, Hautfarbe oder sexuelle Orientierung),</w:t>
      </w:r>
      <w:r w:rsidDel="00000000" w:rsidR="00000000" w:rsidRPr="00000000">
        <w:rPr>
          <w:rtl w:val="0"/>
        </w:rPr>
        <w:t xml:space="preserve"> wie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auch rassistische Bezeichnungen – nicht nur in bibliothekarischen Nachweisinstrumenten, sondern auch in unserer Alltagssprache und die </w:t>
      </w:r>
      <w:r w:rsidDel="00000000" w:rsidR="00000000" w:rsidRPr="00000000">
        <w:rPr>
          <w:rtl w:val="0"/>
        </w:rPr>
        <w:t xml:space="preserve">Auswahl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der Informations- und Bezugsquellen auch „meiner“ eigenen Bibliothek, der Bibliothek der Hochschule für Grafik und Buchkunst Leipzig.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Diese Erkenntnis und auch der motivierende Aufruf David Dibosas, aktiv diesen Prozessen entgegenzuwirken, </w:t>
      </w:r>
      <w:r w:rsidDel="00000000" w:rsidR="00000000" w:rsidRPr="00000000">
        <w:rPr>
          <w:rtl w:val="0"/>
        </w:rPr>
        <w:t xml:space="preserve">motivierte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mich, </w:t>
      </w:r>
      <w:r w:rsidDel="00000000" w:rsidR="00000000" w:rsidRPr="00000000">
        <w:rPr>
          <w:rtl w:val="0"/>
        </w:rPr>
        <w:t xml:space="preserve">zu einer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intensiveren Beschäft</w:t>
      </w:r>
      <w:r w:rsidDel="00000000" w:rsidR="00000000" w:rsidRPr="00000000">
        <w:rPr>
          <w:rtl w:val="0"/>
        </w:rPr>
        <w:t xml:space="preserve">igung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 de</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„Dekolonialisierung“. Im Rahmen der mir zur Verfügung stehenden Möglichkeiten beginne ich der </w:t>
      </w:r>
      <w:r w:rsidDel="00000000" w:rsidR="00000000" w:rsidRPr="00000000">
        <w:rPr>
          <w:rtl w:val="0"/>
        </w:rPr>
        <w:t xml:space="preserve">Una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usgewogenheit durch gezielte Erwerbung nicht-weiß, nicht-europäisch, nicht-männlich,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nicht-heteronormativ</w:t>
      </w:r>
      <w:r w:rsidDel="00000000" w:rsidR="00000000" w:rsidRPr="00000000">
        <w:rPr>
          <w:rtl w:val="0"/>
        </w:rPr>
        <w:t xml:space="preserve"> gelesenen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Publizierenden und Kunstschaffenden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entgegenzuwirken</w:t>
      </w:r>
      <w:r w:rsidDel="00000000" w:rsidR="00000000" w:rsidRPr="00000000">
        <w:rPr>
          <w:rtl w:val="0"/>
        </w:rPr>
        <w:t xml:space="preserve"> und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das Angebot und die Bezugsketten meiner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Liefer</w:t>
      </w:r>
      <w:r w:rsidDel="00000000" w:rsidR="00000000" w:rsidRPr="00000000">
        <w:rPr>
          <w:rtl w:val="0"/>
        </w:rPr>
        <w:t xml:space="preserve">firmen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zu hinterfragen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Bibliotheksangebote möglichst in mehreren Sprachen (mindestens aber in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nglisch) zu kommunizieren und unsere hauseigene Klassifikation auf diskriminierende Bezeichnungen und Zuordnungen zu prüfen. Weitere Schritte sind mich weiterzub</w:t>
      </w:r>
      <w:r w:rsidDel="00000000" w:rsidR="00000000" w:rsidRPr="00000000">
        <w:rPr>
          <w:rtl w:val="0"/>
        </w:rPr>
        <w:t xml:space="preserve">ilden 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meine Erkenntnisse bez</w:t>
      </w:r>
      <w:r w:rsidDel="00000000" w:rsidR="00000000" w:rsidRPr="00000000">
        <w:rPr>
          <w:rtl w:val="0"/>
        </w:rPr>
        <w:t xml:space="preserve">iehungsweise meinen Weg zu diesen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w:t>
      </w:r>
      <w:r w:rsidDel="00000000" w:rsidR="00000000" w:rsidRPr="00000000">
        <w:rPr>
          <w:rtl w:val="0"/>
        </w:rPr>
        <w:t xml:space="preserve">diesen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zu teilen.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Zum Beispiel in einem LIBREAS-Artikel.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Yvonne Schürer war nach dem Diplomstudium an der HTWK Leipzig für die Staatliche Bücher- und Kupferstichsammlung Greiz tätig. Seit 2014 leitet sie die Bibliothek der Hochschule für Grafik und Buchkunst in Leipzig. Derzeit studiert sie berufsbegleitend das Masterstudium am </w:t>
      </w:r>
      <w:r w:rsidDel="00000000" w:rsidR="00000000" w:rsidRPr="00000000">
        <w:rPr>
          <w:i w:val="1"/>
          <w:rtl w:val="0"/>
        </w:rPr>
        <w:t xml:space="preserve">Institut für Bibliotheks- und Informationswissenschaft der Humboldt-Universität zu Berlin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Die Abschlussarbeit, die sie</w:t>
      </w:r>
      <w:r w:rsidDel="00000000" w:rsidR="00000000" w:rsidRPr="00000000">
        <w:rPr>
          <w:i w:val="1"/>
          <w:rtl w:val="0"/>
        </w:rPr>
        <w:t xml:space="preserve"> im Oktober 2021 eingereicht hat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trägt den Titel „Was bedeutet Dekolonialisieren für Bibliotheken?“.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023">
      <w:pPr>
        <w:pageBreakBefore w:val="0"/>
        <w:spacing w:after="240" w:line="240" w:lineRule="auto"/>
        <w:rPr>
          <w:i w:val="1"/>
        </w:rPr>
      </w:pPr>
      <w:r w:rsidDel="00000000" w:rsidR="00000000" w:rsidRPr="00000000">
        <w:rPr>
          <w:i w:val="1"/>
          <w:rtl w:val="0"/>
        </w:rPr>
        <w:t xml:space="preserve">Yvonne Schürer</w:t>
      </w:r>
    </w:p>
    <w:p w:rsidR="00000000" w:rsidDel="00000000" w:rsidP="00000000" w:rsidRDefault="00000000" w:rsidRPr="00000000" w14:paraId="00000024">
      <w:pPr>
        <w:pageBreakBefore w:val="0"/>
        <w:spacing w:after="240" w:line="240" w:lineRule="auto"/>
        <w:rPr>
          <w:i w:val="1"/>
        </w:rPr>
      </w:pPr>
      <w:hyperlink r:id="rId8">
        <w:r w:rsidDel="00000000" w:rsidR="00000000" w:rsidRPr="00000000">
          <w:rPr>
            <w:i w:val="1"/>
            <w:color w:val="1155cc"/>
            <w:u w:val="single"/>
            <w:rtl w:val="0"/>
          </w:rPr>
          <w:t xml:space="preserve">schuerer@hgb-leipzig.de</w:t>
        </w:r>
      </w:hyperlink>
      <w:r w:rsidDel="00000000" w:rsidR="00000000" w:rsidRPr="00000000">
        <w:rPr>
          <w:rtl w:val="0"/>
        </w:rPr>
      </w:r>
    </w:p>
    <w:p w:rsidR="00000000" w:rsidDel="00000000" w:rsidP="00000000" w:rsidRDefault="00000000" w:rsidRPr="00000000" w14:paraId="00000025">
      <w:pPr>
        <w:pageBreakBefore w:val="0"/>
        <w:spacing w:after="240" w:before="24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uldn’t load user" w:id="0" w:date="2021-12-21T20:39:4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 DOI ersetzen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Siehe dazu u.a. Peter Nowak (</w:t>
      </w:r>
      <w:r w:rsidDel="00000000" w:rsidR="00000000" w:rsidRPr="00000000">
        <w:rPr>
          <w:sz w:val="20"/>
          <w:szCs w:val="20"/>
          <w:rtl w:val="0"/>
        </w:rPr>
        <w:t xml:space="preserve">2015): </w:t>
      </w:r>
      <w:hyperlink r:id="rId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https://www.heise.de/tp/news/Warum-gibt-es-prozentual-mehr-Rassismus-in-Ostdeutschland-2784260.html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 w:id="6">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Präziser wäre es vermutlich, statt der </w:t>
      </w:r>
      <w:r w:rsidDel="00000000" w:rsidR="00000000" w:rsidRPr="00000000">
        <w:rPr>
          <w:sz w:val="20"/>
          <w:szCs w:val="20"/>
          <w:rtl w:val="0"/>
        </w:rPr>
        <w:t xml:space="preserve">“eurozentrischen” oder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westlichen</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Sicht auf den globalen Norden zu verweisen</w:t>
      </w:r>
      <w:r w:rsidDel="00000000" w:rsidR="00000000" w:rsidRPr="00000000">
        <w:rPr>
          <w:sz w:val="20"/>
          <w:szCs w:val="20"/>
          <w:rtl w:val="0"/>
        </w:rPr>
        <w:t xml:space="preserve">, wobei auch um dessen Definition derzeit noch gerungen wird.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Eine </w:t>
      </w:r>
      <w:r w:rsidDel="00000000" w:rsidR="00000000" w:rsidRPr="00000000">
        <w:rPr>
          <w:sz w:val="20"/>
          <w:szCs w:val="20"/>
          <w:rtl w:val="0"/>
        </w:rPr>
        <w:t xml:space="preserve">Visualisierung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welche Länder zum globalen Norden und welche zum globalen Süden gezählt werden, findet sich hier bei SterpMap (2013): </w:t>
      </w:r>
      <w:hyperlink r:id="rId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https://www.stepmap.de/karte/globaler-sueden-globaler-norden-V7WKiFRkie</w:t>
        </w:r>
      </w:hyperlink>
      <w:r w:rsidDel="00000000" w:rsidR="00000000" w:rsidRPr="00000000">
        <w:rPr>
          <w:sz w:val="20"/>
          <w:szCs w:val="20"/>
          <w:u w:val="single"/>
          <w:rtl w:val="0"/>
        </w:rPr>
        <w:t xml:space="preserve">.</w:t>
      </w:r>
      <w:r w:rsidDel="00000000" w:rsidR="00000000" w:rsidRPr="00000000">
        <w:rPr>
          <w:rtl w:val="0"/>
        </w:rPr>
      </w:r>
    </w:p>
  </w:footnote>
  <w:footnote w:id="2">
    <w:p w:rsidR="00000000" w:rsidDel="00000000" w:rsidP="00000000" w:rsidRDefault="00000000" w:rsidRPr="00000000" w14:paraId="00000028">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Abkürzung für „Black, Indigenous and People of Color</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29">
      <w:pPr>
        <w:pageBreakBefore w:val="0"/>
        <w:ind w:left="0" w:firstLine="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Übersetzt aus dem Blogbeitrag von Nihan Albayrak (2018): Diversity helps but decolonisation is the key to equality in higher education. In: Eden Centre for Education Enhancement. Contemporary Issues in Teaching and Learning. Siehe dazu</w:t>
      </w:r>
    </w:p>
    <w:p w:rsidR="00000000" w:rsidDel="00000000" w:rsidP="00000000" w:rsidRDefault="00000000" w:rsidRPr="00000000" w14:paraId="0000002A">
      <w:pPr>
        <w:pageBreakBefore w:val="0"/>
        <w:ind w:left="0" w:firstLine="0"/>
        <w:jc w:val="both"/>
        <w:rPr/>
      </w:pPr>
      <w:hyperlink r:id="rId3">
        <w:r w:rsidDel="00000000" w:rsidR="00000000" w:rsidRPr="00000000">
          <w:rPr>
            <w:color w:val="1155cc"/>
            <w:sz w:val="20"/>
            <w:szCs w:val="20"/>
            <w:u w:val="single"/>
            <w:rtl w:val="0"/>
          </w:rPr>
          <w:t xml:space="preserve">https://lsepgcertcitl.wordpress.com/2018/04/16/diversity-helps-but-decolonisation-is-the-key-to-equality-in-higher-education</w:t>
        </w:r>
      </w:hyperlink>
      <w:r w:rsidDel="00000000" w:rsidR="00000000" w:rsidRPr="00000000">
        <w:rPr>
          <w:sz w:val="20"/>
          <w:szCs w:val="20"/>
          <w:rtl w:val="0"/>
        </w:rPr>
        <w:t xml:space="preserve">./ [letzter Zugriff aller Links am 01.12.2021]</w:t>
      </w:r>
      <w:r w:rsidDel="00000000" w:rsidR="00000000" w:rsidRPr="00000000">
        <w:rPr>
          <w:rtl w:val="0"/>
        </w:rPr>
      </w:r>
    </w:p>
  </w:footnote>
  <w:footnote w:id="1">
    <w:p w:rsidR="00000000" w:rsidDel="00000000" w:rsidP="00000000" w:rsidRDefault="00000000" w:rsidRPr="00000000" w14:paraId="0000002B">
      <w:pPr>
        <w:pageBreakBefore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Art Library Society UK &amp; Ireland – siehe dazu </w:t>
      </w:r>
      <w:r w:rsidDel="00000000" w:rsidR="00000000" w:rsidRPr="00000000">
        <w:rPr>
          <w:color w:val="1155cc"/>
          <w:sz w:val="20"/>
          <w:szCs w:val="20"/>
          <w:u w:val="single"/>
          <w:rtl w:val="0"/>
        </w:rPr>
        <w:t xml:space="preserve">https://arlis.net</w:t>
      </w:r>
      <w:r w:rsidDel="00000000" w:rsidR="00000000" w:rsidRPr="00000000">
        <w:rPr>
          <w:sz w:val="20"/>
          <w:szCs w:val="20"/>
          <w:rtl w:val="0"/>
        </w:rPr>
        <w:t xml:space="preserve">.</w:t>
      </w:r>
    </w:p>
  </w:footnote>
  <w:footnote w:id="4">
    <w:p w:rsidR="00000000" w:rsidDel="00000000" w:rsidP="00000000" w:rsidRDefault="00000000" w:rsidRPr="00000000" w14:paraId="0000002C">
      <w:pPr>
        <w:pageBreakBefore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Antonia Paula Herm: Koloniale Spuren in bibliothekarischen Sammlungen und Wissensordnungen, Masterarbeit am Institut für Bibliotheks- und Informationswissenschaft der Humboldt-Universität zu Berlin (2019), S. 48. (unveröffentlicht), Siehe auch </w:t>
      </w:r>
      <w:r w:rsidDel="00000000" w:rsidR="00000000" w:rsidRPr="00000000">
        <w:rPr>
          <w:sz w:val="20"/>
          <w:szCs w:val="20"/>
          <w:rtl w:val="0"/>
        </w:rPr>
        <w:t xml:space="preserve">Beitrag von Paula Herm in dieser Ausgabe, </w:t>
      </w:r>
      <w:commentRangeStart w:id="0"/>
      <w:hyperlink r:id="rId4">
        <w:r w:rsidDel="00000000" w:rsidR="00000000" w:rsidRPr="00000000">
          <w:rPr>
            <w:sz w:val="20"/>
            <w:szCs w:val="20"/>
            <w:rtl w:val="0"/>
          </w:rPr>
          <w:t xml:space="preserve">https://libreas.eu/ausgabe40/herm/</w:t>
        </w:r>
      </w:hyperlink>
      <w:commentRangeEnd w:id="0"/>
      <w:r w:rsidDel="00000000" w:rsidR="00000000" w:rsidRPr="00000000">
        <w:commentReference w:id="0"/>
      </w:r>
      <w:r w:rsidDel="00000000" w:rsidR="00000000" w:rsidRPr="00000000">
        <w:rPr>
          <w:sz w:val="20"/>
          <w:szCs w:val="20"/>
          <w:rtl w:val="0"/>
        </w:rPr>
        <w:t xml:space="preserve">).</w:t>
      </w:r>
      <w:r w:rsidDel="00000000" w:rsidR="00000000" w:rsidRPr="00000000">
        <w:rPr>
          <w:rtl w:val="0"/>
        </w:rPr>
      </w:r>
    </w:p>
  </w:footnote>
  <w:footnote w:id="5">
    <w:p w:rsidR="00000000" w:rsidDel="00000000" w:rsidP="00000000" w:rsidRDefault="00000000" w:rsidRPr="00000000" w14:paraId="0000002D">
      <w:pPr>
        <w:pageBreakBefore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Das detaillierte Programm inklusive Abstracts der Beiträge gibt es hier: </w:t>
      </w:r>
      <w:hyperlink r:id="rId5">
        <w:r w:rsidDel="00000000" w:rsidR="00000000" w:rsidRPr="00000000">
          <w:rPr>
            <w:color w:val="1155cc"/>
            <w:sz w:val="20"/>
            <w:szCs w:val="20"/>
            <w:u w:val="single"/>
            <w:rtl w:val="0"/>
          </w:rPr>
          <w:t xml:space="preserve">https://duncanchappell.wixsite.com/arlis2019</w:t>
        </w:r>
      </w:hyperlink>
      <w:r w:rsidDel="00000000" w:rsidR="00000000" w:rsidRPr="00000000">
        <w:rPr>
          <w:sz w:val="20"/>
          <w:szCs w:val="20"/>
          <w:rtl w:val="0"/>
        </w:rPr>
        <w:t xml:space="preserve">; wer Interesse am Konferenzbericht „A Pioneering Past. A Vibrant Future“ hat, kann diesen im Heft 1/2 der AKMB-News (Jg. 26; 2020) ab S. 87 nachlesen (</w:t>
      </w:r>
      <w:hyperlink r:id="rId6">
        <w:r w:rsidDel="00000000" w:rsidR="00000000" w:rsidRPr="00000000">
          <w:rPr>
            <w:color w:val="1155cc"/>
            <w:sz w:val="20"/>
            <w:szCs w:val="20"/>
            <w:u w:val="single"/>
            <w:rtl w:val="0"/>
          </w:rPr>
          <w:t xml:space="preserve">https://doi.org/10.11588/akmb.2020.1/2.76456)</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120" w:before="240" w:lineRule="auto"/>
    </w:pPr>
    <w:rPr>
      <w:rFonts w:ascii="Arial" w:cs="Arial" w:eastAsia="Arial" w:hAnsi="Arial"/>
      <w:b w:val="1"/>
      <w:smallCaps w:val="0"/>
      <w:sz w:val="48"/>
      <w:szCs w:val="48"/>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schuerer@hgb-leipzig.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eise.de/tp/news/Warum-gibt-es-prozentual-mehr-Rassismus-in-Ostdeutschland-2784260.html" TargetMode="External"/><Relationship Id="rId2" Type="http://schemas.openxmlformats.org/officeDocument/2006/relationships/hyperlink" Target="https://www.stepmap.de/karte/globaler-sueden-globaler-norden-V7WKiFRkie" TargetMode="External"/><Relationship Id="rId3" Type="http://schemas.openxmlformats.org/officeDocument/2006/relationships/hyperlink" Target="https://lsepgcertcitl.wordpress.com/2018/04/16/diversity-helps-but-decolonisation-is-the-key-to-equality-in-higher-education" TargetMode="External"/><Relationship Id="rId4" Type="http://schemas.openxmlformats.org/officeDocument/2006/relationships/hyperlink" Target="https://libreas.eu/ausgabe39/sparber/" TargetMode="External"/><Relationship Id="rId5" Type="http://schemas.openxmlformats.org/officeDocument/2006/relationships/hyperlink" Target="https://duncanchappell.wixsite.com/arlis2019" TargetMode="External"/><Relationship Id="rId6" Type="http://schemas.openxmlformats.org/officeDocument/2006/relationships/hyperlink" Target="https://doi.org/10.11588/akmb.2020.1/2.76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