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E6504" w:rsidRDefault="00000000">
      <w:pPr>
        <w:pStyle w:val="Title"/>
        <w:spacing w:after="0" w:line="276" w:lineRule="auto"/>
        <w:jc w:val="both"/>
        <w:rPr>
          <w:rFonts w:ascii="Arial" w:eastAsia="Arial" w:hAnsi="Arial" w:cs="Arial"/>
          <w:b/>
          <w:sz w:val="26"/>
          <w:szCs w:val="26"/>
        </w:rPr>
      </w:pPr>
      <w:r>
        <w:rPr>
          <w:rFonts w:ascii="Arial" w:eastAsia="Arial" w:hAnsi="Arial" w:cs="Arial"/>
          <w:b/>
          <w:sz w:val="26"/>
          <w:szCs w:val="26"/>
        </w:rPr>
        <w:t xml:space="preserve">Offene Wissenschaft kartieren. Status quo von Open-Access-Strategien und Infrastrukturangeboten an deutschen Universitäten und Hochschulen im </w:t>
      </w:r>
      <w:proofErr w:type="gramStart"/>
      <w:r>
        <w:rPr>
          <w:rFonts w:ascii="Arial" w:eastAsia="Arial" w:hAnsi="Arial" w:cs="Arial"/>
          <w:b/>
          <w:sz w:val="26"/>
          <w:szCs w:val="26"/>
        </w:rPr>
        <w:t>oa.atlas</w:t>
      </w:r>
      <w:proofErr w:type="gramEnd"/>
    </w:p>
    <w:p w14:paraId="00000002" w14:textId="77777777" w:rsidR="00BE6504" w:rsidRDefault="00BE6504">
      <w:pPr>
        <w:rPr>
          <w:rFonts w:ascii="Arial" w:eastAsia="Arial" w:hAnsi="Arial" w:cs="Arial"/>
        </w:rPr>
      </w:pPr>
    </w:p>
    <w:p w14:paraId="00000003" w14:textId="77777777" w:rsidR="00BE6504" w:rsidRDefault="00000000">
      <w:pPr>
        <w:rPr>
          <w:rFonts w:ascii="Arial" w:eastAsia="Arial" w:hAnsi="Arial" w:cs="Arial"/>
        </w:rPr>
      </w:pPr>
      <w:r>
        <w:rPr>
          <w:rFonts w:ascii="Arial" w:eastAsia="Arial" w:hAnsi="Arial" w:cs="Arial"/>
        </w:rPr>
        <w:t xml:space="preserve">Von Simone Franz und Maxi </w:t>
      </w:r>
      <w:proofErr w:type="spellStart"/>
      <w:r>
        <w:rPr>
          <w:rFonts w:ascii="Arial" w:eastAsia="Arial" w:hAnsi="Arial" w:cs="Arial"/>
        </w:rPr>
        <w:t>Kindling</w:t>
      </w:r>
      <w:proofErr w:type="spellEnd"/>
    </w:p>
    <w:p w14:paraId="00000004" w14:textId="77777777" w:rsidR="00BE6504" w:rsidRDefault="00BE6504">
      <w:pPr>
        <w:spacing w:after="0" w:line="276" w:lineRule="auto"/>
        <w:jc w:val="both"/>
        <w:rPr>
          <w:rFonts w:ascii="Arial" w:eastAsia="Arial" w:hAnsi="Arial" w:cs="Arial"/>
        </w:rPr>
      </w:pPr>
    </w:p>
    <w:p w14:paraId="00000005" w14:textId="77777777" w:rsidR="00BE6504" w:rsidRDefault="00000000">
      <w:pPr>
        <w:pStyle w:val="Heading1"/>
        <w:rPr>
          <w:rFonts w:ascii="Arial" w:eastAsia="Arial" w:hAnsi="Arial" w:cs="Arial"/>
        </w:rPr>
      </w:pPr>
      <w:r>
        <w:rPr>
          <w:rFonts w:ascii="Arial" w:eastAsia="Arial" w:hAnsi="Arial" w:cs="Arial"/>
        </w:rPr>
        <w:t xml:space="preserve">Was ist der </w:t>
      </w:r>
      <w:proofErr w:type="gramStart"/>
      <w:r>
        <w:rPr>
          <w:rFonts w:ascii="Arial" w:eastAsia="Arial" w:hAnsi="Arial" w:cs="Arial"/>
        </w:rPr>
        <w:t>oa.atlas</w:t>
      </w:r>
      <w:proofErr w:type="gramEnd"/>
      <w:r>
        <w:rPr>
          <w:rFonts w:ascii="Arial" w:eastAsia="Arial" w:hAnsi="Arial" w:cs="Arial"/>
        </w:rPr>
        <w:t>?</w:t>
      </w:r>
    </w:p>
    <w:p w14:paraId="00000006" w14:textId="1435C62D" w:rsidR="00BE6504" w:rsidRDefault="00000000">
      <w:pPr>
        <w:spacing w:after="0" w:line="276" w:lineRule="auto"/>
        <w:jc w:val="both"/>
        <w:rPr>
          <w:rFonts w:ascii="Arial" w:eastAsia="Arial" w:hAnsi="Arial" w:cs="Arial"/>
        </w:rPr>
      </w:pPr>
      <w:r>
        <w:rPr>
          <w:rFonts w:ascii="Arial" w:eastAsia="Arial" w:hAnsi="Arial" w:cs="Arial"/>
        </w:rPr>
        <w:t xml:space="preserve">Der </w:t>
      </w:r>
      <w:proofErr w:type="gramStart"/>
      <w:r>
        <w:rPr>
          <w:rFonts w:ascii="Arial" w:eastAsia="Arial" w:hAnsi="Arial" w:cs="Arial"/>
        </w:rPr>
        <w:t>oa.atlas</w:t>
      </w:r>
      <w:proofErr w:type="gramEnd"/>
      <w:r>
        <w:rPr>
          <w:rFonts w:ascii="Arial" w:eastAsia="Arial" w:hAnsi="Arial" w:cs="Arial"/>
        </w:rPr>
        <w:t xml:space="preserve"> ist eine laufend aktualisierte Datensammlung, die derzeit im Rahmen des BMBF-geförderten Projekts open-</w:t>
      </w:r>
      <w:proofErr w:type="spellStart"/>
      <w:proofErr w:type="gramStart"/>
      <w:r>
        <w:rPr>
          <w:rFonts w:ascii="Arial" w:eastAsia="Arial" w:hAnsi="Arial" w:cs="Arial"/>
        </w:rPr>
        <w:t>access.network</w:t>
      </w:r>
      <w:proofErr w:type="spellEnd"/>
      <w:proofErr w:type="gramEnd"/>
      <w:r>
        <w:rPr>
          <w:rFonts w:ascii="Arial" w:eastAsia="Arial" w:hAnsi="Arial" w:cs="Arial"/>
        </w:rPr>
        <w:t xml:space="preserve"> bereitgestellt wird.</w:t>
      </w:r>
      <w:r>
        <w:rPr>
          <w:rFonts w:ascii="Arial" w:eastAsia="Arial" w:hAnsi="Arial" w:cs="Arial"/>
          <w:vertAlign w:val="superscript"/>
        </w:rPr>
        <w:footnoteReference w:id="1"/>
      </w:r>
      <w:r>
        <w:rPr>
          <w:rFonts w:ascii="Arial" w:eastAsia="Arial" w:hAnsi="Arial" w:cs="Arial"/>
        </w:rPr>
        <w:t xml:space="preserve"> Das Open Research Office Berlin (OROB) hat bereits im Jahr 2020 mit der Konzeptionierung und Erfassung von Daten im Rahmen des </w:t>
      </w:r>
      <w:proofErr w:type="gramStart"/>
      <w:r>
        <w:rPr>
          <w:rFonts w:ascii="Arial" w:eastAsia="Arial" w:hAnsi="Arial" w:cs="Arial"/>
        </w:rPr>
        <w:t>oa.atlas</w:t>
      </w:r>
      <w:proofErr w:type="gramEnd"/>
      <w:r>
        <w:rPr>
          <w:rFonts w:ascii="Arial" w:eastAsia="Arial" w:hAnsi="Arial" w:cs="Arial"/>
        </w:rPr>
        <w:t xml:space="preserve"> begonnen, um Strategien, Services und Maßnahmen rund um die Open-Access-Transformation auf Ebene der Bundesländer</w:t>
      </w:r>
      <w:r>
        <w:rPr>
          <w:rFonts w:ascii="Arial" w:eastAsia="Arial" w:hAnsi="Arial" w:cs="Arial"/>
          <w:vertAlign w:val="superscript"/>
        </w:rPr>
        <w:footnoteReference w:id="2"/>
      </w:r>
      <w:r>
        <w:rPr>
          <w:rFonts w:ascii="Arial" w:eastAsia="Arial" w:hAnsi="Arial" w:cs="Arial"/>
        </w:rPr>
        <w:t xml:space="preserve"> und der wissenschaftlichen Institutionen in Deutschland zu erfassen. Seit 2023 unterstützt der Projektpartner Helmholtz Open Science Office bei der </w:t>
      </w:r>
      <w:proofErr w:type="spellStart"/>
      <w:r>
        <w:rPr>
          <w:rFonts w:ascii="Arial" w:eastAsia="Arial" w:hAnsi="Arial" w:cs="Arial"/>
        </w:rPr>
        <w:t>Kuratierung</w:t>
      </w:r>
      <w:proofErr w:type="spellEnd"/>
      <w:r>
        <w:rPr>
          <w:rFonts w:ascii="Arial" w:eastAsia="Arial" w:hAnsi="Arial" w:cs="Arial"/>
        </w:rPr>
        <w:t xml:space="preserve"> der Daten zu den Institutionen. Der Status quo Open-Access- und Open-Science-bezogener Aktivitäten auf Ebene der Institutionen in Deutschland wird im </w:t>
      </w:r>
      <w:proofErr w:type="gramStart"/>
      <w:r>
        <w:rPr>
          <w:rFonts w:ascii="Arial" w:eastAsia="Arial" w:hAnsi="Arial" w:cs="Arial"/>
        </w:rPr>
        <w:t>oa.atlas</w:t>
      </w:r>
      <w:proofErr w:type="gramEnd"/>
      <w:r>
        <w:rPr>
          <w:rFonts w:ascii="Arial" w:eastAsia="Arial" w:hAnsi="Arial" w:cs="Arial"/>
        </w:rPr>
        <w:t xml:space="preserve"> als Karten-, Listen- und Detailansicht über das Portal open-</w:t>
      </w:r>
      <w:proofErr w:type="spellStart"/>
      <w:proofErr w:type="gramStart"/>
      <w:r>
        <w:rPr>
          <w:rFonts w:ascii="Arial" w:eastAsia="Arial" w:hAnsi="Arial" w:cs="Arial"/>
        </w:rPr>
        <w:t>access.network</w:t>
      </w:r>
      <w:proofErr w:type="spellEnd"/>
      <w:proofErr w:type="gramEnd"/>
      <w:r>
        <w:rPr>
          <w:rFonts w:ascii="Arial" w:eastAsia="Arial" w:hAnsi="Arial" w:cs="Arial"/>
        </w:rPr>
        <w:t xml:space="preserve"> abgebildet.</w:t>
      </w:r>
      <w:r>
        <w:rPr>
          <w:rFonts w:ascii="Arial" w:eastAsia="Arial" w:hAnsi="Arial" w:cs="Arial"/>
          <w:vertAlign w:val="superscript"/>
        </w:rPr>
        <w:footnoteReference w:id="3"/>
      </w:r>
      <w:r>
        <w:rPr>
          <w:rFonts w:ascii="Arial" w:eastAsia="Arial" w:hAnsi="Arial" w:cs="Arial"/>
        </w:rPr>
        <w:t xml:space="preserve"> Weitere Informationen zum </w:t>
      </w:r>
      <w:proofErr w:type="gramStart"/>
      <w:r>
        <w:rPr>
          <w:rFonts w:ascii="Arial" w:eastAsia="Arial" w:hAnsi="Arial" w:cs="Arial"/>
        </w:rPr>
        <w:t>oa.atlas</w:t>
      </w:r>
      <w:proofErr w:type="gramEnd"/>
      <w:r>
        <w:rPr>
          <w:rFonts w:ascii="Arial" w:eastAsia="Arial" w:hAnsi="Arial" w:cs="Arial"/>
        </w:rPr>
        <w:t xml:space="preserve"> finden sich unter anderem in einem Konzeptpapier (</w:t>
      </w:r>
      <w:proofErr w:type="spellStart"/>
      <w:r>
        <w:rPr>
          <w:rFonts w:ascii="Arial" w:eastAsia="Arial" w:hAnsi="Arial" w:cs="Arial"/>
        </w:rPr>
        <w:t>Kindling</w:t>
      </w:r>
      <w:proofErr w:type="spellEnd"/>
      <w:r>
        <w:rPr>
          <w:rFonts w:ascii="Arial" w:eastAsia="Arial" w:hAnsi="Arial" w:cs="Arial"/>
        </w:rPr>
        <w:t xml:space="preserve"> et al. 2024). Die Datensammlung des </w:t>
      </w:r>
      <w:proofErr w:type="gramStart"/>
      <w:r>
        <w:rPr>
          <w:rFonts w:ascii="Arial" w:eastAsia="Arial" w:hAnsi="Arial" w:cs="Arial"/>
        </w:rPr>
        <w:t>oa.atlas</w:t>
      </w:r>
      <w:proofErr w:type="gramEnd"/>
      <w:r>
        <w:rPr>
          <w:rFonts w:ascii="Arial" w:eastAsia="Arial" w:hAnsi="Arial" w:cs="Arial"/>
        </w:rPr>
        <w:t xml:space="preserve"> kann zur freien Nutzung abgerufen werden</w:t>
      </w:r>
      <w:r>
        <w:rPr>
          <w:rFonts w:ascii="Arial" w:eastAsia="Arial" w:hAnsi="Arial" w:cs="Arial"/>
          <w:vertAlign w:val="superscript"/>
        </w:rPr>
        <w:footnoteReference w:id="4"/>
      </w:r>
      <w:r>
        <w:rPr>
          <w:rFonts w:ascii="Arial" w:eastAsia="Arial" w:hAnsi="Arial" w:cs="Arial"/>
        </w:rPr>
        <w:t>. Derzeit wird eine Schnittstelle zur automatisierten Datenabfrage vorbereitet.</w:t>
      </w:r>
      <w:r w:rsidR="001C0A5A">
        <w:rPr>
          <w:rFonts w:ascii="Arial" w:eastAsia="Arial" w:hAnsi="Arial" w:cs="Arial"/>
        </w:rPr>
        <w:t xml:space="preserve"> </w:t>
      </w:r>
    </w:p>
    <w:p w14:paraId="00000007" w14:textId="77777777" w:rsidR="00BE6504" w:rsidRDefault="00BE6504">
      <w:pPr>
        <w:spacing w:after="0" w:line="276" w:lineRule="auto"/>
        <w:jc w:val="both"/>
        <w:rPr>
          <w:rFonts w:ascii="Arial" w:eastAsia="Arial" w:hAnsi="Arial" w:cs="Arial"/>
        </w:rPr>
      </w:pPr>
    </w:p>
    <w:p w14:paraId="00000008" w14:textId="364A0CFC" w:rsidR="00BE6504" w:rsidRDefault="00000000">
      <w:pPr>
        <w:spacing w:after="0" w:line="276" w:lineRule="auto"/>
        <w:jc w:val="both"/>
        <w:rPr>
          <w:rFonts w:ascii="Arial" w:eastAsia="Arial" w:hAnsi="Arial" w:cs="Arial"/>
        </w:rPr>
      </w:pPr>
      <w:r>
        <w:rPr>
          <w:rFonts w:ascii="Arial" w:eastAsia="Arial" w:hAnsi="Arial" w:cs="Arial"/>
        </w:rPr>
        <w:t xml:space="preserve">Die Daten des </w:t>
      </w:r>
      <w:proofErr w:type="gramStart"/>
      <w:r>
        <w:rPr>
          <w:rFonts w:ascii="Arial" w:eastAsia="Arial" w:hAnsi="Arial" w:cs="Arial"/>
        </w:rPr>
        <w:t>oa.atlas</w:t>
      </w:r>
      <w:proofErr w:type="gramEnd"/>
      <w:r>
        <w:rPr>
          <w:rFonts w:ascii="Arial" w:eastAsia="Arial" w:hAnsi="Arial" w:cs="Arial"/>
        </w:rPr>
        <w:t xml:space="preserve"> können verwendet werden, um beispielsweise die Verbreitung von Strategien und Maßnahmen auf der Ebene von einzelnen Organisationen, Organisationstypen oder Bundesländern zu analysieren. In diesem Beitrag wird das exemplarisch anhand einiger ausgewählter Open-Access-bezogener Variablen demonstriert. Diese umfassen sowohl (hochschul-)politische Strategien und Maßnahmen, zu denen die Unterzeichnung der </w:t>
      </w:r>
      <w:r>
        <w:rPr>
          <w:rFonts w:ascii="Arial" w:eastAsia="Arial" w:hAnsi="Arial" w:cs="Arial"/>
          <w:i/>
        </w:rPr>
        <w:t>Berliner Erklärung über den offenen Zugang zu wissenschaftlichem Wissen</w:t>
      </w:r>
      <w:r>
        <w:rPr>
          <w:rFonts w:ascii="Arial" w:eastAsia="Arial" w:hAnsi="Arial" w:cs="Arial"/>
        </w:rPr>
        <w:t xml:space="preserve">, die Verabschiedung von Open Access </w:t>
      </w:r>
      <w:proofErr w:type="spellStart"/>
      <w:r>
        <w:rPr>
          <w:rFonts w:ascii="Arial" w:eastAsia="Arial" w:hAnsi="Arial" w:cs="Arial"/>
        </w:rPr>
        <w:t>Policies</w:t>
      </w:r>
      <w:proofErr w:type="spellEnd"/>
      <w:r>
        <w:rPr>
          <w:rFonts w:ascii="Arial" w:eastAsia="Arial" w:hAnsi="Arial" w:cs="Arial"/>
        </w:rPr>
        <w:t xml:space="preserve"> und die Benennung von Open-Access-Beauftragten gehören, als auch Infrastrukturangebote wie Repositorien, Open-Access-Verlage und -</w:t>
      </w:r>
      <w:proofErr w:type="spellStart"/>
      <w:r>
        <w:rPr>
          <w:rFonts w:ascii="Arial" w:eastAsia="Arial" w:hAnsi="Arial" w:cs="Arial"/>
        </w:rPr>
        <w:t>Hostingdienste</w:t>
      </w:r>
      <w:proofErr w:type="spellEnd"/>
      <w:r>
        <w:rPr>
          <w:rFonts w:ascii="Arial" w:eastAsia="Arial" w:hAnsi="Arial" w:cs="Arial"/>
        </w:rPr>
        <w:t>. Am Beispiel eines Datenabzugs von Dezember 2024 zeigt dieser Beitrag Auswertungs- und Anknüpfungsmöglichkeiten für weiterführende Fragestellungen.</w:t>
      </w:r>
      <w:r w:rsidR="001C0A5A">
        <w:rPr>
          <w:rFonts w:ascii="Arial" w:eastAsia="Arial" w:hAnsi="Arial" w:cs="Arial"/>
        </w:rPr>
        <w:t xml:space="preserve"> </w:t>
      </w:r>
    </w:p>
    <w:p w14:paraId="00000009" w14:textId="77777777" w:rsidR="00BE6504" w:rsidRDefault="00BE6504">
      <w:pPr>
        <w:spacing w:after="0" w:line="276" w:lineRule="auto"/>
        <w:jc w:val="both"/>
        <w:rPr>
          <w:rFonts w:ascii="Arial" w:eastAsia="Arial" w:hAnsi="Arial" w:cs="Arial"/>
        </w:rPr>
      </w:pPr>
    </w:p>
    <w:p w14:paraId="0000000A" w14:textId="77777777" w:rsidR="00BE6504" w:rsidRDefault="00000000">
      <w:pPr>
        <w:pStyle w:val="Heading1"/>
        <w:jc w:val="both"/>
        <w:rPr>
          <w:rFonts w:ascii="Arial" w:eastAsia="Arial" w:hAnsi="Arial" w:cs="Arial"/>
        </w:rPr>
      </w:pPr>
      <w:bookmarkStart w:id="0" w:name="_heading=h.ufahufcmw3i1" w:colFirst="0" w:colLast="0"/>
      <w:bookmarkEnd w:id="0"/>
      <w:r>
        <w:rPr>
          <w:rFonts w:ascii="Arial" w:eastAsia="Arial" w:hAnsi="Arial" w:cs="Arial"/>
        </w:rPr>
        <w:t>Welche wissenschaftlichen Institutionen werden hier betrachtet?</w:t>
      </w:r>
    </w:p>
    <w:p w14:paraId="0000000B" w14:textId="77777777" w:rsidR="00BE6504" w:rsidRDefault="00000000">
      <w:pPr>
        <w:spacing w:after="0" w:line="276" w:lineRule="auto"/>
        <w:jc w:val="both"/>
        <w:rPr>
          <w:rFonts w:ascii="Arial" w:eastAsia="Arial" w:hAnsi="Arial" w:cs="Arial"/>
        </w:rPr>
      </w:pPr>
      <w:r>
        <w:rPr>
          <w:rFonts w:ascii="Arial" w:eastAsia="Arial" w:hAnsi="Arial" w:cs="Arial"/>
        </w:rPr>
        <w:t xml:space="preserve">Die nachfolgenden Analysen beziehen sich auf öffentliche Universitäten und Hochschulen in Deutschland. Mit Stand 13. Dezember 2024 waren 101 Universitäten und 212 Hochschulen in öffentlich-rechtlicher oder staatlich anerkannter kirchlicher Trägerschaft erfasst. Die </w:t>
      </w:r>
      <w:r>
        <w:rPr>
          <w:rFonts w:ascii="Arial" w:eastAsia="Arial" w:hAnsi="Arial" w:cs="Arial"/>
        </w:rPr>
        <w:lastRenderedPageBreak/>
        <w:t>Kategorisierung der hier betrachteten Institutionen und ihrer Trägerschaft basiert auf dem Hochschulkompass der Hochschulrektorenkonferenz (HRK).</w:t>
      </w:r>
      <w:r>
        <w:rPr>
          <w:rFonts w:ascii="Arial" w:eastAsia="Arial" w:hAnsi="Arial" w:cs="Arial"/>
          <w:vertAlign w:val="superscript"/>
        </w:rPr>
        <w:footnoteReference w:id="5"/>
      </w:r>
      <w:r>
        <w:rPr>
          <w:rFonts w:ascii="Arial" w:eastAsia="Arial" w:hAnsi="Arial" w:cs="Arial"/>
        </w:rPr>
        <w:t xml:space="preserve"> Unter Hochschulen werden (Fach-)Hochschulen für Angewandte Wissenschaften (HAW), künstlerische Hochschulen, Hochschulen eigenen Typs sowie Verwaltungshochschulen zusammengefasst. Zudem werden neben Universitäten auch Universitätskliniken aufgenommen, die der Hochschulkompass nicht separat erfasst. Sie wurden deshalb in dieser Analyse nicht mit ausgewertet.</w:t>
      </w:r>
    </w:p>
    <w:p w14:paraId="0000000C" w14:textId="77777777" w:rsidR="00BE6504" w:rsidRDefault="00000000">
      <w:pPr>
        <w:spacing w:after="0" w:line="276" w:lineRule="auto"/>
        <w:jc w:val="both"/>
        <w:rPr>
          <w:rFonts w:ascii="Arial" w:eastAsia="Arial" w:hAnsi="Arial" w:cs="Arial"/>
        </w:rPr>
      </w:pPr>
      <w:r>
        <w:rPr>
          <w:rFonts w:ascii="Arial" w:eastAsia="Arial" w:hAnsi="Arial" w:cs="Arial"/>
        </w:rPr>
        <w:t xml:space="preserve"> </w:t>
      </w:r>
    </w:p>
    <w:p w14:paraId="0000000D" w14:textId="77777777" w:rsidR="00BE6504" w:rsidRDefault="00000000">
      <w:pPr>
        <w:pStyle w:val="Heading1"/>
        <w:rPr>
          <w:rFonts w:ascii="Arial" w:eastAsia="Arial" w:hAnsi="Arial" w:cs="Arial"/>
        </w:rPr>
      </w:pPr>
      <w:bookmarkStart w:id="1" w:name="_heading=h.234k7i9q24hy" w:colFirst="0" w:colLast="0"/>
      <w:bookmarkEnd w:id="1"/>
      <w:r>
        <w:rPr>
          <w:rFonts w:ascii="Arial" w:eastAsia="Arial" w:hAnsi="Arial" w:cs="Arial"/>
        </w:rPr>
        <w:t xml:space="preserve">Wie viele Universitäten und Hochschulen haben die </w:t>
      </w:r>
      <w:r>
        <w:rPr>
          <w:rFonts w:ascii="Arial" w:eastAsia="Arial" w:hAnsi="Arial" w:cs="Arial"/>
          <w:i/>
        </w:rPr>
        <w:t>Berliner Erklärung über den offenen Zugang zu wissenschaftlichem Wissen</w:t>
      </w:r>
      <w:r>
        <w:rPr>
          <w:rFonts w:ascii="Arial" w:eastAsia="Arial" w:hAnsi="Arial" w:cs="Arial"/>
        </w:rPr>
        <w:t xml:space="preserve"> unterzeichnet?</w:t>
      </w:r>
    </w:p>
    <w:p w14:paraId="0000000E" w14:textId="20D412FC" w:rsidR="00BE6504" w:rsidRDefault="00000000">
      <w:pPr>
        <w:spacing w:after="0" w:line="276" w:lineRule="auto"/>
        <w:jc w:val="both"/>
        <w:rPr>
          <w:rFonts w:ascii="Arial" w:eastAsia="Arial" w:hAnsi="Arial" w:cs="Arial"/>
        </w:rPr>
      </w:pPr>
      <w:r>
        <w:rPr>
          <w:rFonts w:ascii="Arial" w:eastAsia="Arial" w:hAnsi="Arial" w:cs="Arial"/>
        </w:rPr>
        <w:t xml:space="preserve">Die </w:t>
      </w:r>
      <w:r>
        <w:rPr>
          <w:rFonts w:ascii="Arial" w:eastAsia="Arial" w:hAnsi="Arial" w:cs="Arial"/>
          <w:i/>
        </w:rPr>
        <w:t>Berliner Erklärung über den offenen Zugang zu wissenschaftlichem Wissen</w:t>
      </w:r>
      <w:r>
        <w:rPr>
          <w:rFonts w:ascii="Arial" w:eastAsia="Arial" w:hAnsi="Arial" w:cs="Arial"/>
        </w:rPr>
        <w:t xml:space="preserve"> (kurz: </w:t>
      </w:r>
      <w:r>
        <w:rPr>
          <w:rFonts w:ascii="Arial" w:eastAsia="Arial" w:hAnsi="Arial" w:cs="Arial"/>
          <w:i/>
        </w:rPr>
        <w:t>Berliner Erklärung</w:t>
      </w:r>
      <w:r>
        <w:rPr>
          <w:rFonts w:ascii="Arial" w:eastAsia="Arial" w:hAnsi="Arial" w:cs="Arial"/>
        </w:rPr>
        <w:t>) vom 22. Oktober 2003</w:t>
      </w:r>
      <w:r>
        <w:rPr>
          <w:rFonts w:ascii="Arial" w:eastAsia="Arial" w:hAnsi="Arial" w:cs="Arial"/>
          <w:vertAlign w:val="superscript"/>
        </w:rPr>
        <w:footnoteReference w:id="6"/>
      </w:r>
      <w:r>
        <w:rPr>
          <w:rFonts w:ascii="Arial" w:eastAsia="Arial" w:hAnsi="Arial" w:cs="Arial"/>
        </w:rPr>
        <w:t xml:space="preserve"> gilt als einer der Meilensteine der Open-Access-Bewegung und wurde inzwischen von über 800 Forschungsorganisationen und -institutionen weltweit unterzeichnet. Diese verpflichten sich, die Umsetzung des Open-Access-Gedankens zu unterstützen. Eine Auswertung des prozentualen Anteils der Universitäten und Hochschulen in Deutschland zeigt, dass die </w:t>
      </w:r>
      <w:r>
        <w:rPr>
          <w:rFonts w:ascii="Arial" w:eastAsia="Arial" w:hAnsi="Arial" w:cs="Arial"/>
          <w:i/>
        </w:rPr>
        <w:t>Berliner Erklärung</w:t>
      </w:r>
      <w:r>
        <w:rPr>
          <w:rFonts w:ascii="Arial" w:eastAsia="Arial" w:hAnsi="Arial" w:cs="Arial"/>
        </w:rPr>
        <w:t xml:space="preserve"> von weniger als der Hälfte der Einrichtungen (43,6 %) unterzeichnet wurde. Es sind vor allem Universitäten, die mit über 43 Prozent am häufigsten vertreten sind, während Hochschulen mit etwas über 13 Prozent bisher nur in geringer Zahl dabei sind.</w:t>
      </w:r>
    </w:p>
    <w:p w14:paraId="0000000F" w14:textId="77777777" w:rsidR="00BE6504" w:rsidRDefault="00BE6504">
      <w:pPr>
        <w:spacing w:after="0" w:line="276" w:lineRule="auto"/>
        <w:jc w:val="both"/>
        <w:rPr>
          <w:rFonts w:ascii="Arial" w:eastAsia="Arial" w:hAnsi="Arial" w:cs="Arial"/>
        </w:rPr>
      </w:pPr>
    </w:p>
    <w:p w14:paraId="00000010" w14:textId="77777777" w:rsidR="00BE6504" w:rsidRDefault="00000000">
      <w:pPr>
        <w:spacing w:after="0" w:line="276" w:lineRule="auto"/>
        <w:jc w:val="both"/>
        <w:rPr>
          <w:rFonts w:ascii="Arial" w:eastAsia="Arial" w:hAnsi="Arial" w:cs="Arial"/>
        </w:rPr>
      </w:pPr>
      <w:r>
        <w:rPr>
          <w:rFonts w:ascii="Arial" w:eastAsia="Arial" w:hAnsi="Arial" w:cs="Arial"/>
        </w:rPr>
        <w:t>[Bild: image002.png]</w:t>
      </w:r>
    </w:p>
    <w:p w14:paraId="00000011" w14:textId="77777777" w:rsidR="00BE6504" w:rsidRDefault="00000000">
      <w:pPr>
        <w:spacing w:after="0" w:line="276" w:lineRule="auto"/>
        <w:jc w:val="both"/>
        <w:rPr>
          <w:rFonts w:ascii="Arial" w:eastAsia="Arial" w:hAnsi="Arial" w:cs="Arial"/>
        </w:rPr>
      </w:pPr>
      <w:r>
        <w:rPr>
          <w:rFonts w:ascii="Arial" w:eastAsia="Arial" w:hAnsi="Arial" w:cs="Arial"/>
        </w:rPr>
        <w:t xml:space="preserve">[Bildunterschrift: Abbildung 1: Prozentualer Anteil der Universitäten (n=101), welche die </w:t>
      </w:r>
      <w:r>
        <w:rPr>
          <w:rFonts w:ascii="Arial" w:eastAsia="Arial" w:hAnsi="Arial" w:cs="Arial"/>
          <w:i/>
        </w:rPr>
        <w:t>Berliner Erklärung</w:t>
      </w:r>
      <w:r>
        <w:rPr>
          <w:rFonts w:ascii="Arial" w:eastAsia="Arial" w:hAnsi="Arial" w:cs="Arial"/>
        </w:rPr>
        <w:t xml:space="preserve"> unterzeichneten]</w:t>
      </w:r>
    </w:p>
    <w:p w14:paraId="00000012" w14:textId="77777777" w:rsidR="00BE6504" w:rsidRDefault="00000000">
      <w:pPr>
        <w:spacing w:after="0" w:line="276" w:lineRule="auto"/>
        <w:jc w:val="both"/>
        <w:rPr>
          <w:rFonts w:ascii="Arial" w:eastAsia="Arial" w:hAnsi="Arial" w:cs="Arial"/>
        </w:rPr>
      </w:pPr>
      <w:r>
        <w:rPr>
          <w:rFonts w:ascii="Arial" w:eastAsia="Arial" w:hAnsi="Arial" w:cs="Arial"/>
        </w:rPr>
        <w:t>[Bild: image001.png]</w:t>
      </w:r>
    </w:p>
    <w:p w14:paraId="00000013" w14:textId="77777777" w:rsidR="00BE6504" w:rsidRDefault="00000000">
      <w:pPr>
        <w:spacing w:after="0" w:line="276" w:lineRule="auto"/>
        <w:jc w:val="both"/>
        <w:rPr>
          <w:rFonts w:ascii="Arial" w:eastAsia="Arial" w:hAnsi="Arial" w:cs="Arial"/>
        </w:rPr>
      </w:pPr>
      <w:r>
        <w:rPr>
          <w:rFonts w:ascii="Arial" w:eastAsia="Arial" w:hAnsi="Arial" w:cs="Arial"/>
        </w:rPr>
        <w:t xml:space="preserve">[Bildunterschrift: Abbildung 2: Prozentualer Anteil der Hochschulen (n=212), welche die </w:t>
      </w:r>
      <w:r>
        <w:rPr>
          <w:rFonts w:ascii="Arial" w:eastAsia="Arial" w:hAnsi="Arial" w:cs="Arial"/>
          <w:i/>
        </w:rPr>
        <w:t>Berliner Erklärung</w:t>
      </w:r>
      <w:r>
        <w:rPr>
          <w:rFonts w:ascii="Arial" w:eastAsia="Arial" w:hAnsi="Arial" w:cs="Arial"/>
        </w:rPr>
        <w:t xml:space="preserve"> unterzeichneten]</w:t>
      </w:r>
    </w:p>
    <w:p w14:paraId="00000014" w14:textId="77777777" w:rsidR="00BE6504" w:rsidRDefault="00BE6504">
      <w:pPr>
        <w:spacing w:after="0" w:line="276" w:lineRule="auto"/>
        <w:jc w:val="both"/>
        <w:rPr>
          <w:rFonts w:ascii="Arial" w:eastAsia="Arial" w:hAnsi="Arial" w:cs="Arial"/>
          <w:highlight w:val="green"/>
        </w:rPr>
      </w:pPr>
    </w:p>
    <w:p w14:paraId="00000015" w14:textId="77777777" w:rsidR="00BE6504" w:rsidRDefault="00000000">
      <w:pPr>
        <w:spacing w:after="0" w:line="276" w:lineRule="auto"/>
        <w:jc w:val="both"/>
        <w:rPr>
          <w:rFonts w:ascii="Arial" w:eastAsia="Arial" w:hAnsi="Arial" w:cs="Arial"/>
        </w:rPr>
      </w:pPr>
      <w:r>
        <w:rPr>
          <w:rFonts w:ascii="Arial" w:eastAsia="Arial" w:hAnsi="Arial" w:cs="Arial"/>
        </w:rPr>
        <w:t xml:space="preserve">Die Universität Kassel war 2004 die erste, welche die </w:t>
      </w:r>
      <w:r>
        <w:rPr>
          <w:rFonts w:ascii="Arial" w:eastAsia="Arial" w:hAnsi="Arial" w:cs="Arial"/>
          <w:i/>
        </w:rPr>
        <w:t>Berliner Erklärung</w:t>
      </w:r>
      <w:r>
        <w:rPr>
          <w:rFonts w:ascii="Arial" w:eastAsia="Arial" w:hAnsi="Arial" w:cs="Arial"/>
        </w:rPr>
        <w:t xml:space="preserve"> unterschrieb. Eine Längsschnittanalyse in Abbildung 3 zeigt, dass die Anzahl der unterzeichnenden Universitäten ab 2012 weiter zunimmt (n=5), was auf die nach wie vor anhaltende Bedeutung der </w:t>
      </w:r>
      <w:r>
        <w:rPr>
          <w:rFonts w:ascii="Arial" w:eastAsia="Arial" w:hAnsi="Arial" w:cs="Arial"/>
          <w:i/>
        </w:rPr>
        <w:t>Berliner Erklärung</w:t>
      </w:r>
      <w:r>
        <w:rPr>
          <w:rFonts w:ascii="Arial" w:eastAsia="Arial" w:hAnsi="Arial" w:cs="Arial"/>
        </w:rPr>
        <w:t xml:space="preserve"> hindeutet. Die meisten Universitäten unterzeichneten in den Jahren 2015 und 2016 (jeweils n=8). Mit einigen Jahren Verzögerung zogen auch die Hochschulen nach. Während die Technische Hochschule (TH) Wildau 2007 Vorreiterin war, kamen erst ab 2021 (n=6) und 2022 (n=10) vergleichsweise viele Hochschulen hinzu. Sowohl für Universitäten als auch für Hochschulen lässt sich nach wie vor ein leicht steigender Trend beobachten, welcher die Langzeitwirkung und bleibende Bedeutung der </w:t>
      </w:r>
      <w:r>
        <w:rPr>
          <w:rFonts w:ascii="Arial" w:eastAsia="Arial" w:hAnsi="Arial" w:cs="Arial"/>
          <w:i/>
        </w:rPr>
        <w:t>Berliner Erklärung</w:t>
      </w:r>
      <w:r>
        <w:rPr>
          <w:rFonts w:ascii="Arial" w:eastAsia="Arial" w:hAnsi="Arial" w:cs="Arial"/>
        </w:rPr>
        <w:t xml:space="preserve"> auch nach 20 Jahren noch unterstreicht.</w:t>
      </w:r>
    </w:p>
    <w:p w14:paraId="00000016" w14:textId="77777777" w:rsidR="00BE6504" w:rsidRDefault="00BE6504">
      <w:pPr>
        <w:spacing w:after="0" w:line="276" w:lineRule="auto"/>
        <w:jc w:val="both"/>
        <w:rPr>
          <w:rFonts w:ascii="Arial" w:eastAsia="Arial" w:hAnsi="Arial" w:cs="Arial"/>
        </w:rPr>
      </w:pPr>
    </w:p>
    <w:p w14:paraId="00000017" w14:textId="77777777" w:rsidR="00BE6504" w:rsidRDefault="00000000">
      <w:pPr>
        <w:spacing w:after="0" w:line="276" w:lineRule="auto"/>
        <w:jc w:val="both"/>
        <w:rPr>
          <w:rFonts w:ascii="Arial" w:eastAsia="Arial" w:hAnsi="Arial" w:cs="Arial"/>
        </w:rPr>
      </w:pPr>
      <w:r>
        <w:rPr>
          <w:rFonts w:ascii="Arial" w:eastAsia="Arial" w:hAnsi="Arial" w:cs="Arial"/>
        </w:rPr>
        <w:t>[Bild: image003.png]</w:t>
      </w:r>
    </w:p>
    <w:p w14:paraId="00000018" w14:textId="77777777" w:rsidR="00BE6504" w:rsidRDefault="00000000">
      <w:pPr>
        <w:spacing w:after="0" w:line="276" w:lineRule="auto"/>
        <w:jc w:val="both"/>
        <w:rPr>
          <w:rFonts w:ascii="Arial" w:eastAsia="Arial" w:hAnsi="Arial" w:cs="Arial"/>
        </w:rPr>
      </w:pPr>
      <w:r>
        <w:rPr>
          <w:rFonts w:ascii="Arial" w:eastAsia="Arial" w:hAnsi="Arial" w:cs="Arial"/>
        </w:rPr>
        <w:t>[Bildunterschrift: Abbildung 3: Längsschnittanalyse zur Unterzeichnung der Berliner Erklärung für den Zeitraum 2003 bis 2023 an Universitäten (n=101) und Hochschulen (n=212)]</w:t>
      </w:r>
    </w:p>
    <w:p w14:paraId="00000019" w14:textId="77777777" w:rsidR="00BE6504" w:rsidRDefault="00BE6504">
      <w:pPr>
        <w:spacing w:after="0" w:line="276" w:lineRule="auto"/>
        <w:rPr>
          <w:rFonts w:ascii="Arial" w:eastAsia="Arial" w:hAnsi="Arial" w:cs="Arial"/>
          <w:b/>
        </w:rPr>
      </w:pPr>
    </w:p>
    <w:p w14:paraId="0000001A" w14:textId="77777777" w:rsidR="00BE6504" w:rsidRDefault="00000000">
      <w:pPr>
        <w:pStyle w:val="Heading1"/>
        <w:rPr>
          <w:rFonts w:ascii="Arial" w:eastAsia="Arial" w:hAnsi="Arial" w:cs="Arial"/>
        </w:rPr>
      </w:pPr>
      <w:bookmarkStart w:id="2" w:name="_heading=h.fy3whajfj67s" w:colFirst="0" w:colLast="0"/>
      <w:bookmarkEnd w:id="2"/>
      <w:r>
        <w:rPr>
          <w:rFonts w:ascii="Arial" w:eastAsia="Arial" w:hAnsi="Arial" w:cs="Arial"/>
        </w:rPr>
        <w:lastRenderedPageBreak/>
        <w:t>Wie viele Universitäten und Hochschulen verfügen über eine Open Access Policy?</w:t>
      </w:r>
    </w:p>
    <w:p w14:paraId="0000001B" w14:textId="77777777" w:rsidR="00BE6504" w:rsidRDefault="00000000">
      <w:pPr>
        <w:spacing w:after="0" w:line="276" w:lineRule="auto"/>
        <w:jc w:val="both"/>
        <w:rPr>
          <w:rFonts w:ascii="Arial" w:eastAsia="Arial" w:hAnsi="Arial" w:cs="Arial"/>
        </w:rPr>
      </w:pPr>
      <w:r>
        <w:rPr>
          <w:rFonts w:ascii="Arial" w:eastAsia="Arial" w:hAnsi="Arial" w:cs="Arial"/>
        </w:rPr>
        <w:t xml:space="preserve">Als Open Access Policy definiert der </w:t>
      </w:r>
      <w:proofErr w:type="gramStart"/>
      <w:r>
        <w:rPr>
          <w:rFonts w:ascii="Arial" w:eastAsia="Arial" w:hAnsi="Arial" w:cs="Arial"/>
        </w:rPr>
        <w:t>oa.atlas</w:t>
      </w:r>
      <w:proofErr w:type="gramEnd"/>
      <w:r>
        <w:rPr>
          <w:rFonts w:ascii="Arial" w:eastAsia="Arial" w:hAnsi="Arial" w:cs="Arial"/>
        </w:rPr>
        <w:t xml:space="preserve"> eine von Gremien oder Leitungsebenen verabschiedete Richtlinie, welche Rollen, Rechte und Verantwortlichkeiten verschiedener Akteur*innen einer Institution für die Umsetzung von Open Access empfiehlt.</w:t>
      </w:r>
      <w:r>
        <w:rPr>
          <w:rFonts w:ascii="Arial" w:eastAsia="Arial" w:hAnsi="Arial" w:cs="Arial"/>
          <w:vertAlign w:val="superscript"/>
        </w:rPr>
        <w:footnoteReference w:id="7"/>
      </w:r>
      <w:r>
        <w:rPr>
          <w:rFonts w:ascii="Arial" w:eastAsia="Arial" w:hAnsi="Arial" w:cs="Arial"/>
        </w:rPr>
        <w:t xml:space="preserve"> Sie legt häufig einen Schwerpunkt auf den freien Zugang zu wissenschaftlichen Textpublikationen. Während rund 20 Prozent der Hochschulen eine Open Access Policy haben, sind es bei den Universitäten fast 68 Prozent.</w:t>
      </w:r>
    </w:p>
    <w:p w14:paraId="0000001C" w14:textId="77777777" w:rsidR="00BE6504" w:rsidRDefault="00BE6504">
      <w:pPr>
        <w:spacing w:after="0" w:line="276" w:lineRule="auto"/>
        <w:jc w:val="both"/>
        <w:rPr>
          <w:rFonts w:ascii="Arial" w:eastAsia="Arial" w:hAnsi="Arial" w:cs="Arial"/>
        </w:rPr>
      </w:pPr>
    </w:p>
    <w:p w14:paraId="0000001D" w14:textId="77777777" w:rsidR="00BE6504" w:rsidRDefault="00000000">
      <w:pPr>
        <w:spacing w:after="0" w:line="276" w:lineRule="auto"/>
        <w:jc w:val="both"/>
        <w:rPr>
          <w:rFonts w:ascii="Arial" w:eastAsia="Arial" w:hAnsi="Arial" w:cs="Arial"/>
        </w:rPr>
      </w:pPr>
      <w:r>
        <w:rPr>
          <w:rFonts w:ascii="Arial" w:eastAsia="Arial" w:hAnsi="Arial" w:cs="Arial"/>
        </w:rPr>
        <w:t>[Bild: image005.png]</w:t>
      </w:r>
    </w:p>
    <w:p w14:paraId="0000001E" w14:textId="41E43D50" w:rsidR="00BE6504" w:rsidRDefault="00000000">
      <w:pPr>
        <w:spacing w:after="0" w:line="276" w:lineRule="auto"/>
        <w:jc w:val="both"/>
        <w:rPr>
          <w:rFonts w:ascii="Arial" w:eastAsia="Arial" w:hAnsi="Arial" w:cs="Arial"/>
        </w:rPr>
      </w:pPr>
      <w:r>
        <w:rPr>
          <w:rFonts w:ascii="Arial" w:eastAsia="Arial" w:hAnsi="Arial" w:cs="Arial"/>
        </w:rPr>
        <w:t>[B</w:t>
      </w:r>
      <w:r w:rsidR="001C0A5A">
        <w:rPr>
          <w:rFonts w:ascii="Arial" w:eastAsia="Arial" w:hAnsi="Arial" w:cs="Arial"/>
        </w:rPr>
        <w:t>i</w:t>
      </w:r>
      <w:r>
        <w:rPr>
          <w:rFonts w:ascii="Arial" w:eastAsia="Arial" w:hAnsi="Arial" w:cs="Arial"/>
        </w:rPr>
        <w:t>ldunterschrift: Abbildung 4: Prozentualer Anteil der Universitäten (n=101), die eine Open Access Policy verabschiedet haben]</w:t>
      </w:r>
    </w:p>
    <w:p w14:paraId="0000001F" w14:textId="77777777" w:rsidR="00BE6504" w:rsidRDefault="00000000">
      <w:pPr>
        <w:spacing w:after="0" w:line="276" w:lineRule="auto"/>
        <w:jc w:val="both"/>
        <w:rPr>
          <w:rFonts w:ascii="Arial" w:eastAsia="Arial" w:hAnsi="Arial" w:cs="Arial"/>
        </w:rPr>
      </w:pPr>
      <w:r>
        <w:rPr>
          <w:rFonts w:ascii="Arial" w:eastAsia="Arial" w:hAnsi="Arial" w:cs="Arial"/>
        </w:rPr>
        <w:t>[Bild: image004.png]</w:t>
      </w:r>
    </w:p>
    <w:p w14:paraId="00000020" w14:textId="77777777" w:rsidR="00BE6504" w:rsidRDefault="00000000">
      <w:pPr>
        <w:spacing w:after="0" w:line="276" w:lineRule="auto"/>
        <w:jc w:val="both"/>
        <w:rPr>
          <w:rFonts w:ascii="Arial" w:eastAsia="Arial" w:hAnsi="Arial" w:cs="Arial"/>
        </w:rPr>
      </w:pPr>
      <w:r>
        <w:rPr>
          <w:rFonts w:ascii="Arial" w:eastAsia="Arial" w:hAnsi="Arial" w:cs="Arial"/>
        </w:rPr>
        <w:t>[Bildunterschrift: Abbildung 5: Prozentualer Anteil der Hochschulen (n=212), die eine Open Access Policy verabschiedet haben]</w:t>
      </w:r>
    </w:p>
    <w:p w14:paraId="00000021" w14:textId="77777777" w:rsidR="00BE6504" w:rsidRDefault="00BE6504">
      <w:pPr>
        <w:spacing w:after="0" w:line="276" w:lineRule="auto"/>
        <w:jc w:val="both"/>
        <w:rPr>
          <w:rFonts w:ascii="Arial" w:eastAsia="Arial" w:hAnsi="Arial" w:cs="Arial"/>
        </w:rPr>
      </w:pPr>
    </w:p>
    <w:p w14:paraId="00000022" w14:textId="77777777" w:rsidR="00BE6504" w:rsidRDefault="00000000">
      <w:pPr>
        <w:spacing w:after="0" w:line="276" w:lineRule="auto"/>
        <w:jc w:val="both"/>
        <w:rPr>
          <w:rFonts w:ascii="Arial" w:eastAsia="Arial" w:hAnsi="Arial" w:cs="Arial"/>
        </w:rPr>
      </w:pPr>
      <w:r>
        <w:rPr>
          <w:rFonts w:ascii="Arial" w:eastAsia="Arial" w:hAnsi="Arial" w:cs="Arial"/>
        </w:rPr>
        <w:t xml:space="preserve">Die in Abbildung 6 gezeigte Längsschnittanalyse unterstreicht, dass vor allem ab 2011 die Zahl der verabschiedeten Open Access </w:t>
      </w:r>
      <w:proofErr w:type="spellStart"/>
      <w:r>
        <w:rPr>
          <w:rFonts w:ascii="Arial" w:eastAsia="Arial" w:hAnsi="Arial" w:cs="Arial"/>
        </w:rPr>
        <w:t>Policies</w:t>
      </w:r>
      <w:proofErr w:type="spellEnd"/>
      <w:r>
        <w:rPr>
          <w:rFonts w:ascii="Arial" w:eastAsia="Arial" w:hAnsi="Arial" w:cs="Arial"/>
        </w:rPr>
        <w:t xml:space="preserve"> an den Universitäten sprunghaft ansteigt (n=8) und ab 2019 (n=3) abfällt. Dies belegt, dass ab diesem Zeitpunkt verstärkt strukturbildende Maßnahmen an den Einrichtungen umgesetzt wurden; hier besteht vermutlich unter anderem ein Zusammenhang mit dem Programm „Open Access Publizieren“ der Deutschen Forschungsgemeinschaft (DFG), das den Aufbau von Open-Access-Publikationsfonds an 45 deutschen Hochschulen zwischen 2010 und 2016 förderte. (Ploder 2024) An den Hochschulen nimmt die Zahl der verabschiedeten </w:t>
      </w:r>
      <w:proofErr w:type="spellStart"/>
      <w:r>
        <w:rPr>
          <w:rFonts w:ascii="Arial" w:eastAsia="Arial" w:hAnsi="Arial" w:cs="Arial"/>
        </w:rPr>
        <w:t>Policies</w:t>
      </w:r>
      <w:proofErr w:type="spellEnd"/>
      <w:r>
        <w:rPr>
          <w:rFonts w:ascii="Arial" w:eastAsia="Arial" w:hAnsi="Arial" w:cs="Arial"/>
        </w:rPr>
        <w:t xml:space="preserve"> in den Jahren 2018 (n=10), 2020 (n=7) und 2021 (n=8) jeweils im Vergleich zu den Vorjahren zu. Seit 2021 fällt die Kurve leicht ab. Im Jahr 2018 wurden sowohl bei den Universitäten als auch bei den Hochschulen relativ viele Open Access </w:t>
      </w:r>
      <w:proofErr w:type="spellStart"/>
      <w:r>
        <w:rPr>
          <w:rFonts w:ascii="Arial" w:eastAsia="Arial" w:hAnsi="Arial" w:cs="Arial"/>
        </w:rPr>
        <w:t>Policies</w:t>
      </w:r>
      <w:proofErr w:type="spellEnd"/>
      <w:r>
        <w:rPr>
          <w:rFonts w:ascii="Arial" w:eastAsia="Arial" w:hAnsi="Arial" w:cs="Arial"/>
        </w:rPr>
        <w:t xml:space="preserve"> beschlossen (insgesamt n=19). In diesem Jahr hatten auch erstmals mehr Hochschulen (n=10) eine Open Access Policy als Universitäten (n=9). So lässt sich übergreifend für beide Institutionstypen ein leicht steigender Trend erkennen. Während 2011, zwischen 2016 und 2018 sowie zwischen 2020 und 2022 die meisten </w:t>
      </w:r>
      <w:proofErr w:type="spellStart"/>
      <w:r>
        <w:rPr>
          <w:rFonts w:ascii="Arial" w:eastAsia="Arial" w:hAnsi="Arial" w:cs="Arial"/>
        </w:rPr>
        <w:t>Policies</w:t>
      </w:r>
      <w:proofErr w:type="spellEnd"/>
      <w:r>
        <w:rPr>
          <w:rFonts w:ascii="Arial" w:eastAsia="Arial" w:hAnsi="Arial" w:cs="Arial"/>
        </w:rPr>
        <w:t xml:space="preserve"> an Universitäten und Hochschulen verabschiedet wurden, unterzeichneten Universitäten und Hochschulen die </w:t>
      </w:r>
      <w:r>
        <w:rPr>
          <w:rFonts w:ascii="Arial" w:eastAsia="Arial" w:hAnsi="Arial" w:cs="Arial"/>
          <w:i/>
        </w:rPr>
        <w:t>Berliner Erklärung</w:t>
      </w:r>
      <w:r>
        <w:rPr>
          <w:rFonts w:ascii="Arial" w:eastAsia="Arial" w:hAnsi="Arial" w:cs="Arial"/>
        </w:rPr>
        <w:t xml:space="preserve"> 2015, 2016 und 2022 am häufigsten.</w:t>
      </w:r>
    </w:p>
    <w:p w14:paraId="00000023" w14:textId="77777777" w:rsidR="00BE6504" w:rsidRDefault="00BE6504">
      <w:pPr>
        <w:spacing w:after="0" w:line="276" w:lineRule="auto"/>
        <w:jc w:val="both"/>
        <w:rPr>
          <w:rFonts w:ascii="Arial" w:eastAsia="Arial" w:hAnsi="Arial" w:cs="Arial"/>
        </w:rPr>
      </w:pPr>
    </w:p>
    <w:p w14:paraId="00000024" w14:textId="77777777" w:rsidR="00BE6504" w:rsidRDefault="00000000">
      <w:pPr>
        <w:spacing w:after="0" w:line="276" w:lineRule="auto"/>
        <w:jc w:val="both"/>
        <w:rPr>
          <w:rFonts w:ascii="Arial" w:eastAsia="Arial" w:hAnsi="Arial" w:cs="Arial"/>
        </w:rPr>
      </w:pPr>
      <w:r>
        <w:rPr>
          <w:rFonts w:ascii="Arial" w:eastAsia="Arial" w:hAnsi="Arial" w:cs="Arial"/>
        </w:rPr>
        <w:t>[Bild: image006.png]</w:t>
      </w:r>
    </w:p>
    <w:p w14:paraId="00000025" w14:textId="77777777" w:rsidR="00BE6504" w:rsidRDefault="00000000">
      <w:pPr>
        <w:spacing w:after="0" w:line="276" w:lineRule="auto"/>
        <w:jc w:val="both"/>
        <w:rPr>
          <w:rFonts w:ascii="Arial" w:eastAsia="Arial" w:hAnsi="Arial" w:cs="Arial"/>
        </w:rPr>
      </w:pPr>
      <w:r>
        <w:rPr>
          <w:rFonts w:ascii="Arial" w:eastAsia="Arial" w:hAnsi="Arial" w:cs="Arial"/>
        </w:rPr>
        <w:t xml:space="preserve">[Bildunterschrift: Abbildung 6: Längsschnittanalyse zur Verabschiedung von Open Access </w:t>
      </w:r>
      <w:proofErr w:type="spellStart"/>
      <w:r>
        <w:rPr>
          <w:rFonts w:ascii="Arial" w:eastAsia="Arial" w:hAnsi="Arial" w:cs="Arial"/>
        </w:rPr>
        <w:t>Policies</w:t>
      </w:r>
      <w:proofErr w:type="spellEnd"/>
      <w:r>
        <w:rPr>
          <w:rFonts w:ascii="Arial" w:eastAsia="Arial" w:hAnsi="Arial" w:cs="Arial"/>
        </w:rPr>
        <w:t xml:space="preserve"> an Universitäten (n 101) und Hochschulen (n=212)]</w:t>
      </w:r>
    </w:p>
    <w:p w14:paraId="00000026" w14:textId="77777777" w:rsidR="00BE6504" w:rsidRDefault="00BE6504">
      <w:pPr>
        <w:spacing w:after="0" w:line="276" w:lineRule="auto"/>
        <w:jc w:val="both"/>
        <w:rPr>
          <w:rFonts w:ascii="Arial" w:eastAsia="Arial" w:hAnsi="Arial" w:cs="Arial"/>
        </w:rPr>
      </w:pPr>
    </w:p>
    <w:p w14:paraId="00000027" w14:textId="77777777" w:rsidR="00BE6504" w:rsidRDefault="00000000">
      <w:pPr>
        <w:pStyle w:val="Heading1"/>
        <w:rPr>
          <w:rFonts w:ascii="Arial" w:eastAsia="Arial" w:hAnsi="Arial" w:cs="Arial"/>
        </w:rPr>
      </w:pPr>
      <w:bookmarkStart w:id="3" w:name="_heading=h.40ijtxuwjycp" w:colFirst="0" w:colLast="0"/>
      <w:bookmarkEnd w:id="3"/>
      <w:r>
        <w:rPr>
          <w:rFonts w:ascii="Arial" w:eastAsia="Arial" w:hAnsi="Arial" w:cs="Arial"/>
        </w:rPr>
        <w:t>Wie viele Universitäten und Hochschulen haben Open-Access-Beauftragte benannt?</w:t>
      </w:r>
    </w:p>
    <w:p w14:paraId="00000028" w14:textId="77777777" w:rsidR="00BE6504" w:rsidRDefault="00000000">
      <w:pPr>
        <w:spacing w:after="0" w:line="276" w:lineRule="auto"/>
        <w:jc w:val="both"/>
        <w:rPr>
          <w:rFonts w:ascii="Arial" w:eastAsia="Arial" w:hAnsi="Arial" w:cs="Arial"/>
        </w:rPr>
      </w:pPr>
      <w:r>
        <w:rPr>
          <w:rFonts w:ascii="Arial" w:eastAsia="Arial" w:hAnsi="Arial" w:cs="Arial"/>
        </w:rPr>
        <w:t xml:space="preserve">Open-Access-Beauftragte repräsentieren laut Definition des </w:t>
      </w:r>
      <w:proofErr w:type="gramStart"/>
      <w:r>
        <w:rPr>
          <w:rFonts w:ascii="Arial" w:eastAsia="Arial" w:hAnsi="Arial" w:cs="Arial"/>
        </w:rPr>
        <w:t>oa.atlas</w:t>
      </w:r>
      <w:proofErr w:type="gramEnd"/>
      <w:r>
        <w:rPr>
          <w:rFonts w:ascii="Arial" w:eastAsia="Arial" w:hAnsi="Arial" w:cs="Arial"/>
        </w:rPr>
        <w:t xml:space="preserve"> das Thema Open Access inner- und außerhalb ihrer Institution beispielsweise durch das Voranbringen strategischer Fragen. Von den Hochschulen haben mit rund sieben Prozent relativ wenige solche Open-</w:t>
      </w:r>
      <w:r>
        <w:rPr>
          <w:rFonts w:ascii="Arial" w:eastAsia="Arial" w:hAnsi="Arial" w:cs="Arial"/>
        </w:rPr>
        <w:lastRenderedPageBreak/>
        <w:t xml:space="preserve">Access-Beauftragte. Auch die Universitäten haben nur zu knapp einem Drittel Open-Access-Beauftragte benannt (36,6 %); die überwiegende Mehrheit von 89 Universitäten hat aber eine Ansprechperson für Open Access, die auf der Website der Institution genannt wird. In einer tiefergehenden Analyse könnte der Frage nachgegangen werden, ob es einen Zusammenhang zwischen Open-Access-Beauftragen und Open Access </w:t>
      </w:r>
      <w:proofErr w:type="spellStart"/>
      <w:r>
        <w:rPr>
          <w:rFonts w:ascii="Arial" w:eastAsia="Arial" w:hAnsi="Arial" w:cs="Arial"/>
        </w:rPr>
        <w:t>Policies</w:t>
      </w:r>
      <w:proofErr w:type="spellEnd"/>
      <w:r>
        <w:rPr>
          <w:rFonts w:ascii="Arial" w:eastAsia="Arial" w:hAnsi="Arial" w:cs="Arial"/>
        </w:rPr>
        <w:t xml:space="preserve"> gibt. In jedem Fall deutet sich eine Lücke an. Auf der einen Seite stehen die </w:t>
      </w:r>
      <w:proofErr w:type="spellStart"/>
      <w:r>
        <w:rPr>
          <w:rFonts w:ascii="Arial" w:eastAsia="Arial" w:hAnsi="Arial" w:cs="Arial"/>
        </w:rPr>
        <w:t>Policies</w:t>
      </w:r>
      <w:proofErr w:type="spellEnd"/>
      <w:r>
        <w:rPr>
          <w:rFonts w:ascii="Arial" w:eastAsia="Arial" w:hAnsi="Arial" w:cs="Arial"/>
        </w:rPr>
        <w:t xml:space="preserve"> und die Unterzeichnung von Erklärungen, die zur Konsens- und Community-Bildung beitragen sowie als Absichtserklärungen zum Teil auch performativen Charakter haben. Auf der anderen Seite findet sich eine im Vergleich eher zurückhaltende konkrete Implementierung und Umsetzung von Maßnahmen in der Praxis durch offizielle Mandatsträger*innen wie Open-Access-Beauftragte. Dabei gibt es regionale Unterschiede. So zeigt der aktuelle Open-Access-Bericht für das Land Berlin, dass gemäß der Vorgabe der Berliner Open-Access-Strategie von 2015 fast alle Berliner Universitäten und Hochschulen Open-Access-Beauftragte benannt haben (</w:t>
      </w:r>
      <w:proofErr w:type="spellStart"/>
      <w:r>
        <w:rPr>
          <w:rFonts w:ascii="Arial" w:eastAsia="Arial" w:hAnsi="Arial" w:cs="Arial"/>
        </w:rPr>
        <w:t>Kindling</w:t>
      </w:r>
      <w:proofErr w:type="spellEnd"/>
      <w:r>
        <w:rPr>
          <w:rFonts w:ascii="Arial" w:eastAsia="Arial" w:hAnsi="Arial" w:cs="Arial"/>
        </w:rPr>
        <w:t xml:space="preserve"> et al. 2024a).</w:t>
      </w:r>
    </w:p>
    <w:p w14:paraId="00000029" w14:textId="77777777" w:rsidR="00BE6504" w:rsidRDefault="00BE6504">
      <w:pPr>
        <w:spacing w:after="0" w:line="276" w:lineRule="auto"/>
        <w:jc w:val="both"/>
        <w:rPr>
          <w:rFonts w:ascii="Arial" w:eastAsia="Arial" w:hAnsi="Arial" w:cs="Arial"/>
        </w:rPr>
      </w:pPr>
    </w:p>
    <w:p w14:paraId="0000002A" w14:textId="77777777" w:rsidR="00BE6504" w:rsidRDefault="00000000">
      <w:pPr>
        <w:spacing w:after="0" w:line="276" w:lineRule="auto"/>
        <w:jc w:val="both"/>
        <w:rPr>
          <w:rFonts w:ascii="Arial" w:eastAsia="Arial" w:hAnsi="Arial" w:cs="Arial"/>
        </w:rPr>
      </w:pPr>
      <w:r>
        <w:rPr>
          <w:rFonts w:ascii="Arial" w:eastAsia="Arial" w:hAnsi="Arial" w:cs="Arial"/>
        </w:rPr>
        <w:t>[Bild: image008.png]</w:t>
      </w:r>
    </w:p>
    <w:p w14:paraId="0000002B" w14:textId="77777777" w:rsidR="00BE6504" w:rsidRDefault="00000000">
      <w:pPr>
        <w:spacing w:after="0" w:line="276" w:lineRule="auto"/>
        <w:jc w:val="both"/>
        <w:rPr>
          <w:rFonts w:ascii="Arial" w:eastAsia="Arial" w:hAnsi="Arial" w:cs="Arial"/>
        </w:rPr>
      </w:pPr>
      <w:r>
        <w:rPr>
          <w:rFonts w:ascii="Arial" w:eastAsia="Arial" w:hAnsi="Arial" w:cs="Arial"/>
        </w:rPr>
        <w:t>[Bildunterschrift: Abbildung 7: Prozentualer Anteil der Universitäten (n=101), die eine*n Open-Access-Beauftragte*n ernannt haben]</w:t>
      </w:r>
    </w:p>
    <w:p w14:paraId="0000002C" w14:textId="77777777" w:rsidR="00BE6504" w:rsidRDefault="00000000">
      <w:pPr>
        <w:spacing w:after="0" w:line="276" w:lineRule="auto"/>
        <w:jc w:val="both"/>
        <w:rPr>
          <w:rFonts w:ascii="Arial" w:eastAsia="Arial" w:hAnsi="Arial" w:cs="Arial"/>
        </w:rPr>
      </w:pPr>
      <w:r>
        <w:rPr>
          <w:rFonts w:ascii="Arial" w:eastAsia="Arial" w:hAnsi="Arial" w:cs="Arial"/>
        </w:rPr>
        <w:t>[Bild: image007.png]</w:t>
      </w:r>
    </w:p>
    <w:p w14:paraId="0000002D" w14:textId="77777777" w:rsidR="00BE6504" w:rsidRDefault="00000000">
      <w:pPr>
        <w:spacing w:after="0" w:line="276" w:lineRule="auto"/>
        <w:jc w:val="both"/>
        <w:rPr>
          <w:rFonts w:ascii="Arial" w:eastAsia="Arial" w:hAnsi="Arial" w:cs="Arial"/>
        </w:rPr>
      </w:pPr>
      <w:r>
        <w:rPr>
          <w:rFonts w:ascii="Arial" w:eastAsia="Arial" w:hAnsi="Arial" w:cs="Arial"/>
        </w:rPr>
        <w:t>[Bildunterschrift: Abbildung 8: Prozentualer Anteil der Hochschulen (n=212), die eine*n Open-Access-Beauftragte*n ernannt haben]</w:t>
      </w:r>
    </w:p>
    <w:p w14:paraId="0000002E" w14:textId="77777777" w:rsidR="00BE6504" w:rsidRDefault="00BE6504">
      <w:pPr>
        <w:spacing w:after="0" w:line="276" w:lineRule="auto"/>
        <w:jc w:val="both"/>
        <w:rPr>
          <w:rFonts w:ascii="Arial" w:eastAsia="Arial" w:hAnsi="Arial" w:cs="Arial"/>
          <w:highlight w:val="yellow"/>
        </w:rPr>
      </w:pPr>
    </w:p>
    <w:p w14:paraId="0000002F" w14:textId="77777777" w:rsidR="00BE6504" w:rsidRDefault="00000000">
      <w:pPr>
        <w:pStyle w:val="Heading1"/>
        <w:rPr>
          <w:rFonts w:ascii="Arial" w:eastAsia="Arial" w:hAnsi="Arial" w:cs="Arial"/>
        </w:rPr>
      </w:pPr>
      <w:bookmarkStart w:id="4" w:name="_heading=h.hc03k15zsncg" w:colFirst="0" w:colLast="0"/>
      <w:bookmarkEnd w:id="4"/>
      <w:r>
        <w:rPr>
          <w:rFonts w:ascii="Arial" w:eastAsia="Arial" w:hAnsi="Arial" w:cs="Arial"/>
        </w:rPr>
        <w:t>Wie viele Universitäten und Hochschulen bieten ihren Angehörigen Repositorien für die Veröffentlichung und Archivierung von Publikationen?</w:t>
      </w:r>
    </w:p>
    <w:p w14:paraId="00000030" w14:textId="77777777" w:rsidR="00BE6504" w:rsidRDefault="00000000">
      <w:pPr>
        <w:spacing w:after="0" w:line="276" w:lineRule="auto"/>
        <w:jc w:val="both"/>
        <w:rPr>
          <w:rFonts w:ascii="Arial" w:eastAsia="Arial" w:hAnsi="Arial" w:cs="Arial"/>
        </w:rPr>
      </w:pPr>
      <w:r>
        <w:rPr>
          <w:rFonts w:ascii="Arial" w:eastAsia="Arial" w:hAnsi="Arial" w:cs="Arial"/>
        </w:rPr>
        <w:t xml:space="preserve">Repositorien sind Dokumentenserver, die an Universitäten und Forschungseinrichtungen betrieben werden und auf denen wissenschaftliche Materialien archiviert sowie weltweit offen und langfristig zugänglich gemacht werden. Publikationsinfrastrukturen in Form von Repositorien sind Teil der wissenschaftseigenen, nicht-kommerziell ausgerichteten Infrastruktur und tragen dazu bei, die Souveränität über Daten zu behalten und das Tracken von Forschenden durch kommerzielle </w:t>
      </w:r>
      <w:r>
        <w:rPr>
          <w:rFonts w:ascii="Arial" w:eastAsia="Arial" w:hAnsi="Arial" w:cs="Arial"/>
          <w:i/>
        </w:rPr>
        <w:t>Data Analytics Business</w:t>
      </w:r>
      <w:r>
        <w:rPr>
          <w:rFonts w:ascii="Arial" w:eastAsia="Arial" w:hAnsi="Arial" w:cs="Arial"/>
        </w:rPr>
        <w:t xml:space="preserve"> zu unterbinden (Siems 2022).</w:t>
      </w:r>
    </w:p>
    <w:p w14:paraId="00000031" w14:textId="77777777" w:rsidR="00BE6504" w:rsidRDefault="00BE6504">
      <w:pPr>
        <w:spacing w:after="0" w:line="276" w:lineRule="auto"/>
        <w:jc w:val="both"/>
        <w:rPr>
          <w:rFonts w:ascii="Arial" w:eastAsia="Arial" w:hAnsi="Arial" w:cs="Arial"/>
        </w:rPr>
      </w:pPr>
    </w:p>
    <w:p w14:paraId="00000032" w14:textId="0BFF1605" w:rsidR="00BE6504" w:rsidRDefault="00000000">
      <w:pPr>
        <w:spacing w:after="0" w:line="276" w:lineRule="auto"/>
        <w:jc w:val="both"/>
        <w:rPr>
          <w:rFonts w:ascii="Arial" w:eastAsia="Arial" w:hAnsi="Arial" w:cs="Arial"/>
        </w:rPr>
      </w:pPr>
      <w:r>
        <w:rPr>
          <w:rFonts w:ascii="Arial" w:eastAsia="Arial" w:hAnsi="Arial" w:cs="Arial"/>
        </w:rPr>
        <w:t xml:space="preserve">Es zeigt sich, dass das Angebot von Repositorien insbesondere bei Universitäten mit über 93 Prozent sehr weit verbreitet ist. Bei den Hochschulen bieten etwas weniger als die Hälfte solche Services an (48,6 %). Unter diesen sind auch kooperativ genutzte Angebote wie beispielsweise ein durch die drei künstlerischen Hochschulen in Berlin (Hochschule für Musik Hanns Eisler Berlin, Weißensee Kunsthochschule Berlin, Hochschule für Schauspielkunst Ernst Busch) gemeinsam genutztes Repositorium. In der Umsetzung von Open Access haben Repositorien als institutionelle Infrastruktur, insbesondere für Zweitveröffentlichungen, eine zentrale Funktion (Martin et al., 2023). Im besten Fall sind sie DINI-zertifiziert (Oberländer 2017). Die im </w:t>
      </w:r>
      <w:proofErr w:type="gramStart"/>
      <w:r>
        <w:rPr>
          <w:rFonts w:ascii="Arial" w:eastAsia="Arial" w:hAnsi="Arial" w:cs="Arial"/>
        </w:rPr>
        <w:t>oa.atlas</w:t>
      </w:r>
      <w:proofErr w:type="gramEnd"/>
      <w:r>
        <w:rPr>
          <w:rFonts w:ascii="Arial" w:eastAsia="Arial" w:hAnsi="Arial" w:cs="Arial"/>
        </w:rPr>
        <w:t xml:space="preserve"> erfassten Daten verdeutlichen, dass dies nur bei 52 der insgesamt 197 Repositorien der Fall ist – davon haben allerdings inzwischen 22 Zertifikate ihre Gültigkeit </w:t>
      </w:r>
      <w:r>
        <w:rPr>
          <w:rFonts w:ascii="Arial" w:eastAsia="Arial" w:hAnsi="Arial" w:cs="Arial"/>
        </w:rPr>
        <w:lastRenderedPageBreak/>
        <w:t>verloren.</w:t>
      </w:r>
      <w:r>
        <w:rPr>
          <w:rFonts w:ascii="Arial" w:eastAsia="Arial" w:hAnsi="Arial" w:cs="Arial"/>
          <w:vertAlign w:val="superscript"/>
        </w:rPr>
        <w:footnoteReference w:id="8"/>
      </w:r>
      <w:r>
        <w:rPr>
          <w:rFonts w:ascii="Arial" w:eastAsia="Arial" w:hAnsi="Arial" w:cs="Arial"/>
        </w:rPr>
        <w:t xml:space="preserve"> Mit der Veröffentlichung einer neuen Version des Zertifikats im September 2025 werden voraussichtlich 18 weitere nicht mehr über ein gültiges Zertifikat verfügen. Die zwölf noch gültig zertifizierten Repositorien verteilen sich auf die TH Wildau und elf Universitäten. Mit Blick auf das Gesamtangebot an Repositorien zur Unterstützung des Open-Access-Publizierens sollte die Bedeutung von Publikationsinfrastrukturen über institutionelle Angebote hinaus nicht außer Acht gelassen werden: So publizieren Forschende aus vielen Bereichen der Natur- und Lebenswissenschaften auf Angeboten wie </w:t>
      </w:r>
      <w:proofErr w:type="spellStart"/>
      <w:r>
        <w:rPr>
          <w:rFonts w:ascii="Arial" w:eastAsia="Arial" w:hAnsi="Arial" w:cs="Arial"/>
        </w:rPr>
        <w:t>arXiv</w:t>
      </w:r>
      <w:proofErr w:type="spellEnd"/>
      <w:r>
        <w:rPr>
          <w:rFonts w:ascii="Arial" w:eastAsia="Arial" w:hAnsi="Arial" w:cs="Arial"/>
        </w:rPr>
        <w:t xml:space="preserve">, </w:t>
      </w:r>
      <w:proofErr w:type="spellStart"/>
      <w:r>
        <w:rPr>
          <w:rFonts w:ascii="Arial" w:eastAsia="Arial" w:hAnsi="Arial" w:cs="Arial"/>
        </w:rPr>
        <w:t>ChemRxiv</w:t>
      </w:r>
      <w:proofErr w:type="spellEnd"/>
      <w:r>
        <w:rPr>
          <w:rFonts w:ascii="Arial" w:eastAsia="Arial" w:hAnsi="Arial" w:cs="Arial"/>
        </w:rPr>
        <w:t xml:space="preserve">, </w:t>
      </w:r>
      <w:proofErr w:type="spellStart"/>
      <w:r>
        <w:rPr>
          <w:rFonts w:ascii="Arial" w:eastAsia="Arial" w:hAnsi="Arial" w:cs="Arial"/>
        </w:rPr>
        <w:t>bioRxiv</w:t>
      </w:r>
      <w:proofErr w:type="spellEnd"/>
      <w:r>
        <w:rPr>
          <w:rFonts w:ascii="Arial" w:eastAsia="Arial" w:hAnsi="Arial" w:cs="Arial"/>
        </w:rPr>
        <w:t xml:space="preserve">, </w:t>
      </w:r>
      <w:proofErr w:type="spellStart"/>
      <w:r>
        <w:rPr>
          <w:rFonts w:ascii="Arial" w:eastAsia="Arial" w:hAnsi="Arial" w:cs="Arial"/>
        </w:rPr>
        <w:t>medRxiv</w:t>
      </w:r>
      <w:proofErr w:type="spellEnd"/>
      <w:r>
        <w:rPr>
          <w:rFonts w:ascii="Arial" w:eastAsia="Arial" w:hAnsi="Arial" w:cs="Arial"/>
        </w:rPr>
        <w:t xml:space="preserve"> oder PubMed Central (PMC). Auch bestehen disziplinübergreifende Ansätze wie beispielsweise das nationale Repositorium HAL in Frankreich</w:t>
      </w:r>
      <w:r>
        <w:rPr>
          <w:rFonts w:ascii="Arial" w:eastAsia="Arial" w:hAnsi="Arial" w:cs="Arial"/>
          <w:vertAlign w:val="superscript"/>
        </w:rPr>
        <w:footnoteReference w:id="9"/>
      </w:r>
      <w:r>
        <w:rPr>
          <w:rFonts w:ascii="Arial" w:eastAsia="Arial" w:hAnsi="Arial" w:cs="Arial"/>
        </w:rPr>
        <w:t>, das eine zentrale Komponente der Umsetzung der Open Science Policy Frankreichs (</w:t>
      </w:r>
      <w:r>
        <w:rPr>
          <w:rFonts w:ascii="Arial" w:eastAsia="Arial" w:hAnsi="Arial" w:cs="Arial"/>
          <w:i/>
        </w:rPr>
        <w:t xml:space="preserve">National Plan </w:t>
      </w:r>
      <w:proofErr w:type="spellStart"/>
      <w:r>
        <w:rPr>
          <w:rFonts w:ascii="Arial" w:eastAsia="Arial" w:hAnsi="Arial" w:cs="Arial"/>
          <w:i/>
        </w:rPr>
        <w:t>for</w:t>
      </w:r>
      <w:proofErr w:type="spellEnd"/>
      <w:r>
        <w:rPr>
          <w:rFonts w:ascii="Arial" w:eastAsia="Arial" w:hAnsi="Arial" w:cs="Arial"/>
          <w:i/>
        </w:rPr>
        <w:t xml:space="preserve"> Open Science</w:t>
      </w:r>
      <w:r>
        <w:rPr>
          <w:rFonts w:ascii="Arial" w:eastAsia="Arial" w:hAnsi="Arial" w:cs="Arial"/>
        </w:rPr>
        <w:t>) darstellt und unter anderem von der französischen Regierung finanziert wird (</w:t>
      </w:r>
      <w:proofErr w:type="spellStart"/>
      <w:r>
        <w:rPr>
          <w:rFonts w:ascii="Arial" w:eastAsia="Arial" w:hAnsi="Arial" w:cs="Arial"/>
        </w:rPr>
        <w:t>Schöpfel</w:t>
      </w:r>
      <w:proofErr w:type="spellEnd"/>
      <w:r>
        <w:rPr>
          <w:rFonts w:ascii="Arial" w:eastAsia="Arial" w:hAnsi="Arial" w:cs="Arial"/>
        </w:rPr>
        <w:t xml:space="preserve"> et al., 2024, S. 174). Ein solche Policy und damit verbundenes nationales Angebot besteht hingegen in Deutschland nicht. Weiter </w:t>
      </w:r>
      <w:proofErr w:type="spellStart"/>
      <w:r>
        <w:rPr>
          <w:rFonts w:ascii="Arial" w:eastAsia="Arial" w:hAnsi="Arial" w:cs="Arial"/>
        </w:rPr>
        <w:t>untersuchenswert</w:t>
      </w:r>
      <w:proofErr w:type="spellEnd"/>
      <w:r>
        <w:rPr>
          <w:rFonts w:ascii="Arial" w:eastAsia="Arial" w:hAnsi="Arial" w:cs="Arial"/>
        </w:rPr>
        <w:t xml:space="preserve"> wäre, ob eine stärkere Konsolidierung zu einer Entlastung personeller und finanzieller Ressourcen führen kann (</w:t>
      </w:r>
      <w:proofErr w:type="spellStart"/>
      <w:r>
        <w:rPr>
          <w:rFonts w:ascii="Arial" w:eastAsia="Arial" w:hAnsi="Arial" w:cs="Arial"/>
        </w:rPr>
        <w:t>Brembs</w:t>
      </w:r>
      <w:proofErr w:type="spellEnd"/>
      <w:r>
        <w:rPr>
          <w:rFonts w:ascii="Arial" w:eastAsia="Arial" w:hAnsi="Arial" w:cs="Arial"/>
        </w:rPr>
        <w:t xml:space="preserve"> et al. 2021, </w:t>
      </w:r>
      <w:hyperlink r:id="rId7">
        <w:r>
          <w:rPr>
            <w:rFonts w:ascii="Arial" w:eastAsia="Arial" w:hAnsi="Arial" w:cs="Arial"/>
            <w:color w:val="1155CC"/>
            <w:u w:val="single"/>
          </w:rPr>
          <w:t>https://doi.org/10.5446/55690</w:t>
        </w:r>
      </w:hyperlink>
      <w:r>
        <w:rPr>
          <w:rFonts w:ascii="Arial" w:eastAsia="Arial" w:hAnsi="Arial" w:cs="Arial"/>
        </w:rPr>
        <w:t>,</w:t>
      </w:r>
      <w:r w:rsidR="001C0A5A">
        <w:rPr>
          <w:rFonts w:ascii="Arial" w:eastAsia="Arial" w:hAnsi="Arial" w:cs="Arial"/>
        </w:rPr>
        <w:t xml:space="preserve"> </w:t>
      </w:r>
      <w:r>
        <w:rPr>
          <w:rFonts w:ascii="Arial" w:eastAsia="Arial" w:hAnsi="Arial" w:cs="Arial"/>
        </w:rPr>
        <w:t xml:space="preserve"> 01:24:34–01:25:06) und inwieweit eine verteilte und gut vernetzte Infrastruktur eine nachhaltig ausgerichtete Landschaft an offenen Infrastrukturen stärken kann – dazu hat jüngst etwa die DFG ein Diskussionspapier veröffentlicht</w:t>
      </w:r>
      <w:r w:rsidR="001C0A5A">
        <w:rPr>
          <w:rFonts w:ascii="Arial" w:eastAsia="Arial" w:hAnsi="Arial" w:cs="Arial"/>
        </w:rPr>
        <w:t xml:space="preserve"> </w:t>
      </w:r>
      <w:r>
        <w:rPr>
          <w:rFonts w:ascii="Arial" w:eastAsia="Arial" w:hAnsi="Arial" w:cs="Arial"/>
        </w:rPr>
        <w:t>(DFG 2025).</w:t>
      </w:r>
    </w:p>
    <w:p w14:paraId="00000033" w14:textId="77777777" w:rsidR="00BE6504" w:rsidRDefault="00BE6504">
      <w:pPr>
        <w:spacing w:after="0" w:line="276" w:lineRule="auto"/>
        <w:jc w:val="both"/>
        <w:rPr>
          <w:rFonts w:ascii="Arial" w:eastAsia="Arial" w:hAnsi="Arial" w:cs="Arial"/>
        </w:rPr>
      </w:pPr>
    </w:p>
    <w:p w14:paraId="00000034" w14:textId="77777777" w:rsidR="00BE6504" w:rsidRDefault="00000000">
      <w:pPr>
        <w:spacing w:after="0" w:line="276" w:lineRule="auto"/>
        <w:jc w:val="both"/>
        <w:rPr>
          <w:rFonts w:ascii="Arial" w:eastAsia="Arial" w:hAnsi="Arial" w:cs="Arial"/>
        </w:rPr>
      </w:pPr>
      <w:r>
        <w:rPr>
          <w:rFonts w:ascii="Arial" w:eastAsia="Arial" w:hAnsi="Arial" w:cs="Arial"/>
        </w:rPr>
        <w:t>[Bild: image10.png]</w:t>
      </w:r>
    </w:p>
    <w:p w14:paraId="00000035" w14:textId="77777777" w:rsidR="00BE6504" w:rsidRDefault="00000000">
      <w:pPr>
        <w:spacing w:after="0" w:line="276" w:lineRule="auto"/>
        <w:jc w:val="both"/>
        <w:rPr>
          <w:rFonts w:ascii="Arial" w:eastAsia="Arial" w:hAnsi="Arial" w:cs="Arial"/>
        </w:rPr>
      </w:pPr>
      <w:r>
        <w:rPr>
          <w:rFonts w:ascii="Arial" w:eastAsia="Arial" w:hAnsi="Arial" w:cs="Arial"/>
        </w:rPr>
        <w:t>[Bildunterschrift: Abbildung 9: Prozentualer Anteil der Universitäten (n=101), die ein institutionelles Repositorium bereitstellen]</w:t>
      </w:r>
    </w:p>
    <w:p w14:paraId="00000036" w14:textId="77777777" w:rsidR="00BE6504" w:rsidRDefault="00000000">
      <w:pPr>
        <w:spacing w:after="0" w:line="276" w:lineRule="auto"/>
        <w:jc w:val="both"/>
        <w:rPr>
          <w:rFonts w:ascii="Arial" w:eastAsia="Arial" w:hAnsi="Arial" w:cs="Arial"/>
        </w:rPr>
      </w:pPr>
      <w:r>
        <w:rPr>
          <w:rFonts w:ascii="Arial" w:eastAsia="Arial" w:hAnsi="Arial" w:cs="Arial"/>
        </w:rPr>
        <w:t>[Bild: image09.png]</w:t>
      </w:r>
    </w:p>
    <w:p w14:paraId="00000037" w14:textId="77777777" w:rsidR="00BE6504" w:rsidRDefault="00000000">
      <w:pPr>
        <w:spacing w:after="0" w:line="276" w:lineRule="auto"/>
        <w:jc w:val="both"/>
        <w:rPr>
          <w:rFonts w:ascii="Arial" w:eastAsia="Arial" w:hAnsi="Arial" w:cs="Arial"/>
        </w:rPr>
      </w:pPr>
      <w:r>
        <w:rPr>
          <w:rFonts w:ascii="Arial" w:eastAsia="Arial" w:hAnsi="Arial" w:cs="Arial"/>
        </w:rPr>
        <w:t>[Bildunterschrift: Abbildung 10: Prozentualer Anteil der Hochschulen (n=212), die ein institutionelles Repositorium bereitstellen]</w:t>
      </w:r>
    </w:p>
    <w:p w14:paraId="00000038" w14:textId="77777777" w:rsidR="00BE6504" w:rsidRDefault="00BE6504">
      <w:pPr>
        <w:spacing w:after="0" w:line="276" w:lineRule="auto"/>
        <w:jc w:val="both"/>
        <w:rPr>
          <w:rFonts w:ascii="Arial" w:eastAsia="Arial" w:hAnsi="Arial" w:cs="Arial"/>
        </w:rPr>
      </w:pPr>
    </w:p>
    <w:p w14:paraId="00000039" w14:textId="77777777" w:rsidR="00BE6504" w:rsidRDefault="00000000">
      <w:pPr>
        <w:pStyle w:val="Heading1"/>
        <w:rPr>
          <w:rFonts w:ascii="Arial" w:eastAsia="Arial" w:hAnsi="Arial" w:cs="Arial"/>
        </w:rPr>
      </w:pPr>
      <w:bookmarkStart w:id="5" w:name="_heading=h.8s6yg6o7ddrd" w:colFirst="0" w:colLast="0"/>
      <w:bookmarkEnd w:id="5"/>
      <w:r>
        <w:rPr>
          <w:rFonts w:ascii="Arial" w:eastAsia="Arial" w:hAnsi="Arial" w:cs="Arial"/>
        </w:rPr>
        <w:t xml:space="preserve">Wie viele Universitäten und Hochschulen betreiben Open-Access-Verlage und/oder </w:t>
      </w:r>
      <w:proofErr w:type="spellStart"/>
      <w:r>
        <w:rPr>
          <w:rFonts w:ascii="Arial" w:eastAsia="Arial" w:hAnsi="Arial" w:cs="Arial"/>
        </w:rPr>
        <w:t>Hostingdienste</w:t>
      </w:r>
      <w:proofErr w:type="spellEnd"/>
      <w:r>
        <w:rPr>
          <w:rFonts w:ascii="Arial" w:eastAsia="Arial" w:hAnsi="Arial" w:cs="Arial"/>
        </w:rPr>
        <w:t xml:space="preserve"> für Zeitschriften?</w:t>
      </w:r>
    </w:p>
    <w:p w14:paraId="0000003A" w14:textId="77777777" w:rsidR="00BE6504" w:rsidRDefault="00000000">
      <w:pPr>
        <w:spacing w:after="0" w:line="276" w:lineRule="auto"/>
        <w:jc w:val="both"/>
        <w:rPr>
          <w:rFonts w:ascii="Arial" w:eastAsia="Arial" w:hAnsi="Arial" w:cs="Arial"/>
        </w:rPr>
      </w:pPr>
      <w:r>
        <w:rPr>
          <w:rFonts w:ascii="Arial" w:eastAsia="Arial" w:hAnsi="Arial" w:cs="Arial"/>
        </w:rPr>
        <w:t xml:space="preserve">Open-Access-Verlage und </w:t>
      </w:r>
      <w:proofErr w:type="spellStart"/>
      <w:r>
        <w:rPr>
          <w:rFonts w:ascii="Arial" w:eastAsia="Arial" w:hAnsi="Arial" w:cs="Arial"/>
        </w:rPr>
        <w:t>Hostingdienste</w:t>
      </w:r>
      <w:proofErr w:type="spellEnd"/>
      <w:r>
        <w:rPr>
          <w:rFonts w:ascii="Arial" w:eastAsia="Arial" w:hAnsi="Arial" w:cs="Arial"/>
        </w:rPr>
        <w:t xml:space="preserve"> für Zeitschriften, die im </w:t>
      </w:r>
      <w:proofErr w:type="gramStart"/>
      <w:r>
        <w:rPr>
          <w:rFonts w:ascii="Arial" w:eastAsia="Arial" w:hAnsi="Arial" w:cs="Arial"/>
        </w:rPr>
        <w:t>oa.atlas</w:t>
      </w:r>
      <w:proofErr w:type="gramEnd"/>
      <w:r>
        <w:rPr>
          <w:rFonts w:ascii="Arial" w:eastAsia="Arial" w:hAnsi="Arial" w:cs="Arial"/>
        </w:rPr>
        <w:t xml:space="preserve"> erfasst werden, werden durch die Universitäten und die Hochschulen selbst betrieben. Die Daten im </w:t>
      </w:r>
      <w:proofErr w:type="gramStart"/>
      <w:r>
        <w:rPr>
          <w:rFonts w:ascii="Arial" w:eastAsia="Arial" w:hAnsi="Arial" w:cs="Arial"/>
        </w:rPr>
        <w:t>oa.atlas</w:t>
      </w:r>
      <w:proofErr w:type="gramEnd"/>
      <w:r>
        <w:rPr>
          <w:rFonts w:ascii="Arial" w:eastAsia="Arial" w:hAnsi="Arial" w:cs="Arial"/>
        </w:rPr>
        <w:t xml:space="preserve"> zeigen, dass bereits mehr als ein Viertel aller Universitäten (25,7 %) über einen Open-Access-Verlag und/oder </w:t>
      </w:r>
      <w:proofErr w:type="spellStart"/>
      <w:r>
        <w:rPr>
          <w:rFonts w:ascii="Arial" w:eastAsia="Arial" w:hAnsi="Arial" w:cs="Arial"/>
        </w:rPr>
        <w:t>Hostingdienste</w:t>
      </w:r>
      <w:proofErr w:type="spellEnd"/>
      <w:r>
        <w:rPr>
          <w:rFonts w:ascii="Arial" w:eastAsia="Arial" w:hAnsi="Arial" w:cs="Arial"/>
        </w:rPr>
        <w:t xml:space="preserve"> (37,6 %) verfügen. Dem </w:t>
      </w:r>
      <w:proofErr w:type="gramStart"/>
      <w:r>
        <w:rPr>
          <w:rFonts w:ascii="Arial" w:eastAsia="Arial" w:hAnsi="Arial" w:cs="Arial"/>
        </w:rPr>
        <w:t>oa.atlas</w:t>
      </w:r>
      <w:proofErr w:type="gramEnd"/>
      <w:r>
        <w:rPr>
          <w:rFonts w:ascii="Arial" w:eastAsia="Arial" w:hAnsi="Arial" w:cs="Arial"/>
        </w:rPr>
        <w:t xml:space="preserve"> ist ebenso zu entnehmen, dass 18 Universitäten sowohl einen Verlag als auch einen </w:t>
      </w:r>
      <w:proofErr w:type="spellStart"/>
      <w:r>
        <w:rPr>
          <w:rFonts w:ascii="Arial" w:eastAsia="Arial" w:hAnsi="Arial" w:cs="Arial"/>
        </w:rPr>
        <w:t>Hostingdienst</w:t>
      </w:r>
      <w:proofErr w:type="spellEnd"/>
      <w:r>
        <w:rPr>
          <w:rFonts w:ascii="Arial" w:eastAsia="Arial" w:hAnsi="Arial" w:cs="Arial"/>
        </w:rPr>
        <w:t xml:space="preserve"> betreiben. Im Fall von Berlin </w:t>
      </w:r>
      <w:proofErr w:type="spellStart"/>
      <w:r>
        <w:rPr>
          <w:rFonts w:ascii="Arial" w:eastAsia="Arial" w:hAnsi="Arial" w:cs="Arial"/>
        </w:rPr>
        <w:t>Universities</w:t>
      </w:r>
      <w:proofErr w:type="spellEnd"/>
      <w:r>
        <w:rPr>
          <w:rFonts w:ascii="Arial" w:eastAsia="Arial" w:hAnsi="Arial" w:cs="Arial"/>
        </w:rPr>
        <w:t xml:space="preserve"> Publishing (</w:t>
      </w:r>
      <w:proofErr w:type="spellStart"/>
      <w:r>
        <w:rPr>
          <w:rFonts w:ascii="Arial" w:eastAsia="Arial" w:hAnsi="Arial" w:cs="Arial"/>
        </w:rPr>
        <w:t>BerlinUP</w:t>
      </w:r>
      <w:proofErr w:type="spellEnd"/>
      <w:r>
        <w:rPr>
          <w:rFonts w:ascii="Arial" w:eastAsia="Arial" w:hAnsi="Arial" w:cs="Arial"/>
        </w:rPr>
        <w:t>), getragen von den Bibliotheken der Freien Universität Berlin, der Humboldt-Universität zu Berlin, der Technischen Universität Berlin und der Charité – Universitätsmedizin Berlin, erfolgt der Betrieb kooperativ.</w:t>
      </w:r>
      <w:r>
        <w:rPr>
          <w:rFonts w:ascii="Arial" w:eastAsia="Arial" w:hAnsi="Arial" w:cs="Arial"/>
          <w:vertAlign w:val="superscript"/>
        </w:rPr>
        <w:footnoteReference w:id="10"/>
      </w:r>
      <w:r>
        <w:rPr>
          <w:rFonts w:ascii="Arial" w:eastAsia="Arial" w:hAnsi="Arial" w:cs="Arial"/>
        </w:rPr>
        <w:t xml:space="preserve"> An Hochschulen sind Open-Access-Verlage (0,9 %) und </w:t>
      </w:r>
      <w:proofErr w:type="spellStart"/>
      <w:r>
        <w:rPr>
          <w:rFonts w:ascii="Arial" w:eastAsia="Arial" w:hAnsi="Arial" w:cs="Arial"/>
        </w:rPr>
        <w:t>Hostingdienste</w:t>
      </w:r>
      <w:proofErr w:type="spellEnd"/>
      <w:r>
        <w:rPr>
          <w:rFonts w:ascii="Arial" w:eastAsia="Arial" w:hAnsi="Arial" w:cs="Arial"/>
        </w:rPr>
        <w:t xml:space="preserve"> (1,4 %) dagegen wohl unter anderem aufgrund des geringeren Publikationsaufkommens und fehlenden Open-Access-Strukturen kaum vorhanden. Lediglich die Hochschule für Technik, Wirtschaft und Kultur Leipzig (HTWK) hat einen eigenen Verlag, während die Hochschule für Politik München (</w:t>
      </w:r>
      <w:proofErr w:type="spellStart"/>
      <w:r>
        <w:rPr>
          <w:rFonts w:ascii="Arial" w:eastAsia="Arial" w:hAnsi="Arial" w:cs="Arial"/>
        </w:rPr>
        <w:t>HfP</w:t>
      </w:r>
      <w:proofErr w:type="spellEnd"/>
      <w:r>
        <w:rPr>
          <w:rFonts w:ascii="Arial" w:eastAsia="Arial" w:hAnsi="Arial" w:cs="Arial"/>
        </w:rPr>
        <w:t xml:space="preserve">) eine gemeinsame </w:t>
      </w:r>
      <w:r>
        <w:rPr>
          <w:rFonts w:ascii="Arial" w:eastAsia="Arial" w:hAnsi="Arial" w:cs="Arial"/>
        </w:rPr>
        <w:lastRenderedPageBreak/>
        <w:t xml:space="preserve">Infrastruktur mit dem Verlag der Technischen Universität München (TUM) nutzt. Nur die Hochschule Hannover, die Fachhochschule Münster und die Technische Hochschule Würzburg-Schweinfurt (THWS) haben Instanzen zum Hosten </w:t>
      </w:r>
      <w:proofErr w:type="gramStart"/>
      <w:r>
        <w:rPr>
          <w:rFonts w:ascii="Arial" w:eastAsia="Arial" w:hAnsi="Arial" w:cs="Arial"/>
        </w:rPr>
        <w:t>von Journals</w:t>
      </w:r>
      <w:proofErr w:type="gramEnd"/>
      <w:r>
        <w:rPr>
          <w:rFonts w:ascii="Arial" w:eastAsia="Arial" w:hAnsi="Arial" w:cs="Arial"/>
        </w:rPr>
        <w:t>.</w:t>
      </w:r>
    </w:p>
    <w:p w14:paraId="0000003B" w14:textId="77777777" w:rsidR="00BE6504" w:rsidRDefault="00BE6504">
      <w:pPr>
        <w:spacing w:after="0" w:line="276" w:lineRule="auto"/>
        <w:jc w:val="both"/>
        <w:rPr>
          <w:rFonts w:ascii="Arial" w:eastAsia="Arial" w:hAnsi="Arial" w:cs="Arial"/>
        </w:rPr>
      </w:pPr>
    </w:p>
    <w:p w14:paraId="0000003C" w14:textId="77777777" w:rsidR="00BE6504" w:rsidRDefault="00000000">
      <w:pPr>
        <w:spacing w:after="0" w:line="276" w:lineRule="auto"/>
        <w:jc w:val="both"/>
        <w:rPr>
          <w:rFonts w:ascii="Arial" w:eastAsia="Arial" w:hAnsi="Arial" w:cs="Arial"/>
        </w:rPr>
      </w:pPr>
      <w:r>
        <w:rPr>
          <w:rFonts w:ascii="Arial" w:eastAsia="Arial" w:hAnsi="Arial" w:cs="Arial"/>
        </w:rPr>
        <w:t>[Bild: image12.png]</w:t>
      </w:r>
    </w:p>
    <w:p w14:paraId="0000003D" w14:textId="77777777" w:rsidR="00BE6504" w:rsidRDefault="00000000">
      <w:pPr>
        <w:spacing w:after="0" w:line="276" w:lineRule="auto"/>
        <w:jc w:val="both"/>
        <w:rPr>
          <w:rFonts w:ascii="Arial" w:eastAsia="Arial" w:hAnsi="Arial" w:cs="Arial"/>
        </w:rPr>
      </w:pPr>
      <w:r>
        <w:rPr>
          <w:rFonts w:ascii="Arial" w:eastAsia="Arial" w:hAnsi="Arial" w:cs="Arial"/>
        </w:rPr>
        <w:t>[Bildunterschrift: Abbildung 11: Prozentualer Anteil der Universitäten (n=101) mit Open-Access-Verlagen]</w:t>
      </w:r>
    </w:p>
    <w:p w14:paraId="0000003E" w14:textId="77777777" w:rsidR="00BE6504" w:rsidRDefault="00000000">
      <w:pPr>
        <w:spacing w:after="0" w:line="276" w:lineRule="auto"/>
        <w:jc w:val="both"/>
        <w:rPr>
          <w:rFonts w:ascii="Arial" w:eastAsia="Arial" w:hAnsi="Arial" w:cs="Arial"/>
        </w:rPr>
      </w:pPr>
      <w:r>
        <w:rPr>
          <w:rFonts w:ascii="Arial" w:eastAsia="Arial" w:hAnsi="Arial" w:cs="Arial"/>
        </w:rPr>
        <w:t>[Bild: image11.png]</w:t>
      </w:r>
    </w:p>
    <w:p w14:paraId="0000003F" w14:textId="77777777" w:rsidR="00BE6504" w:rsidRDefault="00000000">
      <w:pPr>
        <w:spacing w:after="0" w:line="276" w:lineRule="auto"/>
        <w:jc w:val="both"/>
        <w:rPr>
          <w:rFonts w:ascii="Arial" w:eastAsia="Arial" w:hAnsi="Arial" w:cs="Arial"/>
        </w:rPr>
      </w:pPr>
      <w:r>
        <w:rPr>
          <w:rFonts w:ascii="Arial" w:eastAsia="Arial" w:hAnsi="Arial" w:cs="Arial"/>
        </w:rPr>
        <w:t>[Bildunterschrift: Abbildung 12: Prozentualer Anteil der Hochschulen (n=212) mit Open-Access-Verlagen]</w:t>
      </w:r>
    </w:p>
    <w:p w14:paraId="00000040" w14:textId="77777777" w:rsidR="00BE6504" w:rsidRDefault="00BE6504">
      <w:pPr>
        <w:spacing w:after="0" w:line="276" w:lineRule="auto"/>
        <w:jc w:val="both"/>
        <w:rPr>
          <w:rFonts w:ascii="Arial" w:eastAsia="Arial" w:hAnsi="Arial" w:cs="Arial"/>
        </w:rPr>
      </w:pPr>
    </w:p>
    <w:p w14:paraId="00000041" w14:textId="77777777" w:rsidR="00BE6504" w:rsidRDefault="00000000">
      <w:pPr>
        <w:spacing w:after="0" w:line="276" w:lineRule="auto"/>
        <w:jc w:val="both"/>
        <w:rPr>
          <w:rFonts w:ascii="Arial" w:eastAsia="Arial" w:hAnsi="Arial" w:cs="Arial"/>
        </w:rPr>
      </w:pPr>
      <w:r>
        <w:rPr>
          <w:rFonts w:ascii="Arial" w:eastAsia="Arial" w:hAnsi="Arial" w:cs="Arial"/>
        </w:rPr>
        <w:t>[Bild: image14.png]</w:t>
      </w:r>
    </w:p>
    <w:p w14:paraId="00000042" w14:textId="77777777" w:rsidR="00BE6504" w:rsidRDefault="00000000">
      <w:pPr>
        <w:spacing w:after="0" w:line="276" w:lineRule="auto"/>
        <w:jc w:val="both"/>
        <w:rPr>
          <w:rFonts w:ascii="Arial" w:eastAsia="Arial" w:hAnsi="Arial" w:cs="Arial"/>
        </w:rPr>
      </w:pPr>
      <w:r>
        <w:rPr>
          <w:rFonts w:ascii="Arial" w:eastAsia="Arial" w:hAnsi="Arial" w:cs="Arial"/>
        </w:rPr>
        <w:t xml:space="preserve">[Bildunterschrift: Abbildung 13: Prozentualer Anteil der Universitäten (n=101) mit </w:t>
      </w:r>
      <w:proofErr w:type="spellStart"/>
      <w:r>
        <w:rPr>
          <w:rFonts w:ascii="Arial" w:eastAsia="Arial" w:hAnsi="Arial" w:cs="Arial"/>
        </w:rPr>
        <w:t>Hostingdiensten</w:t>
      </w:r>
      <w:proofErr w:type="spellEnd"/>
      <w:r>
        <w:rPr>
          <w:rFonts w:ascii="Arial" w:eastAsia="Arial" w:hAnsi="Arial" w:cs="Arial"/>
        </w:rPr>
        <w:t>]</w:t>
      </w:r>
    </w:p>
    <w:p w14:paraId="00000043" w14:textId="77777777" w:rsidR="00BE6504" w:rsidRDefault="00000000">
      <w:pPr>
        <w:spacing w:after="0" w:line="276" w:lineRule="auto"/>
        <w:jc w:val="both"/>
        <w:rPr>
          <w:rFonts w:ascii="Arial" w:eastAsia="Arial" w:hAnsi="Arial" w:cs="Arial"/>
        </w:rPr>
      </w:pPr>
      <w:r>
        <w:rPr>
          <w:rFonts w:ascii="Arial" w:eastAsia="Arial" w:hAnsi="Arial" w:cs="Arial"/>
        </w:rPr>
        <w:t>[Bild: image13.png]</w:t>
      </w:r>
    </w:p>
    <w:p w14:paraId="00000044" w14:textId="77777777" w:rsidR="00BE6504" w:rsidRDefault="00000000">
      <w:pPr>
        <w:spacing w:after="0" w:line="276" w:lineRule="auto"/>
        <w:jc w:val="both"/>
        <w:rPr>
          <w:rFonts w:ascii="Arial" w:eastAsia="Arial" w:hAnsi="Arial" w:cs="Arial"/>
        </w:rPr>
      </w:pPr>
      <w:r>
        <w:rPr>
          <w:rFonts w:ascii="Arial" w:eastAsia="Arial" w:hAnsi="Arial" w:cs="Arial"/>
        </w:rPr>
        <w:t xml:space="preserve">[Bildunterschrift: Abbildung 14: Prozentualer Anteil der Hochschulen (n=212) mit </w:t>
      </w:r>
      <w:proofErr w:type="spellStart"/>
      <w:r>
        <w:rPr>
          <w:rFonts w:ascii="Arial" w:eastAsia="Arial" w:hAnsi="Arial" w:cs="Arial"/>
        </w:rPr>
        <w:t>Hostingdiensten</w:t>
      </w:r>
      <w:proofErr w:type="spellEnd"/>
      <w:r>
        <w:rPr>
          <w:rFonts w:ascii="Arial" w:eastAsia="Arial" w:hAnsi="Arial" w:cs="Arial"/>
        </w:rPr>
        <w:t>]</w:t>
      </w:r>
    </w:p>
    <w:p w14:paraId="00000045" w14:textId="77777777" w:rsidR="00BE6504" w:rsidRDefault="00BE6504">
      <w:pPr>
        <w:spacing w:after="0" w:line="276" w:lineRule="auto"/>
        <w:jc w:val="both"/>
        <w:rPr>
          <w:rFonts w:ascii="Arial" w:eastAsia="Arial" w:hAnsi="Arial" w:cs="Arial"/>
        </w:rPr>
      </w:pPr>
    </w:p>
    <w:p w14:paraId="00000046" w14:textId="16C6D998" w:rsidR="00BE6504" w:rsidRDefault="00000000">
      <w:pPr>
        <w:spacing w:after="0" w:line="276" w:lineRule="auto"/>
        <w:jc w:val="both"/>
        <w:rPr>
          <w:rFonts w:ascii="Arial" w:eastAsia="Arial" w:hAnsi="Arial" w:cs="Arial"/>
        </w:rPr>
      </w:pPr>
      <w:r>
        <w:rPr>
          <w:rFonts w:ascii="Arial" w:eastAsia="Arial" w:hAnsi="Arial" w:cs="Arial"/>
        </w:rPr>
        <w:t xml:space="preserve">Im Zuge des Ausbaus von Diamond-Open-Access-Angeboten an deutschen Wissenschaftsinstitutionen ist zu erwarten, dass dem institutionellen und durch die Wissenschaft getragenen Angebot von Publikationsinfrastrukturen künftig eine noch größere Bedeutung zukommt. Der weitere Ausbau wird sich auch anhand des </w:t>
      </w:r>
      <w:proofErr w:type="gramStart"/>
      <w:r>
        <w:rPr>
          <w:rFonts w:ascii="Arial" w:eastAsia="Arial" w:hAnsi="Arial" w:cs="Arial"/>
        </w:rPr>
        <w:t>oa.atlas</w:t>
      </w:r>
      <w:proofErr w:type="gramEnd"/>
      <w:r>
        <w:rPr>
          <w:rFonts w:ascii="Arial" w:eastAsia="Arial" w:hAnsi="Arial" w:cs="Arial"/>
        </w:rPr>
        <w:t xml:space="preserve"> nachzeichnen lassen. Darüber hinaus zeigen die in diesem Beitrag betrachteten Variablen nur einen Teil der über den </w:t>
      </w:r>
      <w:proofErr w:type="gramStart"/>
      <w:r>
        <w:rPr>
          <w:rFonts w:ascii="Arial" w:eastAsia="Arial" w:hAnsi="Arial" w:cs="Arial"/>
        </w:rPr>
        <w:t>oa.atlas</w:t>
      </w:r>
      <w:proofErr w:type="gramEnd"/>
      <w:r>
        <w:rPr>
          <w:rFonts w:ascii="Arial" w:eastAsia="Arial" w:hAnsi="Arial" w:cs="Arial"/>
        </w:rPr>
        <w:t xml:space="preserve"> möglichen Analysen. Änderungswünsche zu den erfassten Informationen können über das Review-Formular</w:t>
      </w:r>
      <w:r>
        <w:rPr>
          <w:rFonts w:ascii="Arial" w:eastAsia="Arial" w:hAnsi="Arial" w:cs="Arial"/>
          <w:vertAlign w:val="superscript"/>
        </w:rPr>
        <w:footnoteReference w:id="11"/>
      </w:r>
      <w:r>
        <w:rPr>
          <w:rFonts w:ascii="Arial" w:eastAsia="Arial" w:hAnsi="Arial" w:cs="Arial"/>
        </w:rPr>
        <w:t xml:space="preserve"> übermittelt werden. Allgemeines Feedback nimmt die Redaktion des </w:t>
      </w:r>
      <w:proofErr w:type="gramStart"/>
      <w:r>
        <w:rPr>
          <w:rFonts w:ascii="Arial" w:eastAsia="Arial" w:hAnsi="Arial" w:cs="Arial"/>
        </w:rPr>
        <w:t>oa.atlas</w:t>
      </w:r>
      <w:proofErr w:type="gramEnd"/>
      <w:r>
        <w:rPr>
          <w:rFonts w:ascii="Arial" w:eastAsia="Arial" w:hAnsi="Arial" w:cs="Arial"/>
        </w:rPr>
        <w:t xml:space="preserve"> gerne entgegen.</w:t>
      </w:r>
      <w:r>
        <w:rPr>
          <w:rFonts w:ascii="Arial" w:eastAsia="Arial" w:hAnsi="Arial" w:cs="Arial"/>
          <w:vertAlign w:val="superscript"/>
        </w:rPr>
        <w:footnoteReference w:id="12"/>
      </w:r>
      <w:r w:rsidR="001C0A5A">
        <w:rPr>
          <w:rFonts w:ascii="Arial" w:eastAsia="Arial" w:hAnsi="Arial" w:cs="Arial"/>
        </w:rPr>
        <w:t xml:space="preserve"> </w:t>
      </w:r>
    </w:p>
    <w:p w14:paraId="00000047" w14:textId="77777777" w:rsidR="00BE6504" w:rsidRDefault="00BE6504">
      <w:pPr>
        <w:spacing w:after="0" w:line="276" w:lineRule="auto"/>
        <w:jc w:val="both"/>
        <w:rPr>
          <w:rFonts w:ascii="Arial" w:eastAsia="Arial" w:hAnsi="Arial" w:cs="Arial"/>
        </w:rPr>
      </w:pPr>
    </w:p>
    <w:p w14:paraId="00000048" w14:textId="77777777" w:rsidR="00BE6504" w:rsidRDefault="00000000">
      <w:pPr>
        <w:pStyle w:val="Heading1"/>
        <w:jc w:val="both"/>
        <w:rPr>
          <w:rFonts w:ascii="Arial" w:eastAsia="Arial" w:hAnsi="Arial" w:cs="Arial"/>
        </w:rPr>
      </w:pPr>
      <w:bookmarkStart w:id="6" w:name="_heading=h.kidy6etewdzl" w:colFirst="0" w:colLast="0"/>
      <w:bookmarkEnd w:id="6"/>
      <w:r>
        <w:rPr>
          <w:rFonts w:ascii="Arial" w:eastAsia="Arial" w:hAnsi="Arial" w:cs="Arial"/>
        </w:rPr>
        <w:t>Anmerkung</w:t>
      </w:r>
    </w:p>
    <w:p w14:paraId="00000049" w14:textId="77777777" w:rsidR="00BE6504" w:rsidRDefault="00000000">
      <w:pPr>
        <w:spacing w:after="0" w:line="276" w:lineRule="auto"/>
        <w:jc w:val="both"/>
        <w:rPr>
          <w:color w:val="1155CC"/>
          <w:u w:val="single"/>
        </w:rPr>
      </w:pPr>
      <w:r>
        <w:t xml:space="preserve">Bei diesem Beitrag handelt es sich um eine leicht überarbeitete Fassung des Blogbeitrags der Autorinnen im Open Research Blog Berlin: Franz, Simone &amp; </w:t>
      </w:r>
      <w:proofErr w:type="spellStart"/>
      <w:r>
        <w:t>Kindling</w:t>
      </w:r>
      <w:proofErr w:type="spellEnd"/>
      <w:r>
        <w:t xml:space="preserve">, Maxi (2025) Offene Wissenschaft kartieren. Status quo von Open-Access-Strategien und Infrastrukturangeboten an Universitäten und Hochschulen im </w:t>
      </w:r>
      <w:proofErr w:type="gramStart"/>
      <w:r>
        <w:t>oa.atlas</w:t>
      </w:r>
      <w:proofErr w:type="gramEnd"/>
      <w:r>
        <w:t xml:space="preserve">. DOI: </w:t>
      </w:r>
      <w:hyperlink r:id="rId8">
        <w:r>
          <w:rPr>
            <w:color w:val="1155CC"/>
            <w:u w:val="single"/>
          </w:rPr>
          <w:t>https://doi.org/10.59350/6bhhc-f8j85</w:t>
        </w:r>
      </w:hyperlink>
    </w:p>
    <w:p w14:paraId="0000004A" w14:textId="77777777" w:rsidR="00BE6504" w:rsidRDefault="00BE6504">
      <w:pPr>
        <w:spacing w:after="0" w:line="276" w:lineRule="auto"/>
        <w:jc w:val="both"/>
        <w:rPr>
          <w:rFonts w:ascii="Arial" w:eastAsia="Arial" w:hAnsi="Arial" w:cs="Arial"/>
        </w:rPr>
      </w:pPr>
    </w:p>
    <w:p w14:paraId="0000004B" w14:textId="77777777" w:rsidR="00BE6504" w:rsidRDefault="00000000">
      <w:pPr>
        <w:pStyle w:val="Heading1"/>
        <w:jc w:val="both"/>
        <w:rPr>
          <w:rFonts w:ascii="Arial" w:eastAsia="Arial" w:hAnsi="Arial" w:cs="Arial"/>
        </w:rPr>
      </w:pPr>
      <w:bookmarkStart w:id="7" w:name="_heading=h.olcww3ram5l7" w:colFirst="0" w:colLast="0"/>
      <w:bookmarkEnd w:id="7"/>
      <w:r>
        <w:rPr>
          <w:rFonts w:ascii="Arial" w:eastAsia="Arial" w:hAnsi="Arial" w:cs="Arial"/>
        </w:rPr>
        <w:t>Referenzen</w:t>
      </w:r>
    </w:p>
    <w:p w14:paraId="0000004C" w14:textId="77777777" w:rsidR="00BE6504" w:rsidRDefault="00000000">
      <w:pPr>
        <w:spacing w:after="0" w:line="240" w:lineRule="auto"/>
        <w:rPr>
          <w:rFonts w:ascii="Arial" w:eastAsia="Arial" w:hAnsi="Arial" w:cs="Arial"/>
          <w:sz w:val="20"/>
          <w:szCs w:val="20"/>
        </w:rPr>
      </w:pPr>
      <w:proofErr w:type="spellStart"/>
      <w:r>
        <w:rPr>
          <w:rFonts w:ascii="Arial" w:eastAsia="Arial" w:hAnsi="Arial" w:cs="Arial"/>
          <w:sz w:val="20"/>
          <w:szCs w:val="20"/>
        </w:rPr>
        <w:t>Brembs</w:t>
      </w:r>
      <w:proofErr w:type="spellEnd"/>
      <w:r>
        <w:rPr>
          <w:rFonts w:ascii="Arial" w:eastAsia="Arial" w:hAnsi="Arial" w:cs="Arial"/>
          <w:sz w:val="20"/>
          <w:szCs w:val="20"/>
        </w:rPr>
        <w:t xml:space="preserve">, Björn; Degkwitz, Andreas; Holzer, Angela; Reda, Felix; Wiarda, Jan-Martin (2021): Wenn du nicht für das Produkt bezahlst, bist du selbst das Produkt? Eine Podiumsdiskussion zur Kommerzialisierung von Offener Wissenschaft. TIB AV-Portal. DOI: </w:t>
      </w:r>
      <w:hyperlink r:id="rId9">
        <w:r>
          <w:rPr>
            <w:rFonts w:ascii="Arial" w:eastAsia="Arial" w:hAnsi="Arial" w:cs="Arial"/>
            <w:color w:val="1155CC"/>
            <w:sz w:val="20"/>
            <w:szCs w:val="20"/>
            <w:u w:val="single"/>
          </w:rPr>
          <w:t>https://doi.org/10.5446/55690</w:t>
        </w:r>
      </w:hyperlink>
    </w:p>
    <w:p w14:paraId="0000004D" w14:textId="77777777" w:rsidR="00BE6504" w:rsidRDefault="00BE6504">
      <w:pPr>
        <w:spacing w:after="0" w:line="240" w:lineRule="auto"/>
        <w:rPr>
          <w:rFonts w:ascii="Arial" w:eastAsia="Arial" w:hAnsi="Arial" w:cs="Arial"/>
          <w:sz w:val="20"/>
          <w:szCs w:val="20"/>
        </w:rPr>
      </w:pPr>
    </w:p>
    <w:p w14:paraId="0000004E" w14:textId="52CCADB7" w:rsidR="00BE6504" w:rsidRDefault="00000000">
      <w:pPr>
        <w:spacing w:after="0" w:line="240" w:lineRule="auto"/>
        <w:rPr>
          <w:rFonts w:ascii="Arial" w:eastAsia="Arial" w:hAnsi="Arial" w:cs="Arial"/>
          <w:sz w:val="20"/>
          <w:szCs w:val="20"/>
        </w:rPr>
      </w:pPr>
      <w:r>
        <w:rPr>
          <w:rFonts w:ascii="Arial" w:eastAsia="Arial" w:hAnsi="Arial" w:cs="Arial"/>
          <w:sz w:val="20"/>
          <w:szCs w:val="20"/>
        </w:rPr>
        <w:t>Deutsche Forschungsgemeinschaft (2025) Digitale Forschungspraxis und kooperative Informationsinfrastrukturen. Ein Diskussionspapier der Deutschen Forschungsgemeinschaft (DFG) zu Förderung und Finanzierung wissenschaftlicher Informationsinfrastrukturen. DOI:</w:t>
      </w:r>
      <w:r w:rsidR="001C0A5A">
        <w:rPr>
          <w:rFonts w:ascii="Arial" w:eastAsia="Arial" w:hAnsi="Arial" w:cs="Arial"/>
          <w:sz w:val="20"/>
          <w:szCs w:val="20"/>
        </w:rPr>
        <w:t xml:space="preserve"> </w:t>
      </w:r>
      <w:hyperlink r:id="rId10">
        <w:r>
          <w:rPr>
            <w:rFonts w:ascii="Arial" w:eastAsia="Arial" w:hAnsi="Arial" w:cs="Arial"/>
            <w:color w:val="1155CC"/>
            <w:sz w:val="20"/>
            <w:szCs w:val="20"/>
            <w:u w:val="single"/>
          </w:rPr>
          <w:t>https://doi.org/10.5281/zenodo.14621979</w:t>
        </w:r>
      </w:hyperlink>
    </w:p>
    <w:p w14:paraId="0000004F" w14:textId="77777777" w:rsidR="00BE6504" w:rsidRDefault="00BE6504">
      <w:pPr>
        <w:spacing w:after="0" w:line="240" w:lineRule="auto"/>
        <w:rPr>
          <w:rFonts w:ascii="Arial" w:eastAsia="Arial" w:hAnsi="Arial" w:cs="Arial"/>
          <w:sz w:val="20"/>
          <w:szCs w:val="20"/>
        </w:rPr>
      </w:pPr>
    </w:p>
    <w:p w14:paraId="00000050" w14:textId="77777777" w:rsidR="00BE6504" w:rsidRDefault="00000000">
      <w:pPr>
        <w:spacing w:after="0" w:line="240" w:lineRule="auto"/>
        <w:rPr>
          <w:rFonts w:ascii="Arial" w:eastAsia="Arial" w:hAnsi="Arial" w:cs="Arial"/>
          <w:sz w:val="20"/>
          <w:szCs w:val="20"/>
        </w:rPr>
      </w:pPr>
      <w:r>
        <w:rPr>
          <w:rFonts w:ascii="Arial" w:eastAsia="Arial" w:hAnsi="Arial" w:cs="Arial"/>
          <w:sz w:val="20"/>
          <w:szCs w:val="20"/>
        </w:rPr>
        <w:t xml:space="preserve">Martin, Linda; </w:t>
      </w:r>
      <w:proofErr w:type="spellStart"/>
      <w:r>
        <w:rPr>
          <w:rFonts w:ascii="Arial" w:eastAsia="Arial" w:hAnsi="Arial" w:cs="Arial"/>
          <w:sz w:val="20"/>
          <w:szCs w:val="20"/>
        </w:rPr>
        <w:t>Kindling</w:t>
      </w:r>
      <w:proofErr w:type="spellEnd"/>
      <w:r>
        <w:rPr>
          <w:rFonts w:ascii="Arial" w:eastAsia="Arial" w:hAnsi="Arial" w:cs="Arial"/>
          <w:sz w:val="20"/>
          <w:szCs w:val="20"/>
        </w:rPr>
        <w:t xml:space="preserve">, Maxi, &amp; Rücknagel, Jesko (2023) Zweitveröffentlichungsservices an Hochschulen. Bericht zur Erhebung (1.0) DOI: </w:t>
      </w:r>
      <w:hyperlink r:id="rId11">
        <w:r>
          <w:rPr>
            <w:rFonts w:ascii="Arial" w:eastAsia="Arial" w:hAnsi="Arial" w:cs="Arial"/>
            <w:color w:val="1155CC"/>
            <w:sz w:val="20"/>
            <w:szCs w:val="20"/>
            <w:u w:val="single"/>
          </w:rPr>
          <w:t>https://doi.org/10.5281/zenodo.7990619</w:t>
        </w:r>
      </w:hyperlink>
    </w:p>
    <w:p w14:paraId="00000051" w14:textId="77777777" w:rsidR="00BE6504" w:rsidRDefault="00BE6504">
      <w:pPr>
        <w:spacing w:after="0" w:line="240" w:lineRule="auto"/>
        <w:rPr>
          <w:rFonts w:ascii="Arial" w:eastAsia="Arial" w:hAnsi="Arial" w:cs="Arial"/>
          <w:sz w:val="20"/>
          <w:szCs w:val="20"/>
        </w:rPr>
      </w:pPr>
    </w:p>
    <w:p w14:paraId="00000052" w14:textId="77777777" w:rsidR="00BE6504" w:rsidRPr="001C0A5A" w:rsidRDefault="00000000">
      <w:pPr>
        <w:spacing w:after="0" w:line="240" w:lineRule="auto"/>
        <w:rPr>
          <w:rFonts w:ascii="Arial" w:eastAsia="Arial" w:hAnsi="Arial" w:cs="Arial"/>
          <w:sz w:val="20"/>
          <w:szCs w:val="20"/>
          <w:lang w:val="en-US"/>
        </w:rPr>
      </w:pPr>
      <w:proofErr w:type="spellStart"/>
      <w:r>
        <w:rPr>
          <w:rFonts w:ascii="Arial" w:eastAsia="Arial" w:hAnsi="Arial" w:cs="Arial"/>
          <w:sz w:val="20"/>
          <w:szCs w:val="20"/>
        </w:rPr>
        <w:lastRenderedPageBreak/>
        <w:t>Kindling</w:t>
      </w:r>
      <w:proofErr w:type="spellEnd"/>
      <w:r>
        <w:rPr>
          <w:rFonts w:ascii="Arial" w:eastAsia="Arial" w:hAnsi="Arial" w:cs="Arial"/>
          <w:sz w:val="20"/>
          <w:szCs w:val="20"/>
        </w:rPr>
        <w:t xml:space="preserve">, Maxi; </w:t>
      </w:r>
      <w:proofErr w:type="spellStart"/>
      <w:r>
        <w:rPr>
          <w:rFonts w:ascii="Arial" w:eastAsia="Arial" w:hAnsi="Arial" w:cs="Arial"/>
          <w:sz w:val="20"/>
          <w:szCs w:val="20"/>
        </w:rPr>
        <w:t>Neufend</w:t>
      </w:r>
      <w:proofErr w:type="spellEnd"/>
      <w:r>
        <w:rPr>
          <w:rFonts w:ascii="Arial" w:eastAsia="Arial" w:hAnsi="Arial" w:cs="Arial"/>
          <w:sz w:val="20"/>
          <w:szCs w:val="20"/>
        </w:rPr>
        <w:t xml:space="preserve">, Maike &amp; Fischer, Georg (2024a) Organisationsentwicklung und Kompetenzvermittlung. </w:t>
      </w:r>
      <w:r w:rsidRPr="001C0A5A">
        <w:rPr>
          <w:rFonts w:ascii="Arial" w:eastAsia="Arial" w:hAnsi="Arial" w:cs="Arial"/>
          <w:sz w:val="20"/>
          <w:szCs w:val="20"/>
          <w:lang w:val="en-US"/>
        </w:rPr>
        <w:t>In: Open-Access-</w:t>
      </w:r>
      <w:proofErr w:type="spellStart"/>
      <w:r w:rsidRPr="001C0A5A">
        <w:rPr>
          <w:rFonts w:ascii="Arial" w:eastAsia="Arial" w:hAnsi="Arial" w:cs="Arial"/>
          <w:sz w:val="20"/>
          <w:szCs w:val="20"/>
          <w:lang w:val="en-US"/>
        </w:rPr>
        <w:t>Büro</w:t>
      </w:r>
      <w:proofErr w:type="spellEnd"/>
      <w:r w:rsidRPr="001C0A5A">
        <w:rPr>
          <w:rFonts w:ascii="Arial" w:eastAsia="Arial" w:hAnsi="Arial" w:cs="Arial"/>
          <w:sz w:val="20"/>
          <w:szCs w:val="20"/>
          <w:lang w:val="en-US"/>
        </w:rPr>
        <w:t xml:space="preserve"> Berlin et al. (2024) Open-Access-</w:t>
      </w:r>
      <w:proofErr w:type="spellStart"/>
      <w:r w:rsidRPr="001C0A5A">
        <w:rPr>
          <w:rFonts w:ascii="Arial" w:eastAsia="Arial" w:hAnsi="Arial" w:cs="Arial"/>
          <w:sz w:val="20"/>
          <w:szCs w:val="20"/>
          <w:lang w:val="en-US"/>
        </w:rPr>
        <w:t>Bericht</w:t>
      </w:r>
      <w:proofErr w:type="spellEnd"/>
      <w:r w:rsidRPr="001C0A5A">
        <w:rPr>
          <w:rFonts w:ascii="Arial" w:eastAsia="Arial" w:hAnsi="Arial" w:cs="Arial"/>
          <w:sz w:val="20"/>
          <w:szCs w:val="20"/>
          <w:lang w:val="en-US"/>
        </w:rPr>
        <w:t xml:space="preserve"> Berlin. DOI: </w:t>
      </w:r>
      <w:hyperlink r:id="rId12">
        <w:r w:rsidRPr="001C0A5A">
          <w:rPr>
            <w:rFonts w:ascii="Arial" w:eastAsia="Arial" w:hAnsi="Arial" w:cs="Arial"/>
            <w:color w:val="1155CC"/>
            <w:sz w:val="20"/>
            <w:szCs w:val="20"/>
            <w:u w:val="single"/>
            <w:lang w:val="en-US"/>
          </w:rPr>
          <w:t>https://doi.org/10.21428/986c5d43.3ba47a23</w:t>
        </w:r>
      </w:hyperlink>
    </w:p>
    <w:p w14:paraId="00000053" w14:textId="77777777" w:rsidR="00BE6504" w:rsidRPr="001C0A5A" w:rsidRDefault="00BE6504">
      <w:pPr>
        <w:spacing w:after="0" w:line="240" w:lineRule="auto"/>
        <w:rPr>
          <w:rFonts w:ascii="Arial" w:eastAsia="Arial" w:hAnsi="Arial" w:cs="Arial"/>
          <w:sz w:val="20"/>
          <w:szCs w:val="20"/>
          <w:lang w:val="en-US"/>
        </w:rPr>
      </w:pPr>
    </w:p>
    <w:p w14:paraId="00000054" w14:textId="77777777" w:rsidR="00BE6504" w:rsidRDefault="00000000">
      <w:pPr>
        <w:spacing w:after="0" w:line="240" w:lineRule="auto"/>
        <w:rPr>
          <w:rFonts w:ascii="Arial" w:eastAsia="Arial" w:hAnsi="Arial" w:cs="Arial"/>
          <w:sz w:val="20"/>
          <w:szCs w:val="20"/>
        </w:rPr>
      </w:pPr>
      <w:r w:rsidRPr="001C0A5A">
        <w:rPr>
          <w:rFonts w:ascii="Arial" w:eastAsia="Arial" w:hAnsi="Arial" w:cs="Arial"/>
          <w:sz w:val="20"/>
          <w:szCs w:val="20"/>
          <w:lang w:val="en-US"/>
        </w:rPr>
        <w:t xml:space="preserve">Kindling, Maxi; Martin, Linda &amp; </w:t>
      </w:r>
      <w:proofErr w:type="spellStart"/>
      <w:r w:rsidRPr="001C0A5A">
        <w:rPr>
          <w:rFonts w:ascii="Arial" w:eastAsia="Arial" w:hAnsi="Arial" w:cs="Arial"/>
          <w:sz w:val="20"/>
          <w:szCs w:val="20"/>
          <w:lang w:val="en-US"/>
        </w:rPr>
        <w:t>Neufend</w:t>
      </w:r>
      <w:proofErr w:type="spellEnd"/>
      <w:r w:rsidRPr="001C0A5A">
        <w:rPr>
          <w:rFonts w:ascii="Arial" w:eastAsia="Arial" w:hAnsi="Arial" w:cs="Arial"/>
          <w:sz w:val="20"/>
          <w:szCs w:val="20"/>
          <w:lang w:val="en-US"/>
        </w:rPr>
        <w:t xml:space="preserve">, Maike (2024) </w:t>
      </w:r>
      <w:proofErr w:type="spellStart"/>
      <w:proofErr w:type="gramStart"/>
      <w:r w:rsidRPr="001C0A5A">
        <w:rPr>
          <w:rFonts w:ascii="Arial" w:eastAsia="Arial" w:hAnsi="Arial" w:cs="Arial"/>
          <w:sz w:val="20"/>
          <w:szCs w:val="20"/>
          <w:lang w:val="en-US"/>
        </w:rPr>
        <w:t>oa.atlas</w:t>
      </w:r>
      <w:proofErr w:type="spellEnd"/>
      <w:proofErr w:type="gramEnd"/>
      <w:r w:rsidRPr="001C0A5A">
        <w:rPr>
          <w:rFonts w:ascii="Arial" w:eastAsia="Arial" w:hAnsi="Arial" w:cs="Arial"/>
          <w:sz w:val="20"/>
          <w:szCs w:val="20"/>
          <w:lang w:val="en-US"/>
        </w:rPr>
        <w:t xml:space="preserve">: </w:t>
      </w:r>
      <w:proofErr w:type="spellStart"/>
      <w:r w:rsidRPr="001C0A5A">
        <w:rPr>
          <w:rFonts w:ascii="Arial" w:eastAsia="Arial" w:hAnsi="Arial" w:cs="Arial"/>
          <w:sz w:val="20"/>
          <w:szCs w:val="20"/>
          <w:lang w:val="en-US"/>
        </w:rPr>
        <w:t>Konzept</w:t>
      </w:r>
      <w:proofErr w:type="spellEnd"/>
      <w:r w:rsidRPr="001C0A5A">
        <w:rPr>
          <w:rFonts w:ascii="Arial" w:eastAsia="Arial" w:hAnsi="Arial" w:cs="Arial"/>
          <w:sz w:val="20"/>
          <w:szCs w:val="20"/>
          <w:lang w:val="en-US"/>
        </w:rPr>
        <w:t xml:space="preserve">. </w:t>
      </w:r>
      <w:r w:rsidRPr="001C0A5A">
        <w:rPr>
          <w:rFonts w:ascii="Arial" w:eastAsia="Arial" w:hAnsi="Arial" w:cs="Arial"/>
          <w:i/>
          <w:sz w:val="20"/>
          <w:szCs w:val="20"/>
          <w:lang w:val="en-US"/>
        </w:rPr>
        <w:t>Open Research Office Berlin</w:t>
      </w:r>
      <w:r w:rsidRPr="001C0A5A">
        <w:rPr>
          <w:rFonts w:ascii="Arial" w:eastAsia="Arial" w:hAnsi="Arial" w:cs="Arial"/>
          <w:sz w:val="20"/>
          <w:szCs w:val="20"/>
          <w:lang w:val="en-US"/>
        </w:rPr>
        <w:t xml:space="preserve">. </w:t>
      </w:r>
      <w:r>
        <w:rPr>
          <w:rFonts w:ascii="Arial" w:eastAsia="Arial" w:hAnsi="Arial" w:cs="Arial"/>
          <w:sz w:val="20"/>
          <w:szCs w:val="20"/>
        </w:rPr>
        <w:t xml:space="preserve">DOI: </w:t>
      </w:r>
      <w:hyperlink r:id="rId13">
        <w:r>
          <w:rPr>
            <w:rFonts w:ascii="Arial" w:eastAsia="Arial" w:hAnsi="Arial" w:cs="Arial"/>
            <w:color w:val="1155CC"/>
            <w:sz w:val="20"/>
            <w:szCs w:val="20"/>
            <w:u w:val="single"/>
          </w:rPr>
          <w:t>https://doi.org/10.21428/986c5d43.54fbd167</w:t>
        </w:r>
      </w:hyperlink>
    </w:p>
    <w:p w14:paraId="00000055" w14:textId="77777777" w:rsidR="00BE6504" w:rsidRDefault="00BE6504">
      <w:pPr>
        <w:spacing w:after="0" w:line="240" w:lineRule="auto"/>
        <w:rPr>
          <w:rFonts w:ascii="Arial" w:eastAsia="Arial" w:hAnsi="Arial" w:cs="Arial"/>
          <w:sz w:val="20"/>
          <w:szCs w:val="20"/>
        </w:rPr>
      </w:pPr>
    </w:p>
    <w:p w14:paraId="00000056" w14:textId="77777777" w:rsidR="00BE6504" w:rsidRDefault="00000000">
      <w:pPr>
        <w:spacing w:after="0" w:line="240" w:lineRule="auto"/>
        <w:rPr>
          <w:rFonts w:ascii="Arial" w:eastAsia="Arial" w:hAnsi="Arial" w:cs="Arial"/>
          <w:sz w:val="20"/>
          <w:szCs w:val="20"/>
        </w:rPr>
      </w:pPr>
      <w:r>
        <w:rPr>
          <w:rFonts w:ascii="Arial" w:eastAsia="Arial" w:hAnsi="Arial" w:cs="Arial"/>
          <w:sz w:val="20"/>
          <w:szCs w:val="20"/>
        </w:rPr>
        <w:t xml:space="preserve">Oberländer, Anja (2017) Förderung von Open Access über institutionelle Infrastrukturen, insbesondere Repositorien. In: Söllner, Konstanze &amp; Mittermaier, Bernhard. [Hrsg.] (2027) Praxishandbuch Open Access. De Gruyter Saur, 2017. S.137–145. DOI: </w:t>
      </w:r>
      <w:hyperlink r:id="rId14">
        <w:r>
          <w:rPr>
            <w:rFonts w:ascii="Arial" w:eastAsia="Arial" w:hAnsi="Arial" w:cs="Arial"/>
            <w:color w:val="1155CC"/>
            <w:sz w:val="20"/>
            <w:szCs w:val="20"/>
            <w:u w:val="single"/>
          </w:rPr>
          <w:t>https://doi.org/10.1515/9783110494068-016</w:t>
        </w:r>
      </w:hyperlink>
    </w:p>
    <w:p w14:paraId="00000057" w14:textId="77777777" w:rsidR="00BE6504" w:rsidRDefault="00BE6504">
      <w:pPr>
        <w:spacing w:after="0" w:line="240" w:lineRule="auto"/>
        <w:rPr>
          <w:rFonts w:ascii="Arial" w:eastAsia="Arial" w:hAnsi="Arial" w:cs="Arial"/>
          <w:sz w:val="20"/>
          <w:szCs w:val="20"/>
        </w:rPr>
      </w:pPr>
    </w:p>
    <w:p w14:paraId="00000058" w14:textId="77777777" w:rsidR="00BE6504" w:rsidRPr="001C0A5A" w:rsidRDefault="00000000">
      <w:pPr>
        <w:spacing w:after="0" w:line="240" w:lineRule="auto"/>
        <w:rPr>
          <w:rFonts w:ascii="Arial" w:eastAsia="Arial" w:hAnsi="Arial" w:cs="Arial"/>
          <w:sz w:val="20"/>
          <w:szCs w:val="20"/>
          <w:lang w:val="en-US"/>
        </w:rPr>
      </w:pPr>
      <w:r>
        <w:rPr>
          <w:rFonts w:ascii="Arial" w:eastAsia="Arial" w:hAnsi="Arial" w:cs="Arial"/>
          <w:sz w:val="20"/>
          <w:szCs w:val="20"/>
        </w:rPr>
        <w:t xml:space="preserve">Ploder, Michael et al. (2020) Das DFG-Förderprogramm Open Access Publizieren – Bericht über die Förderung. </w:t>
      </w:r>
      <w:proofErr w:type="spellStart"/>
      <w:r w:rsidRPr="001C0A5A">
        <w:rPr>
          <w:rFonts w:ascii="Arial" w:eastAsia="Arial" w:hAnsi="Arial" w:cs="Arial"/>
          <w:sz w:val="20"/>
          <w:szCs w:val="20"/>
          <w:lang w:val="en-US"/>
        </w:rPr>
        <w:t>Zenodo</w:t>
      </w:r>
      <w:proofErr w:type="spellEnd"/>
      <w:r w:rsidRPr="001C0A5A">
        <w:rPr>
          <w:rFonts w:ascii="Arial" w:eastAsia="Arial" w:hAnsi="Arial" w:cs="Arial"/>
          <w:sz w:val="20"/>
          <w:szCs w:val="20"/>
          <w:lang w:val="en-US"/>
        </w:rPr>
        <w:t xml:space="preserve">. DOI: </w:t>
      </w:r>
      <w:hyperlink r:id="rId15">
        <w:r w:rsidRPr="001C0A5A">
          <w:rPr>
            <w:rFonts w:ascii="Arial" w:eastAsia="Arial" w:hAnsi="Arial" w:cs="Arial"/>
            <w:color w:val="1155CC"/>
            <w:sz w:val="20"/>
            <w:szCs w:val="20"/>
            <w:u w:val="single"/>
            <w:lang w:val="en-US"/>
          </w:rPr>
          <w:t>https://doi.org/10.5281/zenodo.4486411</w:t>
        </w:r>
      </w:hyperlink>
      <w:r w:rsidRPr="001C0A5A">
        <w:rPr>
          <w:rFonts w:ascii="Arial" w:eastAsia="Arial" w:hAnsi="Arial" w:cs="Arial"/>
          <w:sz w:val="20"/>
          <w:szCs w:val="20"/>
          <w:lang w:val="en-US"/>
        </w:rPr>
        <w:t xml:space="preserve"> </w:t>
      </w:r>
    </w:p>
    <w:p w14:paraId="00000059" w14:textId="77777777" w:rsidR="00BE6504" w:rsidRPr="001C0A5A" w:rsidRDefault="00BE6504">
      <w:pPr>
        <w:rPr>
          <w:rFonts w:ascii="Arial" w:eastAsia="Arial" w:hAnsi="Arial" w:cs="Arial"/>
          <w:sz w:val="20"/>
          <w:szCs w:val="20"/>
          <w:lang w:val="en-US"/>
        </w:rPr>
      </w:pPr>
    </w:p>
    <w:p w14:paraId="0000005A" w14:textId="246E9FC2" w:rsidR="00BE6504" w:rsidRPr="001C0A5A" w:rsidRDefault="00000000">
      <w:pPr>
        <w:rPr>
          <w:rFonts w:ascii="Arial" w:eastAsia="Arial" w:hAnsi="Arial" w:cs="Arial"/>
          <w:sz w:val="20"/>
          <w:szCs w:val="20"/>
          <w:lang w:val="en-US"/>
        </w:rPr>
      </w:pPr>
      <w:r w:rsidRPr="001C0A5A">
        <w:rPr>
          <w:rFonts w:ascii="Arial" w:eastAsia="Arial" w:hAnsi="Arial" w:cs="Arial"/>
          <w:sz w:val="20"/>
          <w:szCs w:val="20"/>
          <w:lang w:val="en-US"/>
        </w:rPr>
        <w:t xml:space="preserve">Schöpfel, Joachim; </w:t>
      </w:r>
      <w:proofErr w:type="spellStart"/>
      <w:r w:rsidRPr="001C0A5A">
        <w:rPr>
          <w:rFonts w:ascii="Arial" w:eastAsia="Arial" w:hAnsi="Arial" w:cs="Arial"/>
          <w:sz w:val="20"/>
          <w:szCs w:val="20"/>
          <w:lang w:val="en-US"/>
        </w:rPr>
        <w:t>Azeroual</w:t>
      </w:r>
      <w:proofErr w:type="spellEnd"/>
      <w:r w:rsidRPr="001C0A5A">
        <w:rPr>
          <w:rFonts w:ascii="Arial" w:eastAsia="Arial" w:hAnsi="Arial" w:cs="Arial"/>
          <w:sz w:val="20"/>
          <w:szCs w:val="20"/>
          <w:lang w:val="en-US"/>
        </w:rPr>
        <w:t xml:space="preserve">, Otmane; </w:t>
      </w:r>
      <w:proofErr w:type="spellStart"/>
      <w:r w:rsidRPr="001C0A5A">
        <w:rPr>
          <w:rFonts w:ascii="Arial" w:eastAsia="Arial" w:hAnsi="Arial" w:cs="Arial"/>
          <w:sz w:val="20"/>
          <w:szCs w:val="20"/>
          <w:lang w:val="en-US"/>
        </w:rPr>
        <w:t>Chaudiron</w:t>
      </w:r>
      <w:proofErr w:type="spellEnd"/>
      <w:r w:rsidRPr="001C0A5A">
        <w:rPr>
          <w:rFonts w:ascii="Arial" w:eastAsia="Arial" w:hAnsi="Arial" w:cs="Arial"/>
          <w:sz w:val="20"/>
          <w:szCs w:val="20"/>
          <w:lang w:val="en-US"/>
        </w:rPr>
        <w:t>, Stéphane; Jacquemin,</w:t>
      </w:r>
      <w:r w:rsidR="001C0A5A">
        <w:rPr>
          <w:rFonts w:ascii="Arial" w:eastAsia="Arial" w:hAnsi="Arial" w:cs="Arial"/>
          <w:sz w:val="20"/>
          <w:szCs w:val="20"/>
          <w:lang w:val="en-US"/>
        </w:rPr>
        <w:t xml:space="preserve"> </w:t>
      </w:r>
      <w:r w:rsidRPr="001C0A5A">
        <w:rPr>
          <w:rFonts w:ascii="Arial" w:eastAsia="Arial" w:hAnsi="Arial" w:cs="Arial"/>
          <w:sz w:val="20"/>
          <w:szCs w:val="20"/>
          <w:lang w:val="en-US"/>
        </w:rPr>
        <w:t xml:space="preserve">Bernard; </w:t>
      </w:r>
      <w:proofErr w:type="spellStart"/>
      <w:r w:rsidRPr="001C0A5A">
        <w:rPr>
          <w:rFonts w:ascii="Arial" w:eastAsia="Arial" w:hAnsi="Arial" w:cs="Arial"/>
          <w:sz w:val="20"/>
          <w:szCs w:val="20"/>
          <w:lang w:val="en-US"/>
        </w:rPr>
        <w:t>Kergosien</w:t>
      </w:r>
      <w:proofErr w:type="spellEnd"/>
      <w:r w:rsidRPr="001C0A5A">
        <w:rPr>
          <w:rFonts w:ascii="Arial" w:eastAsia="Arial" w:hAnsi="Arial" w:cs="Arial"/>
          <w:sz w:val="20"/>
          <w:szCs w:val="20"/>
          <w:lang w:val="en-US"/>
        </w:rPr>
        <w:t xml:space="preserve">, Eric; Prost, Hélène; </w:t>
      </w:r>
      <w:proofErr w:type="spellStart"/>
      <w:r w:rsidRPr="001C0A5A">
        <w:rPr>
          <w:rFonts w:ascii="Arial" w:eastAsia="Arial" w:hAnsi="Arial" w:cs="Arial"/>
          <w:sz w:val="20"/>
          <w:szCs w:val="20"/>
          <w:lang w:val="en-US"/>
        </w:rPr>
        <w:t>Thiault</w:t>
      </w:r>
      <w:proofErr w:type="spellEnd"/>
      <w:r w:rsidRPr="001C0A5A">
        <w:rPr>
          <w:rFonts w:ascii="Arial" w:eastAsia="Arial" w:hAnsi="Arial" w:cs="Arial"/>
          <w:sz w:val="20"/>
          <w:szCs w:val="20"/>
          <w:lang w:val="en-US"/>
        </w:rPr>
        <w:t xml:space="preserve">, Florence (2024) From Open Repositories to CRIS - A Case Study. In: Procedia Computer Science (249). DOI: </w:t>
      </w:r>
      <w:hyperlink r:id="rId16">
        <w:r w:rsidRPr="001C0A5A">
          <w:rPr>
            <w:rFonts w:ascii="Arial" w:eastAsia="Arial" w:hAnsi="Arial" w:cs="Arial"/>
            <w:color w:val="1155CC"/>
            <w:sz w:val="20"/>
            <w:szCs w:val="20"/>
            <w:u w:val="single"/>
            <w:lang w:val="en-US"/>
          </w:rPr>
          <w:t>https://doi.org/10.1016/j.procs.2024.11.061</w:t>
        </w:r>
      </w:hyperlink>
      <w:r w:rsidRPr="001C0A5A">
        <w:rPr>
          <w:rFonts w:ascii="Arial" w:eastAsia="Arial" w:hAnsi="Arial" w:cs="Arial"/>
          <w:sz w:val="20"/>
          <w:szCs w:val="20"/>
          <w:lang w:val="en-US"/>
        </w:rPr>
        <w:t>.</w:t>
      </w:r>
    </w:p>
    <w:p w14:paraId="0000005B" w14:textId="77777777" w:rsidR="00BE6504" w:rsidRDefault="00000000">
      <w:pPr>
        <w:spacing w:after="0" w:line="240" w:lineRule="auto"/>
        <w:rPr>
          <w:rFonts w:ascii="Arial" w:eastAsia="Arial" w:hAnsi="Arial" w:cs="Arial"/>
          <w:sz w:val="20"/>
          <w:szCs w:val="20"/>
        </w:rPr>
      </w:pPr>
      <w:r>
        <w:rPr>
          <w:rFonts w:ascii="Arial" w:eastAsia="Arial" w:hAnsi="Arial" w:cs="Arial"/>
          <w:sz w:val="20"/>
          <w:szCs w:val="20"/>
        </w:rPr>
        <w:t xml:space="preserve">Siems, Renke (2022) Das </w:t>
      </w:r>
      <w:proofErr w:type="spellStart"/>
      <w:r>
        <w:rPr>
          <w:rFonts w:ascii="Arial" w:eastAsia="Arial" w:hAnsi="Arial" w:cs="Arial"/>
          <w:sz w:val="20"/>
          <w:szCs w:val="20"/>
        </w:rPr>
        <w:t>Lesen</w:t>
      </w:r>
      <w:proofErr w:type="spellEnd"/>
      <w:r>
        <w:rPr>
          <w:rFonts w:ascii="Arial" w:eastAsia="Arial" w:hAnsi="Arial" w:cs="Arial"/>
          <w:sz w:val="20"/>
          <w:szCs w:val="20"/>
        </w:rPr>
        <w:t xml:space="preserve"> der </w:t>
      </w:r>
      <w:proofErr w:type="gramStart"/>
      <w:r>
        <w:rPr>
          <w:rFonts w:ascii="Arial" w:eastAsia="Arial" w:hAnsi="Arial" w:cs="Arial"/>
          <w:sz w:val="20"/>
          <w:szCs w:val="20"/>
        </w:rPr>
        <w:t>Anderen</w:t>
      </w:r>
      <w:proofErr w:type="gramEnd"/>
      <w:r>
        <w:rPr>
          <w:rFonts w:ascii="Arial" w:eastAsia="Arial" w:hAnsi="Arial" w:cs="Arial"/>
          <w:sz w:val="20"/>
          <w:szCs w:val="20"/>
        </w:rPr>
        <w:t>: Die Auswirkungen von User Tracking auf Bibliotheken. O-</w:t>
      </w:r>
      <w:proofErr w:type="spellStart"/>
      <w:r>
        <w:rPr>
          <w:rFonts w:ascii="Arial" w:eastAsia="Arial" w:hAnsi="Arial" w:cs="Arial"/>
          <w:sz w:val="20"/>
          <w:szCs w:val="20"/>
        </w:rPr>
        <w:t>Bib</w:t>
      </w:r>
      <w:proofErr w:type="spellEnd"/>
      <w:r>
        <w:rPr>
          <w:rFonts w:ascii="Arial" w:eastAsia="Arial" w:hAnsi="Arial" w:cs="Arial"/>
          <w:sz w:val="20"/>
          <w:szCs w:val="20"/>
        </w:rPr>
        <w:t xml:space="preserve">. Das offene Bibliotheksjournal, 9(1), 1–25. DOI: </w:t>
      </w:r>
      <w:hyperlink r:id="rId17">
        <w:r>
          <w:rPr>
            <w:rFonts w:ascii="Arial" w:eastAsia="Arial" w:hAnsi="Arial" w:cs="Arial"/>
            <w:color w:val="1155CC"/>
            <w:sz w:val="20"/>
            <w:szCs w:val="20"/>
            <w:u w:val="single"/>
          </w:rPr>
          <w:t>https://doi.org/10.5282/o-bib/5797</w:t>
        </w:r>
      </w:hyperlink>
    </w:p>
    <w:sectPr w:rsidR="00BE6504">
      <w:footerReference w:type="default" r:id="rId18"/>
      <w:pgSz w:w="11906" w:h="16838"/>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19C255" w14:textId="77777777" w:rsidR="00B2220C" w:rsidRDefault="00B2220C">
      <w:pPr>
        <w:spacing w:after="0" w:line="240" w:lineRule="auto"/>
      </w:pPr>
      <w:r>
        <w:separator/>
      </w:r>
    </w:p>
  </w:endnote>
  <w:endnote w:type="continuationSeparator" w:id="0">
    <w:p w14:paraId="4423F0FC" w14:textId="77777777" w:rsidR="00B2220C" w:rsidRDefault="00B22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5CA2FC7B-F99D-084C-8D26-143F81B3CE59}"/>
    <w:embedBold r:id="rId2" w:fontKey="{F27C5D0F-5BC1-BC42-8EB0-F236E8EF2991}"/>
    <w:embedItalic r:id="rId3" w:fontKey="{EBB9E435-104D-F845-8E53-ECFF12916D78}"/>
  </w:font>
  <w:font w:name="Play">
    <w:charset w:val="00"/>
    <w:family w:val="auto"/>
    <w:pitch w:val="default"/>
    <w:embedRegular r:id="rId4" w:fontKey="{7055F878-CDA4-8940-853A-8919D48A0CAD}"/>
  </w:font>
  <w:font w:name="Times New Roman">
    <w:panose1 w:val="02020603050405020304"/>
    <w:charset w:val="00"/>
    <w:family w:val="roman"/>
    <w:pitch w:val="variable"/>
    <w:sig w:usb0="E0002EFF" w:usb1="C000785B" w:usb2="00000009" w:usb3="00000000" w:csb0="000001FF" w:csb1="00000000"/>
    <w:embedRegular r:id="rId5" w:fontKey="{32C1F296-18C6-374D-96C5-CE4B5386D13F}"/>
    <w:embedBold r:id="rId6" w:fontKey="{9B217929-01EB-5649-8F43-55A4B437ADF3}"/>
    <w:embedItalic r:id="rId7" w:fontKey="{7CEC523D-BEA3-5441-B260-C521781E7C5B}"/>
  </w:font>
  <w:font w:name="Aptos Display">
    <w:panose1 w:val="020B0004020202020204"/>
    <w:charset w:val="00"/>
    <w:family w:val="swiss"/>
    <w:pitch w:val="variable"/>
    <w:sig w:usb0="20000287" w:usb1="00000003" w:usb2="00000000" w:usb3="00000000" w:csb0="0000019F" w:csb1="00000000"/>
    <w:embedRegular r:id="rId8" w:fontKey="{A9BE37C9-546E-AF48-AD0F-794D26030A7F}"/>
  </w:font>
  <w:font w:name="Tahoma">
    <w:panose1 w:val="020B0604030504040204"/>
    <w:charset w:val="00"/>
    <w:family w:val="swiss"/>
    <w:pitch w:val="variable"/>
    <w:sig w:usb0="E1002EFF" w:usb1="C000605B" w:usb2="00000029" w:usb3="00000000" w:csb0="000101FF" w:csb1="00000000"/>
    <w:embedRegular r:id="rId9" w:fontKey="{4D9BB853-1605-1B47-88F7-91CDE9A0B597}"/>
  </w:font>
  <w:font w:name="Arial">
    <w:panose1 w:val="020B0604020202020204"/>
    <w:charset w:val="00"/>
    <w:family w:val="swiss"/>
    <w:pitch w:val="variable"/>
    <w:sig w:usb0="E0002EFF" w:usb1="C000785B" w:usb2="00000009" w:usb3="00000000" w:csb0="000001FF" w:csb1="00000000"/>
    <w:embedRegular r:id="rId10" w:fontKey="{725A1C4D-2935-1A4F-8792-19F13F65479D}"/>
    <w:embedBold r:id="rId11" w:fontKey="{AB80D894-13CA-5149-981F-C5C0FC460424}"/>
    <w:embedItalic r:id="rId12" w:fontKey="{3DD27C85-1CD7-6446-AEC2-153F35E196B7}"/>
  </w:font>
  <w:font w:name="Calibri">
    <w:panose1 w:val="020F0502020204030204"/>
    <w:charset w:val="EE"/>
    <w:family w:val="swiss"/>
    <w:pitch w:val="variable"/>
    <w:sig w:usb0="E4002EFF" w:usb1="C200247B" w:usb2="00000009" w:usb3="00000000" w:csb0="000001FF" w:csb1="00000000"/>
    <w:embedRegular r:id="rId13" w:fontKey="{008403AC-D930-0945-95EA-763DFB26C4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C" w14:textId="3CDD893E" w:rsidR="00BE6504" w:rsidRDefault="00000000">
    <w:pPr>
      <w:pBdr>
        <w:top w:val="nil"/>
        <w:left w:val="nil"/>
        <w:bottom w:val="nil"/>
        <w:right w:val="nil"/>
        <w:between w:val="nil"/>
      </w:pBdr>
      <w:tabs>
        <w:tab w:val="center" w:pos="4536"/>
        <w:tab w:val="right" w:pos="9072"/>
      </w:tabs>
      <w:spacing w:after="0" w:line="240" w:lineRule="auto"/>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1C0A5A">
      <w:rPr>
        <w:rFonts w:ascii="Calibri" w:eastAsia="Calibri" w:hAnsi="Calibri" w:cs="Calibri"/>
        <w:noProof/>
        <w:color w:val="000000"/>
      </w:rPr>
      <w:t>1</w:t>
    </w:r>
    <w:r>
      <w:rPr>
        <w:rFonts w:ascii="Calibri" w:eastAsia="Calibri" w:hAnsi="Calibri" w:cs="Calibri"/>
        <w:color w:val="000000"/>
      </w:rPr>
      <w:fldChar w:fldCharType="end"/>
    </w:r>
  </w:p>
  <w:p w14:paraId="0000005D" w14:textId="77777777" w:rsidR="00BE6504" w:rsidRDefault="00BE6504">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3AF4F6" w14:textId="77777777" w:rsidR="00B2220C" w:rsidRDefault="00B2220C">
      <w:pPr>
        <w:spacing w:after="0" w:line="240" w:lineRule="auto"/>
      </w:pPr>
      <w:r>
        <w:separator/>
      </w:r>
    </w:p>
  </w:footnote>
  <w:footnote w:type="continuationSeparator" w:id="0">
    <w:p w14:paraId="251AADA9" w14:textId="77777777" w:rsidR="00B2220C" w:rsidRDefault="00B2220C">
      <w:pPr>
        <w:spacing w:after="0" w:line="240" w:lineRule="auto"/>
      </w:pPr>
      <w:r>
        <w:continuationSeparator/>
      </w:r>
    </w:p>
  </w:footnote>
  <w:footnote w:id="1">
    <w:p w14:paraId="00000064" w14:textId="48054BE7" w:rsidR="00BE6504" w:rsidRDefault="00000000">
      <w:pPr>
        <w:spacing w:after="0" w:line="240" w:lineRule="auto"/>
        <w:rPr>
          <w:sz w:val="20"/>
          <w:szCs w:val="20"/>
        </w:rPr>
      </w:pPr>
      <w:r>
        <w:rPr>
          <w:vertAlign w:val="superscript"/>
        </w:rPr>
        <w:footnoteRef/>
      </w:r>
      <w:r>
        <w:rPr>
          <w:sz w:val="20"/>
          <w:szCs w:val="20"/>
        </w:rPr>
        <w:t xml:space="preserve"> </w:t>
      </w:r>
      <w:hyperlink r:id="rId1">
        <w:r>
          <w:rPr>
            <w:color w:val="1155CC"/>
            <w:sz w:val="20"/>
            <w:szCs w:val="20"/>
            <w:u w:val="single"/>
          </w:rPr>
          <w:t>https://open-access.network/startseite</w:t>
        </w:r>
      </w:hyperlink>
      <w:r>
        <w:rPr>
          <w:sz w:val="20"/>
          <w:szCs w:val="20"/>
        </w:rPr>
        <w:t>; künftig werden die Services des Projekts durch den Verein open-</w:t>
      </w:r>
      <w:proofErr w:type="spellStart"/>
      <w:proofErr w:type="gramStart"/>
      <w:r>
        <w:rPr>
          <w:sz w:val="20"/>
          <w:szCs w:val="20"/>
        </w:rPr>
        <w:t>access.netwok</w:t>
      </w:r>
      <w:proofErr w:type="spellEnd"/>
      <w:proofErr w:type="gramEnd"/>
      <w:r>
        <w:rPr>
          <w:sz w:val="20"/>
          <w:szCs w:val="20"/>
        </w:rPr>
        <w:t xml:space="preserve"> e.</w:t>
      </w:r>
      <w:r w:rsidR="001C0A5A">
        <w:rPr>
          <w:sz w:val="20"/>
          <w:szCs w:val="20"/>
        </w:rPr>
        <w:t> </w:t>
      </w:r>
      <w:r>
        <w:rPr>
          <w:sz w:val="20"/>
          <w:szCs w:val="20"/>
        </w:rPr>
        <w:t xml:space="preserve">V. in ein community-betriebenes Angebot überführt: </w:t>
      </w:r>
      <w:hyperlink r:id="rId2">
        <w:r>
          <w:rPr>
            <w:color w:val="1155CC"/>
            <w:sz w:val="20"/>
            <w:szCs w:val="20"/>
            <w:u w:val="single"/>
          </w:rPr>
          <w:t>https://open-access.network/ueber-uns/verein</w:t>
        </w:r>
      </w:hyperlink>
      <w:r>
        <w:rPr>
          <w:sz w:val="20"/>
          <w:szCs w:val="20"/>
        </w:rPr>
        <w:t>.</w:t>
      </w:r>
    </w:p>
  </w:footnote>
  <w:footnote w:id="2">
    <w:p w14:paraId="0000005E" w14:textId="77777777" w:rsidR="00BE6504" w:rsidRDefault="00000000">
      <w:pPr>
        <w:spacing w:after="0" w:line="240" w:lineRule="auto"/>
        <w:rPr>
          <w:sz w:val="20"/>
          <w:szCs w:val="20"/>
        </w:rPr>
      </w:pPr>
      <w:r>
        <w:rPr>
          <w:vertAlign w:val="superscript"/>
        </w:rPr>
        <w:footnoteRef/>
      </w:r>
      <w:r>
        <w:rPr>
          <w:sz w:val="20"/>
          <w:szCs w:val="20"/>
        </w:rPr>
        <w:t xml:space="preserve"> Übersicht nach deutschen Bundesländern siehe </w:t>
      </w:r>
      <w:hyperlink r:id="rId3">
        <w:r>
          <w:rPr>
            <w:color w:val="1155CC"/>
            <w:sz w:val="20"/>
            <w:szCs w:val="20"/>
            <w:u w:val="single"/>
          </w:rPr>
          <w:t>https://oabb.pubpub.org/dash/collection/oa-atlas/overview</w:t>
        </w:r>
      </w:hyperlink>
      <w:r>
        <w:rPr>
          <w:sz w:val="20"/>
          <w:szCs w:val="20"/>
        </w:rPr>
        <w:t xml:space="preserve"> </w:t>
      </w:r>
    </w:p>
  </w:footnote>
  <w:footnote w:id="3">
    <w:p w14:paraId="0000005F" w14:textId="77777777" w:rsidR="00BE6504" w:rsidRDefault="00000000">
      <w:pPr>
        <w:spacing w:after="0" w:line="240" w:lineRule="auto"/>
        <w:rPr>
          <w:sz w:val="20"/>
          <w:szCs w:val="20"/>
        </w:rPr>
      </w:pPr>
      <w:r>
        <w:rPr>
          <w:vertAlign w:val="superscript"/>
        </w:rPr>
        <w:footnoteRef/>
      </w:r>
      <w:r>
        <w:rPr>
          <w:sz w:val="20"/>
          <w:szCs w:val="20"/>
        </w:rPr>
        <w:t xml:space="preserve"> </w:t>
      </w:r>
      <w:hyperlink r:id="rId4">
        <w:r>
          <w:rPr>
            <w:color w:val="1155CC"/>
            <w:sz w:val="20"/>
            <w:szCs w:val="20"/>
            <w:u w:val="single"/>
          </w:rPr>
          <w:t>https://open-access.network/services/oaatlas</w:t>
        </w:r>
      </w:hyperlink>
    </w:p>
  </w:footnote>
  <w:footnote w:id="4">
    <w:p w14:paraId="00000068" w14:textId="77777777" w:rsidR="00BE6504" w:rsidRDefault="00000000">
      <w:pPr>
        <w:spacing w:after="0" w:line="240" w:lineRule="auto"/>
        <w:rPr>
          <w:sz w:val="20"/>
          <w:szCs w:val="20"/>
        </w:rPr>
      </w:pPr>
      <w:r>
        <w:rPr>
          <w:vertAlign w:val="superscript"/>
        </w:rPr>
        <w:footnoteRef/>
      </w:r>
      <w:r>
        <w:rPr>
          <w:sz w:val="20"/>
          <w:szCs w:val="20"/>
        </w:rPr>
        <w:t xml:space="preserve"> </w:t>
      </w:r>
      <w:hyperlink r:id="rId5">
        <w:r>
          <w:rPr>
            <w:color w:val="1155CC"/>
            <w:sz w:val="20"/>
            <w:szCs w:val="20"/>
            <w:u w:val="single"/>
          </w:rPr>
          <w:t>https://open-access.network/services/oaatlas/oaatlas-review</w:t>
        </w:r>
      </w:hyperlink>
    </w:p>
  </w:footnote>
  <w:footnote w:id="5">
    <w:p w14:paraId="00000060" w14:textId="77777777" w:rsidR="00BE6504" w:rsidRDefault="00000000">
      <w:pPr>
        <w:spacing w:after="0"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https://www.hochschulkompass.de/home.html</w:t>
        </w:r>
      </w:hyperlink>
    </w:p>
  </w:footnote>
  <w:footnote w:id="6">
    <w:p w14:paraId="00000065" w14:textId="77777777" w:rsidR="00BE6504" w:rsidRDefault="00000000">
      <w:pPr>
        <w:spacing w:after="0" w:line="240" w:lineRule="auto"/>
        <w:rPr>
          <w:sz w:val="20"/>
          <w:szCs w:val="20"/>
        </w:rPr>
      </w:pPr>
      <w:r>
        <w:rPr>
          <w:vertAlign w:val="superscript"/>
        </w:rPr>
        <w:footnoteRef/>
      </w:r>
      <w:r>
        <w:rPr>
          <w:sz w:val="20"/>
          <w:szCs w:val="20"/>
        </w:rPr>
        <w:t xml:space="preserve"> </w:t>
      </w:r>
      <w:hyperlink r:id="rId7">
        <w:r>
          <w:rPr>
            <w:color w:val="1155CC"/>
            <w:sz w:val="20"/>
            <w:szCs w:val="20"/>
            <w:u w:val="single"/>
          </w:rPr>
          <w:t>https://openaccess.mpg.de/Berliner-Erklaerung</w:t>
        </w:r>
      </w:hyperlink>
    </w:p>
  </w:footnote>
  <w:footnote w:id="7">
    <w:p w14:paraId="00000061" w14:textId="77777777" w:rsidR="00BE6504" w:rsidRDefault="00000000">
      <w:pPr>
        <w:spacing w:after="0" w:line="240" w:lineRule="auto"/>
        <w:rPr>
          <w:sz w:val="20"/>
          <w:szCs w:val="20"/>
        </w:rPr>
      </w:pPr>
      <w:r>
        <w:rPr>
          <w:vertAlign w:val="superscript"/>
        </w:rPr>
        <w:footnoteRef/>
      </w:r>
      <w:r>
        <w:rPr>
          <w:sz w:val="20"/>
          <w:szCs w:val="20"/>
        </w:rPr>
        <w:t xml:space="preserve"> Kurzbeschreibung der im </w:t>
      </w:r>
      <w:proofErr w:type="gramStart"/>
      <w:r>
        <w:rPr>
          <w:sz w:val="20"/>
          <w:szCs w:val="20"/>
        </w:rPr>
        <w:t>oa.atlas</w:t>
      </w:r>
      <w:proofErr w:type="gramEnd"/>
      <w:r>
        <w:rPr>
          <w:sz w:val="20"/>
          <w:szCs w:val="20"/>
        </w:rPr>
        <w:t xml:space="preserve"> erfassten Daten siehe </w:t>
      </w:r>
      <w:hyperlink r:id="rId8">
        <w:r>
          <w:rPr>
            <w:color w:val="1155CC"/>
            <w:sz w:val="20"/>
            <w:szCs w:val="20"/>
            <w:u w:val="single"/>
          </w:rPr>
          <w:t>https://open-access.network/services/oaatlas/ueber-den-oaatlas</w:t>
        </w:r>
      </w:hyperlink>
      <w:r>
        <w:rPr>
          <w:sz w:val="20"/>
          <w:szCs w:val="20"/>
        </w:rPr>
        <w:t xml:space="preserve"> </w:t>
      </w:r>
    </w:p>
  </w:footnote>
  <w:footnote w:id="8">
    <w:p w14:paraId="00000062" w14:textId="77777777" w:rsidR="00BE6504" w:rsidRDefault="00000000">
      <w:pPr>
        <w:spacing w:after="0" w:line="240" w:lineRule="auto"/>
        <w:rPr>
          <w:sz w:val="20"/>
          <w:szCs w:val="20"/>
        </w:rPr>
      </w:pPr>
      <w:r>
        <w:rPr>
          <w:vertAlign w:val="superscript"/>
        </w:rPr>
        <w:footnoteRef/>
      </w:r>
      <w:r>
        <w:rPr>
          <w:sz w:val="20"/>
          <w:szCs w:val="20"/>
        </w:rPr>
        <w:t xml:space="preserve"> Definition des </w:t>
      </w:r>
      <w:proofErr w:type="gramStart"/>
      <w:r>
        <w:rPr>
          <w:sz w:val="20"/>
          <w:szCs w:val="20"/>
        </w:rPr>
        <w:t>oa.atlas</w:t>
      </w:r>
      <w:proofErr w:type="gramEnd"/>
      <w:r>
        <w:rPr>
          <w:sz w:val="20"/>
          <w:szCs w:val="20"/>
        </w:rPr>
        <w:t xml:space="preserve">: „Ein einmal ausgestelltes Zertifikat verliert mit der Veröffentlichung der dritten Nachfolgeversion des Kriterienkatalogs seine Gültigkeit. Derzeit gültige Versionen: 2016, 2019, 2022.” </w:t>
      </w:r>
      <w:hyperlink r:id="rId9">
        <w:r>
          <w:rPr>
            <w:color w:val="1155CC"/>
            <w:sz w:val="20"/>
            <w:szCs w:val="20"/>
            <w:u w:val="single"/>
          </w:rPr>
          <w:t>https://open-access.network/services/oaatlas/ueber-den-oaatlas</w:t>
        </w:r>
      </w:hyperlink>
      <w:r>
        <w:rPr>
          <w:color w:val="000000"/>
        </w:rPr>
        <w:t>.</w:t>
      </w:r>
      <w:r>
        <w:rPr>
          <w:sz w:val="20"/>
          <w:szCs w:val="20"/>
        </w:rPr>
        <w:t xml:space="preserve"> </w:t>
      </w:r>
    </w:p>
  </w:footnote>
  <w:footnote w:id="9">
    <w:p w14:paraId="00000066" w14:textId="7BE67633" w:rsidR="00BE6504" w:rsidRDefault="00000000">
      <w:pPr>
        <w:spacing w:after="0" w:line="240" w:lineRule="auto"/>
        <w:rPr>
          <w:sz w:val="20"/>
          <w:szCs w:val="20"/>
        </w:rPr>
      </w:pPr>
      <w:r>
        <w:rPr>
          <w:vertAlign w:val="superscript"/>
        </w:rPr>
        <w:footnoteRef/>
      </w:r>
      <w:r>
        <w:rPr>
          <w:sz w:val="20"/>
          <w:szCs w:val="20"/>
        </w:rPr>
        <w:t xml:space="preserve"> </w:t>
      </w:r>
      <w:hyperlink r:id="rId10" w:history="1">
        <w:r w:rsidR="001C0A5A" w:rsidRPr="008D4ACA">
          <w:rPr>
            <w:rStyle w:val="Hyperlink"/>
            <w:sz w:val="20"/>
            <w:szCs w:val="20"/>
          </w:rPr>
          <w:t>https://hal.science/</w:t>
        </w:r>
      </w:hyperlink>
    </w:p>
  </w:footnote>
  <w:footnote w:id="10">
    <w:p w14:paraId="00000063" w14:textId="77777777" w:rsidR="00BE6504" w:rsidRDefault="00000000">
      <w:pPr>
        <w:spacing w:after="0" w:line="240" w:lineRule="auto"/>
        <w:rPr>
          <w:sz w:val="20"/>
          <w:szCs w:val="20"/>
        </w:rPr>
      </w:pPr>
      <w:r>
        <w:rPr>
          <w:vertAlign w:val="superscript"/>
        </w:rPr>
        <w:footnoteRef/>
      </w:r>
      <w:r>
        <w:rPr>
          <w:sz w:val="20"/>
          <w:szCs w:val="20"/>
        </w:rPr>
        <w:t xml:space="preserve"> </w:t>
      </w:r>
      <w:hyperlink r:id="rId11">
        <w:r>
          <w:rPr>
            <w:color w:val="1155CC"/>
            <w:sz w:val="20"/>
            <w:szCs w:val="20"/>
            <w:u w:val="single"/>
          </w:rPr>
          <w:t>https://www.berlin-universities-publishing.de/</w:t>
        </w:r>
      </w:hyperlink>
    </w:p>
  </w:footnote>
  <w:footnote w:id="11">
    <w:p w14:paraId="00000069" w14:textId="77777777" w:rsidR="00BE6504" w:rsidRDefault="00000000">
      <w:pPr>
        <w:spacing w:after="0" w:line="240" w:lineRule="auto"/>
        <w:rPr>
          <w:sz w:val="20"/>
          <w:szCs w:val="20"/>
        </w:rPr>
      </w:pPr>
      <w:r>
        <w:rPr>
          <w:vertAlign w:val="superscript"/>
        </w:rPr>
        <w:footnoteRef/>
      </w:r>
      <w:r>
        <w:rPr>
          <w:sz w:val="20"/>
          <w:szCs w:val="20"/>
        </w:rPr>
        <w:t xml:space="preserve"> </w:t>
      </w:r>
      <w:hyperlink r:id="rId12">
        <w:r>
          <w:rPr>
            <w:color w:val="1155CC"/>
            <w:sz w:val="20"/>
            <w:szCs w:val="20"/>
            <w:u w:val="single"/>
          </w:rPr>
          <w:t>https://open-access.network/services/oaatlas/oaatlas-review</w:t>
        </w:r>
      </w:hyperlink>
    </w:p>
  </w:footnote>
  <w:footnote w:id="12">
    <w:p w14:paraId="00000067" w14:textId="77777777" w:rsidR="00BE6504" w:rsidRDefault="00000000">
      <w:pPr>
        <w:spacing w:after="0" w:line="240" w:lineRule="auto"/>
        <w:rPr>
          <w:sz w:val="20"/>
          <w:szCs w:val="20"/>
        </w:rPr>
      </w:pPr>
      <w:r>
        <w:rPr>
          <w:vertAlign w:val="superscript"/>
        </w:rPr>
        <w:footnoteRef/>
      </w:r>
      <w:r>
        <w:rPr>
          <w:sz w:val="20"/>
          <w:szCs w:val="20"/>
        </w:rPr>
        <w:t xml:space="preserve"> </w:t>
      </w:r>
      <w:hyperlink r:id="rId13">
        <w:r>
          <w:rPr>
            <w:color w:val="1155CC"/>
            <w:sz w:val="20"/>
            <w:szCs w:val="20"/>
            <w:u w:val="single"/>
          </w:rPr>
          <w:t>https://open-access.network/services/oaatlas</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504"/>
    <w:rsid w:val="001C0A5A"/>
    <w:rsid w:val="00B2220C"/>
    <w:rsid w:val="00BE6504"/>
    <w:rsid w:val="00F4386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739268E6"/>
  <w15:docId w15:val="{B9020C32-18CC-8848-A3C9-07DCEF405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line="276" w:lineRule="auto"/>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paragraph" w:styleId="Heading7">
    <w:name w:val="heading 7"/>
    <w:link w:val="Heading7Char"/>
    <w:uiPriority w:val="9"/>
    <w:semiHidden/>
    <w:unhideWhenUsed/>
    <w:qFormat/>
    <w:rsid w:val="000B4C32"/>
    <w:pPr>
      <w:keepNext/>
      <w:keepLines/>
      <w:spacing w:before="40" w:after="0"/>
      <w:outlineLvl w:val="6"/>
    </w:pPr>
    <w:rPr>
      <w:rFonts w:eastAsiaTheme="majorEastAsia" w:cstheme="majorBidi"/>
      <w:color w:val="595959" w:themeColor="text1" w:themeTint="A6"/>
    </w:rPr>
  </w:style>
  <w:style w:type="paragraph" w:styleId="Heading8">
    <w:name w:val="heading 8"/>
    <w:link w:val="Heading8Char"/>
    <w:uiPriority w:val="9"/>
    <w:semiHidden/>
    <w:unhideWhenUsed/>
    <w:qFormat/>
    <w:rsid w:val="000B4C32"/>
    <w:pPr>
      <w:keepNext/>
      <w:keepLines/>
      <w:spacing w:after="0"/>
      <w:outlineLvl w:val="7"/>
    </w:pPr>
    <w:rPr>
      <w:rFonts w:eastAsiaTheme="majorEastAsia" w:cstheme="majorBidi"/>
      <w:i/>
      <w:iCs/>
      <w:color w:val="272727" w:themeColor="text1" w:themeTint="D8"/>
    </w:rPr>
  </w:style>
  <w:style w:type="paragraph" w:styleId="Heading9">
    <w:name w:val="heading 9"/>
    <w:link w:val="Heading9Char"/>
    <w:uiPriority w:val="9"/>
    <w:semiHidden/>
    <w:unhideWhenUsed/>
    <w:qFormat/>
    <w:rsid w:val="000B4C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character" w:customStyle="1" w:styleId="berschrift1Zchn">
    <w:name w:val="Überschrift 1 Zchn"/>
    <w:basedOn w:val="DefaultParagraphFont"/>
    <w:uiPriority w:val="9"/>
    <w:rsid w:val="000B4C3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DefaultParagraphFont"/>
    <w:uiPriority w:val="9"/>
    <w:rsid w:val="000B4C3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DefaultParagraphFont"/>
    <w:uiPriority w:val="9"/>
    <w:rsid w:val="000B4C32"/>
    <w:rPr>
      <w:rFonts w:eastAsiaTheme="majorEastAsia" w:cstheme="majorBidi"/>
      <w:color w:val="0F4761" w:themeColor="accent1" w:themeShade="BF"/>
      <w:sz w:val="28"/>
      <w:szCs w:val="28"/>
    </w:rPr>
  </w:style>
  <w:style w:type="character" w:customStyle="1" w:styleId="berschrift4Zchn">
    <w:name w:val="Überschrift 4 Zchn"/>
    <w:basedOn w:val="DefaultParagraphFont"/>
    <w:uiPriority w:val="9"/>
    <w:semiHidden/>
    <w:rsid w:val="000B4C32"/>
    <w:rPr>
      <w:rFonts w:eastAsiaTheme="majorEastAsia" w:cstheme="majorBidi"/>
      <w:i/>
      <w:iCs/>
      <w:color w:val="0F4761" w:themeColor="accent1" w:themeShade="BF"/>
    </w:rPr>
  </w:style>
  <w:style w:type="character" w:customStyle="1" w:styleId="berschrift5Zchn">
    <w:name w:val="Überschrift 5 Zchn"/>
    <w:basedOn w:val="DefaultParagraphFont"/>
    <w:uiPriority w:val="9"/>
    <w:semiHidden/>
    <w:rsid w:val="000B4C32"/>
    <w:rPr>
      <w:rFonts w:eastAsiaTheme="majorEastAsia" w:cstheme="majorBidi"/>
      <w:color w:val="0F4761" w:themeColor="accent1" w:themeShade="BF"/>
    </w:rPr>
  </w:style>
  <w:style w:type="character" w:customStyle="1" w:styleId="berschrift6Zchn">
    <w:name w:val="Überschrift 6 Zchn"/>
    <w:basedOn w:val="DefaultParagraphFont"/>
    <w:uiPriority w:val="9"/>
    <w:semiHidden/>
    <w:rsid w:val="000B4C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4C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4C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4C32"/>
    <w:rPr>
      <w:rFonts w:eastAsiaTheme="majorEastAsia" w:cstheme="majorBidi"/>
      <w:color w:val="272727" w:themeColor="text1" w:themeTint="D8"/>
    </w:rPr>
  </w:style>
  <w:style w:type="character" w:customStyle="1" w:styleId="TitelZchn">
    <w:name w:val="Titel Zchn"/>
    <w:basedOn w:val="DefaultParagraphFont"/>
    <w:uiPriority w:val="10"/>
    <w:rsid w:val="000B4C32"/>
    <w:rPr>
      <w:rFonts w:asciiTheme="majorHAnsi" w:eastAsiaTheme="majorEastAsia" w:hAnsiTheme="majorHAnsi" w:cstheme="majorBidi"/>
      <w:spacing w:val="-10"/>
      <w:kern w:val="28"/>
      <w:sz w:val="56"/>
      <w:szCs w:val="56"/>
    </w:rPr>
  </w:style>
  <w:style w:type="character" w:customStyle="1" w:styleId="UntertitelZchn">
    <w:name w:val="Untertitel Zchn"/>
    <w:basedOn w:val="DefaultParagraphFont"/>
    <w:uiPriority w:val="11"/>
    <w:rsid w:val="000B4C32"/>
    <w:rPr>
      <w:rFonts w:eastAsiaTheme="majorEastAsia" w:cstheme="majorBidi"/>
      <w:color w:val="595959" w:themeColor="text1" w:themeTint="A6"/>
      <w:spacing w:val="15"/>
      <w:sz w:val="28"/>
      <w:szCs w:val="28"/>
    </w:rPr>
  </w:style>
  <w:style w:type="paragraph" w:styleId="Quote">
    <w:name w:val="Quote"/>
    <w:link w:val="QuoteChar"/>
    <w:uiPriority w:val="29"/>
    <w:qFormat/>
    <w:rsid w:val="000B4C32"/>
    <w:pPr>
      <w:spacing w:before="160"/>
      <w:jc w:val="center"/>
    </w:pPr>
    <w:rPr>
      <w:i/>
      <w:iCs/>
      <w:color w:val="404040" w:themeColor="text1" w:themeTint="BF"/>
    </w:rPr>
  </w:style>
  <w:style w:type="character" w:customStyle="1" w:styleId="QuoteChar">
    <w:name w:val="Quote Char"/>
    <w:basedOn w:val="DefaultParagraphFont"/>
    <w:link w:val="Quote"/>
    <w:uiPriority w:val="29"/>
    <w:rsid w:val="000B4C32"/>
    <w:rPr>
      <w:i/>
      <w:iCs/>
      <w:color w:val="404040" w:themeColor="text1" w:themeTint="BF"/>
    </w:rPr>
  </w:style>
  <w:style w:type="paragraph" w:styleId="ListParagraph">
    <w:name w:val="List Paragraph"/>
    <w:uiPriority w:val="34"/>
    <w:qFormat/>
    <w:rsid w:val="000B4C32"/>
    <w:pPr>
      <w:ind w:left="720"/>
      <w:contextualSpacing/>
    </w:pPr>
  </w:style>
  <w:style w:type="character" w:styleId="IntenseEmphasis">
    <w:name w:val="Intense Emphasis"/>
    <w:basedOn w:val="DefaultParagraphFont"/>
    <w:uiPriority w:val="21"/>
    <w:qFormat/>
    <w:rsid w:val="000B4C32"/>
    <w:rPr>
      <w:i/>
      <w:iCs/>
      <w:color w:val="0F4761" w:themeColor="accent1" w:themeShade="BF"/>
    </w:rPr>
  </w:style>
  <w:style w:type="paragraph" w:styleId="IntenseQuote">
    <w:name w:val="Intense Quote"/>
    <w:link w:val="IntenseQuoteChar"/>
    <w:uiPriority w:val="30"/>
    <w:qFormat/>
    <w:rsid w:val="000B4C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4C32"/>
    <w:rPr>
      <w:i/>
      <w:iCs/>
      <w:color w:val="0F4761" w:themeColor="accent1" w:themeShade="BF"/>
    </w:rPr>
  </w:style>
  <w:style w:type="character" w:styleId="IntenseReference">
    <w:name w:val="Intense Reference"/>
    <w:basedOn w:val="DefaultParagraphFont"/>
    <w:uiPriority w:val="32"/>
    <w:qFormat/>
    <w:rsid w:val="000B4C32"/>
    <w:rPr>
      <w:b/>
      <w:bCs/>
      <w:smallCaps/>
      <w:color w:val="0F4761" w:themeColor="accent1" w:themeShade="BF"/>
      <w:spacing w:val="5"/>
    </w:rPr>
  </w:style>
  <w:style w:type="character" w:styleId="Hyperlink">
    <w:name w:val="Hyperlink"/>
    <w:basedOn w:val="DefaultParagraphFont"/>
    <w:uiPriority w:val="99"/>
    <w:unhideWhenUsed/>
    <w:rsid w:val="00F33C5F"/>
    <w:rPr>
      <w:color w:val="467886" w:themeColor="hyperlink"/>
      <w:u w:val="single"/>
    </w:rPr>
  </w:style>
  <w:style w:type="character" w:customStyle="1" w:styleId="NichtaufgelsteErwhnung1">
    <w:name w:val="Nicht aufgelöste Erwähnung1"/>
    <w:basedOn w:val="DefaultParagraphFont"/>
    <w:uiPriority w:val="99"/>
    <w:semiHidden/>
    <w:unhideWhenUsed/>
    <w:rsid w:val="00F33C5F"/>
    <w:rPr>
      <w:color w:val="605E5C"/>
      <w:shd w:val="clear" w:color="auto" w:fill="E1DFDD"/>
    </w:rPr>
  </w:style>
  <w:style w:type="table" w:styleId="TableGrid">
    <w:name w:val="Table Grid"/>
    <w:basedOn w:val="TableNormal"/>
    <w:uiPriority w:val="39"/>
    <w:rsid w:val="00632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link w:val="HeaderChar"/>
    <w:uiPriority w:val="99"/>
    <w:unhideWhenUsed/>
    <w:rsid w:val="003C06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C067A"/>
  </w:style>
  <w:style w:type="paragraph" w:styleId="Footer">
    <w:name w:val="footer"/>
    <w:link w:val="FooterChar"/>
    <w:uiPriority w:val="99"/>
    <w:unhideWhenUsed/>
    <w:rsid w:val="003C06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C067A"/>
  </w:style>
  <w:style w:type="paragraph" w:styleId="FootnoteText">
    <w:name w:val="footnote text"/>
    <w:link w:val="FootnoteTextChar"/>
    <w:uiPriority w:val="99"/>
    <w:semiHidden/>
    <w:unhideWhenUsed/>
    <w:rsid w:val="00584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47F3"/>
    <w:rPr>
      <w:sz w:val="20"/>
      <w:szCs w:val="20"/>
    </w:rPr>
  </w:style>
  <w:style w:type="character" w:styleId="FootnoteReference">
    <w:name w:val="footnote reference"/>
    <w:basedOn w:val="DefaultParagraphFont"/>
    <w:uiPriority w:val="99"/>
    <w:semiHidden/>
    <w:unhideWhenUsed/>
    <w:rsid w:val="005847F3"/>
    <w:rPr>
      <w:vertAlign w:val="superscript"/>
    </w:rPr>
  </w:style>
  <w:style w:type="paragraph" w:styleId="BalloonText">
    <w:name w:val="Balloon Text"/>
    <w:link w:val="BalloonTextChar"/>
    <w:uiPriority w:val="99"/>
    <w:semiHidden/>
    <w:unhideWhenUsed/>
    <w:rsid w:val="005E5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EEA"/>
    <w:rPr>
      <w:rFonts w:ascii="Tahoma" w:hAnsi="Tahoma" w:cs="Tahoma"/>
      <w:sz w:val="16"/>
      <w:szCs w:val="16"/>
    </w:rPr>
  </w:style>
  <w:style w:type="character" w:styleId="CommentReference">
    <w:name w:val="annotation reference"/>
    <w:basedOn w:val="DefaultParagraphFont"/>
    <w:uiPriority w:val="99"/>
    <w:semiHidden/>
    <w:unhideWhenUsed/>
    <w:rsid w:val="005E5EEA"/>
    <w:rPr>
      <w:sz w:val="16"/>
      <w:szCs w:val="16"/>
    </w:rPr>
  </w:style>
  <w:style w:type="paragraph" w:styleId="CommentText">
    <w:name w:val="annotation text"/>
    <w:link w:val="CommentTextChar"/>
    <w:uiPriority w:val="99"/>
    <w:unhideWhenUsed/>
    <w:rsid w:val="005E5EEA"/>
    <w:pPr>
      <w:spacing w:line="240" w:lineRule="auto"/>
    </w:pPr>
    <w:rPr>
      <w:sz w:val="20"/>
      <w:szCs w:val="20"/>
    </w:rPr>
  </w:style>
  <w:style w:type="character" w:customStyle="1" w:styleId="CommentTextChar">
    <w:name w:val="Comment Text Char"/>
    <w:basedOn w:val="DefaultParagraphFont"/>
    <w:link w:val="CommentText"/>
    <w:uiPriority w:val="99"/>
    <w:rsid w:val="005E5EEA"/>
    <w:rPr>
      <w:sz w:val="20"/>
      <w:szCs w:val="20"/>
    </w:rPr>
  </w:style>
  <w:style w:type="paragraph" w:styleId="CommentSubject">
    <w:name w:val="annotation subject"/>
    <w:basedOn w:val="CommentText"/>
    <w:next w:val="CommentText"/>
    <w:link w:val="CommentSubjectChar"/>
    <w:uiPriority w:val="99"/>
    <w:semiHidden/>
    <w:unhideWhenUsed/>
    <w:rsid w:val="005E5EEA"/>
    <w:rPr>
      <w:b/>
      <w:bCs/>
    </w:rPr>
  </w:style>
  <w:style w:type="character" w:customStyle="1" w:styleId="CommentSubjectChar">
    <w:name w:val="Comment Subject Char"/>
    <w:basedOn w:val="CommentTextChar"/>
    <w:link w:val="CommentSubject"/>
    <w:uiPriority w:val="99"/>
    <w:semiHidden/>
    <w:rsid w:val="005E5EEA"/>
    <w:rPr>
      <w:b/>
      <w:bCs/>
      <w:sz w:val="20"/>
      <w:szCs w:val="20"/>
    </w:rPr>
  </w:style>
  <w:style w:type="character" w:styleId="FollowedHyperlink">
    <w:name w:val="FollowedHyperlink"/>
    <w:basedOn w:val="DefaultParagraphFont"/>
    <w:uiPriority w:val="99"/>
    <w:semiHidden/>
    <w:unhideWhenUsed/>
    <w:rsid w:val="00182359"/>
    <w:rPr>
      <w:color w:val="96607D" w:themeColor="followedHyperlink"/>
      <w:u w:val="single"/>
    </w:rPr>
  </w:style>
  <w:style w:type="character" w:customStyle="1" w:styleId="NichtaufgelsteErwhnung2">
    <w:name w:val="Nicht aufgelöste Erwähnung2"/>
    <w:basedOn w:val="DefaultParagraphFont"/>
    <w:uiPriority w:val="99"/>
    <w:semiHidden/>
    <w:unhideWhenUsed/>
    <w:rsid w:val="005102F0"/>
    <w:rPr>
      <w:color w:val="605E5C"/>
      <w:shd w:val="clear" w:color="auto" w:fill="E1DFDD"/>
    </w:rPr>
  </w:style>
  <w:style w:type="paragraph" w:styleId="Revision">
    <w:name w:val="Revision"/>
    <w:hidden/>
    <w:uiPriority w:val="99"/>
    <w:semiHidden/>
    <w:rsid w:val="00A04D8A"/>
    <w:pPr>
      <w:spacing w:after="0" w:line="240" w:lineRule="auto"/>
    </w:pPr>
  </w:style>
  <w:style w:type="paragraph" w:styleId="NoSpacing">
    <w:name w:val="No Spacing"/>
    <w:uiPriority w:val="1"/>
    <w:qFormat/>
    <w:rsid w:val="00971CDF"/>
    <w:pPr>
      <w:spacing w:after="0" w:line="240" w:lineRule="auto"/>
    </w:pPr>
  </w:style>
  <w:style w:type="paragraph" w:styleId="Subtitle">
    <w:name w:val="Subtitle"/>
    <w:basedOn w:val="Normal"/>
    <w:next w:val="Normal"/>
    <w:uiPriority w:val="11"/>
    <w:qFormat/>
    <w:rPr>
      <w:color w:val="595959"/>
      <w:sz w:val="28"/>
      <w:szCs w:val="28"/>
    </w:rPr>
  </w:style>
  <w:style w:type="character" w:styleId="UnresolvedMention">
    <w:name w:val="Unresolved Mention"/>
    <w:basedOn w:val="DefaultParagraphFont"/>
    <w:uiPriority w:val="99"/>
    <w:semiHidden/>
    <w:unhideWhenUsed/>
    <w:rsid w:val="001C0A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59350/6bhhc-f8j85" TargetMode="External"/><Relationship Id="rId13" Type="http://schemas.openxmlformats.org/officeDocument/2006/relationships/hyperlink" Target="https://doi.org/10.21428/986c5d43.54fbd167"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doi.org/10.5446/55690" TargetMode="External"/><Relationship Id="rId12" Type="http://schemas.openxmlformats.org/officeDocument/2006/relationships/hyperlink" Target="https://doi.org/10.21428/986c5d43.3ba47a23" TargetMode="External"/><Relationship Id="rId17" Type="http://schemas.openxmlformats.org/officeDocument/2006/relationships/hyperlink" Target="https://doi.org/10.5282/o-bib/5797" TargetMode="External"/><Relationship Id="rId2" Type="http://schemas.openxmlformats.org/officeDocument/2006/relationships/styles" Target="styles.xml"/><Relationship Id="rId16" Type="http://schemas.openxmlformats.org/officeDocument/2006/relationships/hyperlink" Target="https://doi.org/10.1016/j.procs.2024.11.06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oi.org/10.5281/zenodo.7990619" TargetMode="External"/><Relationship Id="rId5" Type="http://schemas.openxmlformats.org/officeDocument/2006/relationships/footnotes" Target="footnotes.xml"/><Relationship Id="rId15" Type="http://schemas.openxmlformats.org/officeDocument/2006/relationships/hyperlink" Target="https://doi.org/10.5281/zenodo.4486411" TargetMode="External"/><Relationship Id="rId10" Type="http://schemas.openxmlformats.org/officeDocument/2006/relationships/hyperlink" Target="https://doi.org/10.5281/zenodo.14621979"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5446/55690" TargetMode="External"/><Relationship Id="rId14" Type="http://schemas.openxmlformats.org/officeDocument/2006/relationships/hyperlink" Target="https://doi.org/10.1515/9783110494068-016"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8" Type="http://schemas.openxmlformats.org/officeDocument/2006/relationships/hyperlink" Target="https://open-access.network/services/oaatlas/ueber-den-oaatlas" TargetMode="External"/><Relationship Id="rId13" Type="http://schemas.openxmlformats.org/officeDocument/2006/relationships/hyperlink" Target="https://open-access.network/services/oaatlas" TargetMode="External"/><Relationship Id="rId3" Type="http://schemas.openxmlformats.org/officeDocument/2006/relationships/hyperlink" Target="https://oabb.pubpub.org/dash/collection/oa-atlas/overview" TargetMode="External"/><Relationship Id="rId7" Type="http://schemas.openxmlformats.org/officeDocument/2006/relationships/hyperlink" Target="https://openaccess.mpg.de/Berliner-Erklaerung" TargetMode="External"/><Relationship Id="rId12" Type="http://schemas.openxmlformats.org/officeDocument/2006/relationships/hyperlink" Target="https://open-access.network/services/oaatlas/oaatlas-review" TargetMode="External"/><Relationship Id="rId2" Type="http://schemas.openxmlformats.org/officeDocument/2006/relationships/hyperlink" Target="https://open-access.network/ueber-uns/verein" TargetMode="External"/><Relationship Id="rId1" Type="http://schemas.openxmlformats.org/officeDocument/2006/relationships/hyperlink" Target="https://open-access.network/startseite" TargetMode="External"/><Relationship Id="rId6" Type="http://schemas.openxmlformats.org/officeDocument/2006/relationships/hyperlink" Target="https://www.hochschulkompass.de/home.html" TargetMode="External"/><Relationship Id="rId11" Type="http://schemas.openxmlformats.org/officeDocument/2006/relationships/hyperlink" Target="https://www.berlin-universities-publishing.de/" TargetMode="External"/><Relationship Id="rId5" Type="http://schemas.openxmlformats.org/officeDocument/2006/relationships/hyperlink" Target="https://open-access.network/services/oaatlas/oaatlas-review" TargetMode="External"/><Relationship Id="rId10" Type="http://schemas.openxmlformats.org/officeDocument/2006/relationships/hyperlink" Target="https://hal.science/" TargetMode="External"/><Relationship Id="rId4" Type="http://schemas.openxmlformats.org/officeDocument/2006/relationships/hyperlink" Target="https://open-access.network/services/oaatlas" TargetMode="External"/><Relationship Id="rId9" Type="http://schemas.openxmlformats.org/officeDocument/2006/relationships/hyperlink" Target="https://open-access.network/services/oaatlas/ueber-den-oaatla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igaF3IgrX0IsQbB6rbfYUzX3cA==">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2732</Words>
  <Characters>15578</Characters>
  <Application>Microsoft Office Word</Application>
  <DocSecurity>0</DocSecurity>
  <Lines>129</Lines>
  <Paragraphs>36</Paragraphs>
  <ScaleCrop>false</ScaleCrop>
  <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Simone Franz1</dc:creator>
  <cp:lastModifiedBy>Michaela Voigt</cp:lastModifiedBy>
  <cp:revision>2</cp:revision>
  <dcterms:created xsi:type="dcterms:W3CDTF">2025-05-02T07:48:00Z</dcterms:created>
  <dcterms:modified xsi:type="dcterms:W3CDTF">2025-09-12T12:04:00Z</dcterms:modified>
</cp:coreProperties>
</file>