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08" w:right="0" w:firstLine="0"/>
        <w:jc w:val="left"/>
        <w:rPr>
          <w:rFonts w:ascii="Calibri" w:cs="Calibri" w:eastAsia="Calibri" w:hAnsi="Calibri"/>
          <w:b w:val="0"/>
          <w:i w:val="0"/>
          <w:smallCaps w:val="0"/>
          <w:strike w:val="0"/>
          <w:color w:val="18657c"/>
          <w:sz w:val="56"/>
          <w:szCs w:val="56"/>
          <w:u w:val="none"/>
          <w:shd w:fill="auto" w:val="clear"/>
          <w:vertAlign w:val="baseline"/>
        </w:rPr>
      </w:pPr>
      <w:r w:rsidDel="00000000" w:rsidR="00000000" w:rsidRPr="00000000">
        <w:rPr>
          <w:rFonts w:ascii="Calibri" w:cs="Calibri" w:eastAsia="Calibri" w:hAnsi="Calibri"/>
          <w:b w:val="1"/>
          <w:i w:val="0"/>
          <w:smallCaps w:val="0"/>
          <w:strike w:val="0"/>
          <w:color w:val="18657c"/>
          <w:sz w:val="56"/>
          <w:szCs w:val="56"/>
          <w:u w:val="none"/>
          <w:shd w:fill="auto" w:val="clear"/>
          <w:vertAlign w:val="baseline"/>
          <w:rtl w:val="0"/>
        </w:rPr>
        <w:t xml:space="preserve">Data Management Plan Template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This template is intended for creating a data management plan, based on the data management section that was part of your research proposal. NWO expects you to incorporate any comments received from the referees and/or the committee about the data management section in this data management plan.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ind w:firstLine="108"/>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What does NWO understand as research data?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Research data are the evidence that underpin the answer to research questions, and can be used to validate findings. Data can be quantitative information or qualitative statements collected by researchers in the course of their work by experimentation, observation, modelling, interview or other methods, or information derived from existing evidence.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For the purpose of NWO’s data management policy, the definition of research data does not include physical objects such as scientific and archaeological collections, physical arts works or biobanks; however, digital information extracted from such objects are to be regarded as research data.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Software is also not included in the definition. NWO recognizes that software (algorithms, scripts and code developed by researchers in the course of their work) may be necessary to access and interpret data. In such cases, the data management plan will be expected to address how information about such items will be made available.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About this template and how to proceed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This template is in line with Science Europe’s “</w:t>
      </w:r>
      <w:hyperlink r:id="rId12">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Core Requirements for Data Management Plans</w:t>
        </w:r>
      </w:hyperlink>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You are kindly requested to complete the plan below and submit it to NWO within four months after the awarding of the grant. NWO will review the data management plan as quickly as possible. If necessary, NWO will call upon the help of (data) experts from your scientific discipline for the evaluation. As soon as the data management plan has been approved by NWO, the project can be started. It is advised to regularly review the data management plan when required during the course of the research project.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You are expected to consult with research data management support staff at your home institution for the completion of this plan</w:t>
      </w:r>
      <w:r w:rsidDel="00000000" w:rsidR="00000000" w:rsidRPr="00000000">
        <w:rPr>
          <w:rFonts w:ascii="Calibri" w:cs="Calibri" w:eastAsia="Calibri" w:hAnsi="Calibri"/>
          <w:b w:val="0"/>
          <w:i w:val="0"/>
          <w:smallCaps w:val="0"/>
          <w:strike w:val="0"/>
          <w:color w:val="000000"/>
          <w:sz w:val="19"/>
          <w:szCs w:val="19"/>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NWO strongly advises researchers to seek such support at an early stage. Plans that have not been consulted with institutional data management support staff will not be accepted.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You should submit the completed form via the online application system </w:t>
      </w:r>
      <w:hyperlink r:id="rId13">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ISAAC</w:t>
        </w:r>
      </w:hyperlink>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The main applicant has to submit the data management plan via his/her/their own ISAAC account. Data management plans not submitted via ISAAC will not be taken into consideration.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8" w:right="567"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We strongly advise you to complete this plan through </w:t>
      </w:r>
      <w:hyperlink r:id="rId14">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DMP-online</w:t>
        </w:r>
      </w:hyperlink>
      <w:r w:rsidDel="00000000" w:rsidR="00000000" w:rsidRPr="00000000">
        <w:rPr>
          <w:rFonts w:ascii="Calibri" w:cs="Calibri" w:eastAsia="Calibri" w:hAnsi="Calibri"/>
          <w:b w:val="0"/>
          <w:i w:val="0"/>
          <w:smallCaps w:val="0"/>
          <w:strike w:val="0"/>
          <w:color w:val="0000ff"/>
          <w:sz w:val="19"/>
          <w:szCs w:val="19"/>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a web-based tool created by the Digital Curation Centre that helps to create, review, and share data management plans that meet institutional and funder requirements. DMP-online makes it easy to share the plan with institutional data management support staff for comments and advice. Some Dutch universities have institutional instances of the tool that allow you to sign in with your institutional credentials. Through the tool, you will benefit from additional guidance and explanations. A PDF of the plan can be downloaded at the end for submission into ISAAC. </w:t>
      </w:r>
      <w:r w:rsidDel="00000000" w:rsidR="00000000" w:rsidRPr="00000000">
        <w:br w:type="page"/>
      </w:r>
      <w:r w:rsidDel="00000000" w:rsidR="00000000" w:rsidRPr="00000000">
        <w:rPr>
          <w:rtl w:val="0"/>
        </w:rPr>
      </w:r>
    </w:p>
    <w:tbl>
      <w:tblPr>
        <w:tblStyle w:val="Table1"/>
        <w:tblW w:w="10001.0" w:type="dxa"/>
        <w:jc w:val="left"/>
        <w:tblInd w:w="57.0" w:type="dxa"/>
        <w:tblBorders>
          <w:top w:color="d9d9d9" w:space="0" w:sz="6" w:val="single"/>
          <w:insideH w:color="d9d9d9" w:space="0" w:sz="6" w:val="single"/>
        </w:tblBorders>
        <w:tblLayout w:type="fixed"/>
        <w:tblLook w:val="0000"/>
      </w:tblPr>
      <w:tblGrid>
        <w:gridCol w:w="529"/>
        <w:gridCol w:w="4380"/>
        <w:gridCol w:w="5092"/>
        <w:tblGridChange w:id="0">
          <w:tblGrid>
            <w:gridCol w:w="529"/>
            <w:gridCol w:w="4380"/>
            <w:gridCol w:w="5092"/>
          </w:tblGrid>
        </w:tblGridChange>
      </w:tblGrid>
      <w:tr>
        <w:trPr>
          <w:cantSplit w:val="0"/>
          <w:trHeight w:val="60" w:hRule="atLeast"/>
          <w:tblHeader w:val="0"/>
        </w:trPr>
        <w:tc>
          <w:tcPr>
            <w:tcBorders>
              <w:top w:color="000000" w:space="0" w:sz="0" w:val="nil"/>
              <w:bottom w:color="000000" w:space="0" w:sz="0" w:val="nil"/>
              <w:right w:color="ffffff" w:space="0" w:sz="6" w:val="single"/>
            </w:tcBorders>
            <w:shd w:fill="bfbfbf" w:val="clear"/>
            <w:tcMar>
              <w:top w:w="170.0" w:type="dxa"/>
              <w:left w:w="57.0" w:type="dxa"/>
              <w:bottom w:w="170.0" w:type="dxa"/>
              <w:right w:w="0.0" w:type="dxa"/>
            </w:tcMar>
          </w:tcPr>
          <w:p w:rsidR="00000000" w:rsidDel="00000000" w:rsidP="00000000" w:rsidRDefault="00000000" w:rsidRPr="00000000" w14:paraId="00000018">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0</w:t>
            </w:r>
            <w:r w:rsidDel="00000000" w:rsidR="00000000" w:rsidRPr="00000000">
              <w:rPr>
                <w:rtl w:val="0"/>
              </w:rPr>
            </w:r>
          </w:p>
        </w:tc>
        <w:tc>
          <w:tcPr>
            <w:gridSpan w:val="2"/>
            <w:tcBorders>
              <w:top w:color="000000" w:space="0" w:sz="0" w:val="nil"/>
              <w:left w:color="ffffff" w:space="0" w:sz="6" w:val="single"/>
              <w:bottom w:color="000000" w:space="0" w:sz="0" w:val="nil"/>
            </w:tcBorders>
            <w:shd w:fill="bfbfbf" w:val="clear"/>
            <w:tcMar>
              <w:top w:w="170.0" w:type="dxa"/>
              <w:left w:w="57.0" w:type="dxa"/>
              <w:bottom w:w="170.0" w:type="dxa"/>
              <w:right w:w="0.0" w:type="dxa"/>
            </w:tcMar>
          </w:tcPr>
          <w:p w:rsidR="00000000" w:rsidDel="00000000" w:rsidP="00000000" w:rsidRDefault="00000000" w:rsidRPr="00000000" w14:paraId="00000019">
            <w:pPr>
              <w:widowControl w:val="1"/>
              <w:rPr>
                <w:rFonts w:ascii="Calibri" w:cs="Calibri" w:eastAsia="Calibri" w:hAnsi="Calibri"/>
                <w:sz w:val="19"/>
                <w:szCs w:val="19"/>
              </w:rPr>
            </w:pPr>
            <w:r w:rsidDel="00000000" w:rsidR="00000000" w:rsidRPr="00000000">
              <w:rPr>
                <w:rFonts w:ascii="Calibri" w:cs="Calibri" w:eastAsia="Calibri" w:hAnsi="Calibri"/>
                <w:b w:val="1"/>
                <w:color w:val="000000"/>
                <w:sz w:val="19"/>
                <w:szCs w:val="19"/>
                <w:rtl w:val="0"/>
              </w:rPr>
              <w:t xml:space="preserve">General Information</w:t>
            </w:r>
            <w:r w:rsidDel="00000000" w:rsidR="00000000" w:rsidRPr="00000000">
              <w:rPr>
                <w:rtl w:val="0"/>
              </w:rPr>
            </w:r>
          </w:p>
        </w:tc>
      </w:tr>
      <w:tr>
        <w:trPr>
          <w:cantSplit w:val="0"/>
          <w:trHeight w:val="60" w:hRule="atLeast"/>
          <w:tblHeader w:val="0"/>
        </w:trPr>
        <w:tc>
          <w:tcPr>
            <w:tcBorders>
              <w:top w:color="000000" w:space="0" w:sz="0" w:val="nil"/>
              <w:bottom w:color="d9d9d9" w:space="0" w:sz="6" w:val="single"/>
            </w:tcBorders>
            <w:tcMar>
              <w:top w:w="170.0" w:type="dxa"/>
              <w:left w:w="57.0" w:type="dxa"/>
              <w:bottom w:w="170.0" w:type="dxa"/>
              <w:right w:w="0.0" w:type="dxa"/>
            </w:tcMar>
          </w:tcPr>
          <w:p w:rsidR="00000000" w:rsidDel="00000000" w:rsidP="00000000" w:rsidRDefault="00000000" w:rsidRPr="00000000" w14:paraId="0000001B">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0.1</w:t>
            </w:r>
          </w:p>
        </w:tc>
        <w:tc>
          <w:tcPr>
            <w:tcBorders>
              <w:top w:color="000000" w:space="0" w:sz="0" w:val="nil"/>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1C">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Name applicant and </w:t>
            </w:r>
            <w:r w:rsidDel="00000000" w:rsidR="00000000" w:rsidRPr="00000000">
              <w:rPr>
                <w:rFonts w:ascii="Calibri" w:cs="Calibri" w:eastAsia="Calibri" w:hAnsi="Calibri"/>
                <w:color w:val="000000"/>
                <w:sz w:val="19"/>
                <w:szCs w:val="19"/>
                <w:rtl w:val="0"/>
              </w:rPr>
              <w:t xml:space="preserve">project number</w:t>
            </w:r>
            <w:r w:rsidDel="00000000" w:rsidR="00000000" w:rsidRPr="00000000">
              <w:rPr>
                <w:rtl w:val="0"/>
              </w:rPr>
            </w:r>
          </w:p>
        </w:tc>
        <w:tc>
          <w:tcPr>
            <w:tcBorders>
              <w:top w:color="000000" w:space="0" w:sz="0" w:val="nil"/>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1D">
            <w:pPr>
              <w:widowControl w:val="1"/>
              <w:rPr>
                <w:rFonts w:ascii="Calibri" w:cs="Calibri" w:eastAsia="Calibri" w:hAnsi="Calibri"/>
                <w:color w:val="000000"/>
                <w:sz w:val="19"/>
                <w:szCs w:val="19"/>
              </w:rPr>
            </w:pPr>
            <w:r w:rsidDel="00000000" w:rsidR="00000000" w:rsidRPr="00000000">
              <w:rPr>
                <w:rFonts w:ascii="Calibri" w:cs="Calibri" w:eastAsia="Calibri" w:hAnsi="Calibri"/>
                <w:color w:val="7f7f7f"/>
                <w:sz w:val="18"/>
                <w:szCs w:val="18"/>
                <w:rtl w:val="0"/>
              </w:rPr>
              <w:t xml:space="preserve">Don van Ravenzwaaij - OSF23.1.038</w:t>
            </w:r>
            <w:r w:rsidDel="00000000" w:rsidR="00000000" w:rsidRPr="00000000">
              <w:rPr>
                <w:rtl w:val="0"/>
              </w:rPr>
            </w:r>
          </w:p>
        </w:tc>
      </w:tr>
      <w:tr>
        <w:trPr>
          <w:cantSplit w:val="0"/>
          <w:trHeight w:val="60" w:hRule="atLeast"/>
          <w:tblHeader w:val="0"/>
        </w:trPr>
        <w:tc>
          <w:tcPr>
            <w:tcBorders>
              <w:top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1E">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0.2</w:t>
            </w:r>
          </w:p>
        </w:tc>
        <w:tc>
          <w:tcPr>
            <w:tcBorders>
              <w:top w:color="d9d9d9" w:space="0" w:sz="6" w:val="single"/>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1F">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Name of </w:t>
            </w:r>
            <w:bookmarkStart w:colFirst="0" w:colLast="0" w:name="bookmark=id.gjdgxs" w:id="0"/>
            <w:bookmarkEnd w:id="0"/>
            <w:r w:rsidDel="00000000" w:rsidR="00000000" w:rsidRPr="00000000">
              <w:rPr>
                <w:rFonts w:ascii="Calibri" w:cs="Calibri" w:eastAsia="Calibri" w:hAnsi="Calibri"/>
                <w:color w:val="000000"/>
                <w:sz w:val="19"/>
                <w:szCs w:val="19"/>
                <w:rtl w:val="0"/>
              </w:rPr>
              <w:t xml:space="preserve">data management support staff consulted during the preparation of this plan</w:t>
            </w:r>
          </w:p>
        </w:tc>
        <w:tc>
          <w:tcPr>
            <w:tcBorders>
              <w:top w:color="d9d9d9" w:space="0" w:sz="6" w:val="single"/>
              <w:left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20">
            <w:pPr>
              <w:widowControl w:val="1"/>
              <w:rPr>
                <w:rFonts w:ascii="Calibri" w:cs="Calibri" w:eastAsia="Calibri" w:hAnsi="Calibri"/>
                <w:b w:val="1"/>
                <w:i w:val="0"/>
                <w:smallCaps w:val="0"/>
                <w:strike w:val="0"/>
                <w:color w:val="7f7f7f"/>
                <w:sz w:val="18"/>
                <w:szCs w:val="18"/>
                <w:u w:val="none"/>
                <w:vertAlign w:val="baseline"/>
              </w:rPr>
            </w:pPr>
            <w:r w:rsidDel="00000000" w:rsidR="00000000" w:rsidRPr="00000000">
              <w:rPr>
                <w:rFonts w:ascii="Calibri" w:cs="Calibri" w:eastAsia="Calibri" w:hAnsi="Calibri"/>
                <w:sz w:val="19"/>
                <w:szCs w:val="19"/>
                <w:rtl w:val="0"/>
              </w:rPr>
              <w:t xml:space="preserve">Marlon de Jong, Digital Competence Centre</w:t>
            </w:r>
            <w:r w:rsidDel="00000000" w:rsidR="00000000" w:rsidRPr="00000000">
              <w:rPr>
                <w:rtl w:val="0"/>
              </w:rPr>
            </w:r>
          </w:p>
        </w:tc>
      </w:tr>
      <w:tr>
        <w:trPr>
          <w:cantSplit w:val="0"/>
          <w:trHeight w:val="60" w:hRule="atLeast"/>
          <w:tblHeader w:val="0"/>
        </w:trPr>
        <w:tc>
          <w:tcPr>
            <w:tcBorders>
              <w:top w:color="ffffff" w:space="0" w:sz="4" w:val="single"/>
              <w:bottom w:color="ffffff" w:space="0" w:sz="4" w:val="single"/>
            </w:tcBorders>
            <w:tcMar>
              <w:top w:w="170.0" w:type="dxa"/>
              <w:left w:w="57.0" w:type="dxa"/>
              <w:bottom w:w="170.0" w:type="dxa"/>
              <w:right w:w="0.0" w:type="dxa"/>
            </w:tcMar>
          </w:tcPr>
          <w:p w:rsidR="00000000" w:rsidDel="00000000" w:rsidP="00000000" w:rsidRDefault="00000000" w:rsidRPr="00000000" w14:paraId="00000021">
            <w:pPr>
              <w:widowControl w:val="1"/>
              <w:rPr>
                <w:rFonts w:ascii="Calibri" w:cs="Calibri" w:eastAsia="Calibri" w:hAnsi="Calibri"/>
                <w:color w:val="000000"/>
                <w:sz w:val="19"/>
                <w:szCs w:val="19"/>
              </w:rPr>
            </w:pPr>
            <w:r w:rsidDel="00000000" w:rsidR="00000000" w:rsidRPr="00000000">
              <w:rPr>
                <w:rtl w:val="0"/>
              </w:rPr>
            </w:r>
          </w:p>
        </w:tc>
        <w:tc>
          <w:tcPr>
            <w:tcBorders>
              <w:top w:color="ffffff" w:space="0" w:sz="4" w:val="single"/>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22">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Date of consultation with support staff</w:t>
            </w:r>
          </w:p>
        </w:tc>
        <w:tc>
          <w:tcPr>
            <w:tcBorders>
              <w:top w:color="ffffff" w:space="0" w:sz="4" w:val="single"/>
              <w:left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23">
            <w:pPr>
              <w:widowControl w:val="1"/>
              <w:rPr>
                <w:rFonts w:ascii="Calibri" w:cs="Calibri" w:eastAsia="Calibri" w:hAnsi="Calibri"/>
                <w:sz w:val="19"/>
                <w:szCs w:val="19"/>
                <w:highlight w:val="yellow"/>
              </w:rPr>
            </w:pPr>
            <w:r w:rsidDel="00000000" w:rsidR="00000000" w:rsidRPr="00000000">
              <w:rPr>
                <w:rtl w:val="0"/>
              </w:rPr>
            </w:r>
          </w:p>
          <w:p w:rsidR="00000000" w:rsidDel="00000000" w:rsidP="00000000" w:rsidRDefault="00000000" w:rsidRPr="00000000" w14:paraId="00000024">
            <w:pPr>
              <w:widowControl w:val="1"/>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30-10-2023</w:t>
            </w:r>
          </w:p>
        </w:tc>
      </w:tr>
      <w:tr>
        <w:trPr>
          <w:cantSplit w:val="0"/>
          <w:trHeight w:val="60" w:hRule="atLeast"/>
          <w:tblHeader w:val="0"/>
        </w:trPr>
        <w:tc>
          <w:tcPr>
            <w:tcBorders>
              <w:bottom w:color="000000" w:space="0" w:sz="0" w:val="nil"/>
            </w:tcBorders>
            <w:tcMar>
              <w:top w:w="170.0" w:type="dxa"/>
              <w:left w:w="57.0" w:type="dxa"/>
              <w:bottom w:w="170.0" w:type="dxa"/>
              <w:right w:w="0.0" w:type="dxa"/>
            </w:tcMar>
          </w:tcPr>
          <w:p w:rsidR="00000000" w:rsidDel="00000000" w:rsidP="00000000" w:rsidRDefault="00000000" w:rsidRPr="00000000" w14:paraId="00000025">
            <w:pPr>
              <w:widowControl w:val="1"/>
              <w:rPr>
                <w:rFonts w:ascii="Calibri" w:cs="Calibri" w:eastAsia="Calibri" w:hAnsi="Calibri"/>
                <w:sz w:val="19"/>
                <w:szCs w:val="19"/>
              </w:rPr>
            </w:pPr>
            <w:r w:rsidDel="00000000" w:rsidR="00000000" w:rsidRPr="00000000">
              <w:rPr>
                <w:rtl w:val="0"/>
              </w:rPr>
            </w:r>
          </w:p>
        </w:tc>
        <w:tc>
          <w:tcPr>
            <w:gridSpan w:val="2"/>
            <w:tcBorders>
              <w:bottom w:color="000000" w:space="0" w:sz="0" w:val="nil"/>
            </w:tcBorders>
            <w:tcMar>
              <w:top w:w="170.0" w:type="dxa"/>
              <w:left w:w="57.0" w:type="dxa"/>
              <w:bottom w:w="170.0" w:type="dxa"/>
              <w:right w:w="0.0" w:type="dxa"/>
            </w:tcMar>
          </w:tcPr>
          <w:p w:rsidR="00000000" w:rsidDel="00000000" w:rsidP="00000000" w:rsidRDefault="00000000" w:rsidRPr="00000000" w14:paraId="00000026">
            <w:pPr>
              <w:widowControl w:val="1"/>
              <w:rPr>
                <w:rFonts w:ascii="Calibri" w:cs="Calibri" w:eastAsia="Calibri" w:hAnsi="Calibri"/>
                <w:sz w:val="19"/>
                <w:szCs w:val="19"/>
              </w:rPr>
            </w:pPr>
            <w:r w:rsidDel="00000000" w:rsidR="00000000" w:rsidRPr="00000000">
              <w:rPr>
                <w:rtl w:val="0"/>
              </w:rPr>
            </w:r>
          </w:p>
        </w:tc>
      </w:tr>
      <w:tr>
        <w:trPr>
          <w:cantSplit w:val="0"/>
          <w:trHeight w:val="60" w:hRule="atLeast"/>
          <w:tblHeader w:val="0"/>
        </w:trPr>
        <w:tc>
          <w:tcPr>
            <w:tcBorders>
              <w:top w:color="000000" w:space="0" w:sz="0" w:val="nil"/>
              <w:bottom w:color="000000" w:space="0" w:sz="0" w:val="nil"/>
              <w:right w:color="ffffff" w:space="0" w:sz="6" w:val="single"/>
            </w:tcBorders>
            <w:shd w:fill="bfbfbf" w:val="clear"/>
            <w:tcMar>
              <w:top w:w="170.0" w:type="dxa"/>
              <w:left w:w="57.0" w:type="dxa"/>
              <w:bottom w:w="170.0" w:type="dxa"/>
              <w:right w:w="0.0" w:type="dxa"/>
            </w:tcMar>
          </w:tcPr>
          <w:p w:rsidR="00000000" w:rsidDel="00000000" w:rsidP="00000000" w:rsidRDefault="00000000" w:rsidRPr="00000000" w14:paraId="00000028">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1</w:t>
            </w:r>
            <w:r w:rsidDel="00000000" w:rsidR="00000000" w:rsidRPr="00000000">
              <w:rPr>
                <w:rtl w:val="0"/>
              </w:rPr>
            </w:r>
          </w:p>
        </w:tc>
        <w:tc>
          <w:tcPr>
            <w:gridSpan w:val="2"/>
            <w:tcBorders>
              <w:top w:color="000000" w:space="0" w:sz="0" w:val="nil"/>
              <w:left w:color="ffffff" w:space="0" w:sz="6" w:val="single"/>
              <w:bottom w:color="000000" w:space="0" w:sz="0" w:val="nil"/>
            </w:tcBorders>
            <w:shd w:fill="bfbfbf" w:val="clear"/>
            <w:tcMar>
              <w:top w:w="170.0" w:type="dxa"/>
              <w:left w:w="57.0" w:type="dxa"/>
              <w:bottom w:w="170.0" w:type="dxa"/>
              <w:right w:w="0.0" w:type="dxa"/>
            </w:tcMar>
          </w:tcPr>
          <w:p w:rsidR="00000000" w:rsidDel="00000000" w:rsidP="00000000" w:rsidRDefault="00000000" w:rsidRPr="00000000" w14:paraId="00000029">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What data will be collected or produced, and what existing data will be re-used?</w:t>
            </w:r>
            <w:r w:rsidDel="00000000" w:rsidR="00000000" w:rsidRPr="00000000">
              <w:rPr>
                <w:rtl w:val="0"/>
              </w:rPr>
            </w:r>
          </w:p>
        </w:tc>
      </w:tr>
      <w:tr>
        <w:trPr>
          <w:cantSplit w:val="0"/>
          <w:trHeight w:val="60" w:hRule="atLeast"/>
          <w:tblHeader w:val="0"/>
        </w:trPr>
        <w:tc>
          <w:tcPr>
            <w:tcBorders>
              <w:bottom w:color="ffffff" w:space="0" w:sz="4" w:val="single"/>
            </w:tcBorders>
            <w:tcMar>
              <w:top w:w="170.0" w:type="dxa"/>
              <w:left w:w="57.0" w:type="dxa"/>
              <w:bottom w:w="170.0" w:type="dxa"/>
              <w:right w:w="0.0" w:type="dxa"/>
            </w:tcMar>
          </w:tcPr>
          <w:p w:rsidR="00000000" w:rsidDel="00000000" w:rsidP="00000000" w:rsidRDefault="00000000" w:rsidRPr="00000000" w14:paraId="0000002B">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1.1</w:t>
            </w:r>
          </w:p>
        </w:tc>
        <w:tc>
          <w:tcPr>
            <w:tcBorders>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2C">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Will you re-use existing data for this research?</w:t>
            </w:r>
          </w:p>
        </w:tc>
        <w:tc>
          <w:tcPr>
            <w:tcBorders>
              <w:left w:color="d9d9d9" w:space="0" w:sz="6" w:val="single"/>
              <w:bottom w:color="ffffff" w:space="0" w:sz="4" w:val="single"/>
            </w:tcBorders>
            <w:tcMar>
              <w:top w:w="170.0" w:type="dxa"/>
              <w:left w:w="57.0" w:type="dxa"/>
              <w:bottom w:w="170.0" w:type="dxa"/>
              <w:right w:w="80.0" w:type="dxa"/>
            </w:tcMar>
          </w:tcPr>
          <w:p w:rsidR="00000000" w:rsidDel="00000000" w:rsidP="00000000" w:rsidRDefault="00000000" w:rsidRPr="00000000" w14:paraId="0000002D">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Yes    </w:t>
            </w: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No</w:t>
            </w:r>
          </w:p>
        </w:tc>
      </w:tr>
      <w:tr>
        <w:trPr>
          <w:cantSplit w:val="0"/>
          <w:trHeight w:val="60" w:hRule="atLeast"/>
          <w:tblHeader w:val="0"/>
        </w:trPr>
        <w:tc>
          <w:tcPr>
            <w:tcBorders>
              <w:top w:color="ffffff" w:space="0" w:sz="4" w:val="single"/>
              <w:bottom w:color="000000" w:space="0" w:sz="0" w:val="nil"/>
            </w:tcBorders>
            <w:tcMar>
              <w:top w:w="170.0" w:type="dxa"/>
              <w:left w:w="57.0" w:type="dxa"/>
              <w:bottom w:w="170.0" w:type="dxa"/>
              <w:right w:w="0.0" w:type="dxa"/>
            </w:tcMar>
          </w:tcPr>
          <w:p w:rsidR="00000000" w:rsidDel="00000000" w:rsidP="00000000" w:rsidRDefault="00000000" w:rsidRPr="00000000" w14:paraId="0000002E">
            <w:pPr>
              <w:widowControl w:val="1"/>
              <w:rPr>
                <w:rFonts w:ascii="Calibri" w:cs="Calibri" w:eastAsia="Calibri" w:hAnsi="Calibri"/>
                <w:color w:val="000000"/>
                <w:sz w:val="19"/>
                <w:szCs w:val="19"/>
              </w:rPr>
            </w:pPr>
            <w:r w:rsidDel="00000000" w:rsidR="00000000" w:rsidRPr="00000000">
              <w:rPr>
                <w:rtl w:val="0"/>
              </w:rPr>
            </w:r>
          </w:p>
        </w:tc>
        <w:tc>
          <w:tcPr>
            <w:tcBorders>
              <w:top w:color="ffffff" w:space="0" w:sz="4" w:val="single"/>
              <w:bottom w:color="000000" w:space="0" w:sz="0" w:val="nil"/>
              <w:right w:color="d9d9d9" w:space="0" w:sz="6" w:val="single"/>
            </w:tcBorders>
            <w:tcMar>
              <w:top w:w="170.0" w:type="dxa"/>
              <w:left w:w="57.0" w:type="dxa"/>
              <w:bottom w:w="170.0" w:type="dxa"/>
              <w:right w:w="0.0" w:type="dxa"/>
            </w:tcMar>
          </w:tcPr>
          <w:p w:rsidR="00000000" w:rsidDel="00000000" w:rsidP="00000000" w:rsidRDefault="00000000" w:rsidRPr="00000000" w14:paraId="0000002F">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If yes</w:t>
            </w:r>
            <w:r w:rsidDel="00000000" w:rsidR="00000000" w:rsidRPr="00000000">
              <w:rPr>
                <w:rFonts w:ascii="Calibri" w:cs="Calibri" w:eastAsia="Calibri" w:hAnsi="Calibri"/>
                <w:color w:val="000000"/>
                <w:sz w:val="19"/>
                <w:szCs w:val="19"/>
                <w:rtl w:val="0"/>
              </w:rPr>
              <w:t xml:space="preserve">: explain which existing data you will re-use and under which terms of use.</w:t>
            </w:r>
          </w:p>
        </w:tc>
        <w:tc>
          <w:tcPr>
            <w:tcBorders>
              <w:top w:color="ffffff" w:space="0" w:sz="4" w:val="single"/>
              <w:left w:color="d9d9d9" w:space="0" w:sz="6" w:val="single"/>
              <w:bottom w:color="000000" w:space="0" w:sz="0" w:val="nil"/>
            </w:tcBorders>
            <w:tcMar>
              <w:top w:w="170.0" w:type="dxa"/>
              <w:left w:w="57.0" w:type="dxa"/>
              <w:bottom w:w="170.0" w:type="dxa"/>
              <w:right w:w="0.0" w:type="dxa"/>
            </w:tcMar>
          </w:tcPr>
          <w:p w:rsidR="00000000" w:rsidDel="00000000" w:rsidP="00000000" w:rsidRDefault="00000000" w:rsidRPr="00000000" w14:paraId="00000030">
            <w:pPr>
              <w:widowControl w:val="1"/>
              <w:rPr>
                <w:rFonts w:ascii="Calibri" w:cs="Calibri" w:eastAsia="Calibri" w:hAnsi="Calibri"/>
                <w:color w:val="000000"/>
                <w:sz w:val="19"/>
                <w:szCs w:val="19"/>
              </w:rPr>
            </w:pPr>
            <w:r w:rsidDel="00000000" w:rsidR="00000000" w:rsidRPr="00000000">
              <w:rPr>
                <w:rtl w:val="0"/>
              </w:rPr>
            </w:r>
          </w:p>
        </w:tc>
      </w:tr>
      <w:tr>
        <w:trPr>
          <w:cantSplit w:val="0"/>
          <w:trHeight w:val="60" w:hRule="atLeast"/>
          <w:tblHeader w:val="0"/>
        </w:trPr>
        <w:tc>
          <w:tcPr>
            <w:tcBorders>
              <w:bottom w:color="000000" w:space="0" w:sz="0" w:val="nil"/>
            </w:tcBorders>
            <w:tcMar>
              <w:top w:w="170.0" w:type="dxa"/>
              <w:left w:w="57.0" w:type="dxa"/>
              <w:bottom w:w="170.0" w:type="dxa"/>
              <w:right w:w="0.0" w:type="dxa"/>
            </w:tcMar>
          </w:tcPr>
          <w:p w:rsidR="00000000" w:rsidDel="00000000" w:rsidP="00000000" w:rsidRDefault="00000000" w:rsidRPr="00000000" w14:paraId="00000031">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1.2</w:t>
            </w:r>
          </w:p>
        </w:tc>
        <w:tc>
          <w:tcPr>
            <w:tcBorders>
              <w:bottom w:color="000000" w:space="0" w:sz="0" w:val="nil"/>
              <w:right w:color="d9d9d9" w:space="0" w:sz="6" w:val="single"/>
            </w:tcBorders>
            <w:tcMar>
              <w:top w:w="170.0" w:type="dxa"/>
              <w:left w:w="57.0" w:type="dxa"/>
              <w:bottom w:w="170.0" w:type="dxa"/>
              <w:right w:w="0.0" w:type="dxa"/>
            </w:tcMar>
          </w:tcPr>
          <w:p w:rsidR="00000000" w:rsidDel="00000000" w:rsidP="00000000" w:rsidRDefault="00000000" w:rsidRPr="00000000" w14:paraId="00000032">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If new data will be produced: describe the data you expect your research will generate and the format and volumes to be collected or produced.</w:t>
            </w:r>
          </w:p>
        </w:tc>
        <w:tc>
          <w:tcPr>
            <w:tcBorders>
              <w:left w:color="d9d9d9" w:space="0" w:sz="6" w:val="single"/>
              <w:bottom w:color="000000" w:space="0" w:sz="0" w:val="nil"/>
            </w:tcBorders>
            <w:tcMar>
              <w:top w:w="170.0" w:type="dxa"/>
              <w:left w:w="57.0" w:type="dxa"/>
              <w:bottom w:w="170.0" w:type="dxa"/>
              <w:right w:w="0.0" w:type="dxa"/>
            </w:tcMar>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Qualitative interview transcripts (textual; .md or .txt)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sz w:val="18"/>
                <w:szCs w:val="18"/>
                <w:rtl w:val="0"/>
              </w:rPr>
              <w:t xml:space="preserve">audio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recordings (will be destroyed following transcription)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Survey data (spreadsheet; .csv) </w:t>
            </w:r>
            <w:r w:rsidDel="00000000" w:rsidR="00000000" w:rsidRPr="00000000">
              <w:rPr>
                <w:rtl w:val="0"/>
              </w:rPr>
            </w:r>
          </w:p>
        </w:tc>
      </w:tr>
      <w:tr>
        <w:trPr>
          <w:cantSplit w:val="0"/>
          <w:trHeight w:val="60" w:hRule="atLeast"/>
          <w:tblHeader w:val="0"/>
        </w:trPr>
        <w:tc>
          <w:tcPr>
            <w:tcBorders>
              <w:bottom w:color="d9d9d9" w:space="0" w:sz="6" w:val="single"/>
            </w:tcBorders>
            <w:tcMar>
              <w:top w:w="170.0" w:type="dxa"/>
              <w:left w:w="57.0" w:type="dxa"/>
              <w:bottom w:w="170.0" w:type="dxa"/>
              <w:right w:w="0.0" w:type="dxa"/>
            </w:tcMar>
          </w:tcPr>
          <w:p w:rsidR="00000000" w:rsidDel="00000000" w:rsidP="00000000" w:rsidRDefault="00000000" w:rsidRPr="00000000" w14:paraId="00000035">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1.3</w:t>
            </w:r>
          </w:p>
        </w:tc>
        <w:tc>
          <w:tcPr>
            <w:tcBorders>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36">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How much data storage will your project require in total?</w:t>
            </w:r>
          </w:p>
        </w:tc>
        <w:tc>
          <w:tcPr>
            <w:tcBorders>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MS Gothic" w:cs="MS Gothic" w:eastAsia="MS Gothic" w:hAnsi="MS Gothic"/>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0 – 10 GB     </w:t>
            </w:r>
            <w:r w:rsidDel="00000000" w:rsidR="00000000" w:rsidRPr="00000000">
              <w:rPr>
                <w:rFonts w:ascii="MS Gothic" w:cs="MS Gothic" w:eastAsia="MS Gothic" w:hAnsi="MS Gothic"/>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10 – 100 GB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9"/>
                <w:szCs w:val="19"/>
                <w:u w:val="none"/>
                <w:shd w:fill="auto" w:val="clear"/>
                <w:vertAlign w:val="baseline"/>
              </w:rPr>
            </w:pPr>
            <w:r w:rsidDel="00000000" w:rsidR="00000000" w:rsidRPr="00000000">
              <w:rPr>
                <w:rFonts w:ascii="MS Gothic" w:cs="MS Gothic" w:eastAsia="MS Gothic" w:hAnsi="MS Gothic"/>
                <w:b w:val="0"/>
                <w:i w:val="0"/>
                <w:smallCaps w:val="0"/>
                <w:strike w:val="0"/>
                <w:color w:val="000000"/>
                <w:sz w:val="19"/>
                <w:szCs w:val="19"/>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100 – 1000 GB   </w:t>
            </w:r>
            <w:r w:rsidDel="00000000" w:rsidR="00000000" w:rsidRPr="00000000">
              <w:rPr>
                <w:rFonts w:ascii="MS Gothic" w:cs="MS Gothic" w:eastAsia="MS Gothic" w:hAnsi="MS Gothic"/>
                <w:b w:val="0"/>
                <w:i w:val="0"/>
                <w:smallCaps w:val="0"/>
                <w:strike w:val="0"/>
                <w:color w:val="000000"/>
                <w:sz w:val="19"/>
                <w:szCs w:val="19"/>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19"/>
                <w:szCs w:val="19"/>
                <w:u w:val="none"/>
                <w:shd w:fill="auto" w:val="clear"/>
                <w:vertAlign w:val="baseline"/>
                <w:rtl w:val="0"/>
              </w:rPr>
              <w:t xml:space="preserve"> &gt;1000 GB</w:t>
            </w:r>
          </w:p>
        </w:tc>
      </w:tr>
    </w:tbl>
    <w:p w:rsidR="00000000" w:rsidDel="00000000" w:rsidP="00000000" w:rsidRDefault="00000000" w:rsidRPr="00000000" w14:paraId="00000039">
      <w:pPr>
        <w:widowControl w:val="1"/>
        <w:spacing w:after="200" w:line="276" w:lineRule="auto"/>
        <w:rPr/>
      </w:pPr>
      <w:r w:rsidDel="00000000" w:rsidR="00000000" w:rsidRPr="00000000">
        <w:rPr>
          <w:rtl w:val="0"/>
        </w:rPr>
      </w:r>
    </w:p>
    <w:p w:rsidR="00000000" w:rsidDel="00000000" w:rsidP="00000000" w:rsidRDefault="00000000" w:rsidRPr="00000000" w14:paraId="0000003A">
      <w:pPr>
        <w:widowControl w:val="1"/>
        <w:spacing w:after="200" w:line="276" w:lineRule="auto"/>
        <w:rPr/>
      </w:pPr>
      <w:r w:rsidDel="00000000" w:rsidR="00000000" w:rsidRPr="00000000">
        <w:br w:type="page"/>
      </w:r>
      <w:r w:rsidDel="00000000" w:rsidR="00000000" w:rsidRPr="00000000">
        <w:rPr>
          <w:rtl w:val="0"/>
        </w:rPr>
      </w:r>
    </w:p>
    <w:tbl>
      <w:tblPr>
        <w:tblStyle w:val="Table2"/>
        <w:tblW w:w="9990.0" w:type="dxa"/>
        <w:jc w:val="left"/>
        <w:tblInd w:w="57.0" w:type="dxa"/>
        <w:tblBorders>
          <w:top w:color="d9d9d9" w:space="0" w:sz="6" w:val="single"/>
          <w:insideH w:color="d9d9d9" w:space="0" w:sz="6" w:val="single"/>
        </w:tblBorders>
        <w:tblLayout w:type="fixed"/>
        <w:tblLook w:val="0000"/>
      </w:tblPr>
      <w:tblGrid>
        <w:gridCol w:w="525"/>
        <w:gridCol w:w="4395"/>
        <w:gridCol w:w="5070"/>
        <w:tblGridChange w:id="0">
          <w:tblGrid>
            <w:gridCol w:w="525"/>
            <w:gridCol w:w="4395"/>
            <w:gridCol w:w="5070"/>
          </w:tblGrid>
        </w:tblGridChange>
      </w:tblGrid>
      <w:tr>
        <w:trPr>
          <w:cantSplit w:val="0"/>
          <w:trHeight w:val="60" w:hRule="atLeast"/>
          <w:tblHeader w:val="0"/>
        </w:trPr>
        <w:tc>
          <w:tcPr>
            <w:tcBorders>
              <w:top w:color="000000" w:space="0" w:sz="0" w:val="nil"/>
              <w:bottom w:color="000000" w:space="0" w:sz="0" w:val="nil"/>
              <w:right w:color="ffffff" w:space="0" w:sz="6" w:val="single"/>
            </w:tcBorders>
            <w:shd w:fill="bfbfbf" w:val="clear"/>
            <w:tcMar>
              <w:top w:w="170.0" w:type="dxa"/>
              <w:left w:w="57.0" w:type="dxa"/>
              <w:bottom w:w="170.0" w:type="dxa"/>
              <w:right w:w="0.0" w:type="dxa"/>
            </w:tcMar>
          </w:tcPr>
          <w:p w:rsidR="00000000" w:rsidDel="00000000" w:rsidP="00000000" w:rsidRDefault="00000000" w:rsidRPr="00000000" w14:paraId="0000003B">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2</w:t>
            </w:r>
            <w:r w:rsidDel="00000000" w:rsidR="00000000" w:rsidRPr="00000000">
              <w:rPr>
                <w:rtl w:val="0"/>
              </w:rPr>
            </w:r>
          </w:p>
        </w:tc>
        <w:tc>
          <w:tcPr>
            <w:gridSpan w:val="2"/>
            <w:tcBorders>
              <w:top w:color="000000" w:space="0" w:sz="0" w:val="nil"/>
              <w:left w:color="ffffff" w:space="0" w:sz="6" w:val="single"/>
              <w:bottom w:color="000000" w:space="0" w:sz="0" w:val="nil"/>
            </w:tcBorders>
            <w:shd w:fill="bfbfbf" w:val="clear"/>
            <w:tcMar>
              <w:top w:w="170.0" w:type="dxa"/>
              <w:left w:w="57.0" w:type="dxa"/>
              <w:bottom w:w="170.0" w:type="dxa"/>
              <w:right w:w="0.0" w:type="dxa"/>
            </w:tcMar>
          </w:tcPr>
          <w:p w:rsidR="00000000" w:rsidDel="00000000" w:rsidP="00000000" w:rsidRDefault="00000000" w:rsidRPr="00000000" w14:paraId="0000003C">
            <w:pPr>
              <w:widowControl w:val="1"/>
              <w:rPr>
                <w:rFonts w:ascii="Calibri" w:cs="Calibri" w:eastAsia="Calibri" w:hAnsi="Calibri"/>
                <w:sz w:val="19"/>
                <w:szCs w:val="19"/>
              </w:rPr>
            </w:pPr>
            <w:r w:rsidDel="00000000" w:rsidR="00000000" w:rsidRPr="00000000">
              <w:rPr>
                <w:rFonts w:ascii="Calibri" w:cs="Calibri" w:eastAsia="Calibri" w:hAnsi="Calibri"/>
                <w:b w:val="1"/>
                <w:color w:val="000000"/>
                <w:sz w:val="19"/>
                <w:szCs w:val="19"/>
                <w:rtl w:val="0"/>
              </w:rPr>
              <w:t xml:space="preserve">What metadata and documentation will accompany the data?</w:t>
            </w:r>
            <w:r w:rsidDel="00000000" w:rsidR="00000000" w:rsidRPr="00000000">
              <w:rPr>
                <w:rtl w:val="0"/>
              </w:rPr>
            </w:r>
          </w:p>
        </w:tc>
      </w:tr>
      <w:tr>
        <w:trPr>
          <w:cantSplit w:val="1"/>
          <w:trHeight w:val="60" w:hRule="atLeast"/>
          <w:tblHeader w:val="0"/>
        </w:trPr>
        <w:tc>
          <w:tcPr>
            <w:tcBorders>
              <w:bottom w:color="d9d9d9" w:space="0" w:sz="6" w:val="single"/>
            </w:tcBorders>
            <w:tcMar>
              <w:top w:w="170.0" w:type="dxa"/>
              <w:left w:w="57.0" w:type="dxa"/>
              <w:bottom w:w="170.0" w:type="dxa"/>
              <w:right w:w="0.0" w:type="dxa"/>
            </w:tcMar>
          </w:tcPr>
          <w:p w:rsidR="00000000" w:rsidDel="00000000" w:rsidP="00000000" w:rsidRDefault="00000000" w:rsidRPr="00000000" w14:paraId="0000003E">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2.1</w:t>
            </w:r>
          </w:p>
        </w:tc>
        <w:tc>
          <w:tcPr>
            <w:tcBorders>
              <w:top w:color="d9d9d9" w:space="0" w:sz="6"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3F">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Indicate what documentation will accompany the data. </w:t>
            </w:r>
          </w:p>
        </w:tc>
        <w:tc>
          <w:tcPr>
            <w:tcBorders>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40">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Spreadsheets will be accompanied by codebooks, indicating variable details (e.g., type of variable, possible values, text based explanation). </w:t>
            </w:r>
          </w:p>
          <w:p w:rsidR="00000000" w:rsidDel="00000000" w:rsidP="00000000" w:rsidRDefault="00000000" w:rsidRPr="00000000" w14:paraId="00000041">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Transcripts will be accompanied by the interview protocol.</w:t>
            </w:r>
          </w:p>
          <w:p w:rsidR="00000000" w:rsidDel="00000000" w:rsidP="00000000" w:rsidRDefault="00000000" w:rsidRPr="00000000" w14:paraId="00000042">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data will be linked to the relevant materials previously published. </w:t>
            </w:r>
          </w:p>
          <w:p w:rsidR="00000000" w:rsidDel="00000000" w:rsidP="00000000" w:rsidRDefault="00000000" w:rsidRPr="00000000" w14:paraId="00000043">
            <w:pPr>
              <w:widowControl w:val="1"/>
              <w:rPr>
                <w:rFonts w:ascii="Calibri" w:cs="Calibri" w:eastAsia="Calibri" w:hAnsi="Calibri"/>
                <w:color w:val="000000"/>
                <w:sz w:val="18"/>
                <w:szCs w:val="18"/>
              </w:rPr>
            </w:pPr>
            <w:r w:rsidDel="00000000" w:rsidR="00000000" w:rsidRPr="00000000">
              <w:rPr>
                <w:rtl w:val="0"/>
              </w:rPr>
            </w:r>
          </w:p>
        </w:tc>
      </w:tr>
      <w:tr>
        <w:trPr>
          <w:cantSplit w:val="0"/>
          <w:trHeight w:val="60" w:hRule="atLeast"/>
          <w:tblHeader w:val="0"/>
        </w:trPr>
        <w:tc>
          <w:tcPr>
            <w:tcBorders>
              <w:bottom w:color="d9d9d9" w:space="0" w:sz="6" w:val="single"/>
            </w:tcBorders>
            <w:tcMar>
              <w:top w:w="170.0" w:type="dxa"/>
              <w:left w:w="57.0" w:type="dxa"/>
              <w:bottom w:w="170.0" w:type="dxa"/>
              <w:right w:w="0.0" w:type="dxa"/>
            </w:tcMar>
          </w:tcPr>
          <w:p w:rsidR="00000000" w:rsidDel="00000000" w:rsidP="00000000" w:rsidRDefault="00000000" w:rsidRPr="00000000" w14:paraId="00000044">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2.2</w:t>
            </w:r>
          </w:p>
        </w:tc>
        <w:tc>
          <w:tcPr>
            <w:tcBorders>
              <w:top w:color="d9d9d9" w:space="0" w:sz="6"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45">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Indicate which metadata will be provided to help </w:t>
            </w:r>
          </w:p>
          <w:p w:rsidR="00000000" w:rsidDel="00000000" w:rsidP="00000000" w:rsidRDefault="00000000" w:rsidRPr="00000000" w14:paraId="00000046">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others identify and discover the data. </w:t>
            </w:r>
          </w:p>
        </w:tc>
        <w:tc>
          <w:tcPr>
            <w:tcBorders>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47">
            <w:pPr>
              <w:widowControl w:val="1"/>
              <w:ind w:right="17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data will be published with author information linked to ORCID profile, and include relevant metadata deposited with Crossref in DOI registration.</w:t>
            </w:r>
          </w:p>
        </w:tc>
      </w:tr>
      <w:tr>
        <w:trPr>
          <w:cantSplit w:val="0"/>
          <w:trHeight w:val="60" w:hRule="atLeast"/>
          <w:tblHeader w:val="0"/>
        </w:trPr>
        <w:tc>
          <w:tcPr>
            <w:gridSpan w:val="3"/>
            <w:tcBorders>
              <w:bottom w:color="ffffff" w:space="0" w:sz="4" w:val="single"/>
            </w:tcBorders>
            <w:tcMar>
              <w:top w:w="170.0" w:type="dxa"/>
              <w:left w:w="57.0" w:type="dxa"/>
              <w:bottom w:w="170.0" w:type="dxa"/>
              <w:right w:w="0.0" w:type="dxa"/>
            </w:tcMar>
          </w:tcPr>
          <w:p w:rsidR="00000000" w:rsidDel="00000000" w:rsidP="00000000" w:rsidRDefault="00000000" w:rsidRPr="00000000" w14:paraId="00000048">
            <w:pPr>
              <w:widowControl w:val="1"/>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49">
            <w:pPr>
              <w:widowControl w:val="1"/>
              <w:rPr>
                <w:rFonts w:ascii="Calibri" w:cs="Calibri" w:eastAsia="Calibri" w:hAnsi="Calibri"/>
                <w:color w:val="000000"/>
                <w:sz w:val="18"/>
                <w:szCs w:val="18"/>
              </w:rPr>
            </w:pPr>
            <w:r w:rsidDel="00000000" w:rsidR="00000000" w:rsidRPr="00000000">
              <w:rPr>
                <w:rtl w:val="0"/>
              </w:rPr>
            </w:r>
          </w:p>
        </w:tc>
      </w:tr>
      <w:tr>
        <w:trPr>
          <w:cantSplit w:val="0"/>
          <w:trHeight w:val="60" w:hRule="atLeast"/>
          <w:tblHeader w:val="0"/>
        </w:trPr>
        <w:tc>
          <w:tcPr>
            <w:tcBorders>
              <w:top w:color="000000" w:space="0" w:sz="0" w:val="nil"/>
              <w:bottom w:color="000000" w:space="0" w:sz="0" w:val="nil"/>
              <w:right w:color="ffffff" w:space="0" w:sz="6" w:val="single"/>
            </w:tcBorders>
            <w:shd w:fill="bfbfbf" w:val="clear"/>
            <w:tcMar>
              <w:top w:w="170.0" w:type="dxa"/>
              <w:left w:w="57.0" w:type="dxa"/>
              <w:bottom w:w="170.0" w:type="dxa"/>
              <w:right w:w="0.0" w:type="dxa"/>
            </w:tcMar>
          </w:tcPr>
          <w:p w:rsidR="00000000" w:rsidDel="00000000" w:rsidP="00000000" w:rsidRDefault="00000000" w:rsidRPr="00000000" w14:paraId="0000004C">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3</w:t>
            </w:r>
            <w:r w:rsidDel="00000000" w:rsidR="00000000" w:rsidRPr="00000000">
              <w:rPr>
                <w:rtl w:val="0"/>
              </w:rPr>
            </w:r>
          </w:p>
        </w:tc>
        <w:tc>
          <w:tcPr>
            <w:gridSpan w:val="2"/>
            <w:tcBorders>
              <w:top w:color="000000" w:space="0" w:sz="0" w:val="nil"/>
              <w:left w:color="ffffff" w:space="0" w:sz="6" w:val="single"/>
              <w:bottom w:color="000000" w:space="0" w:sz="0" w:val="nil"/>
            </w:tcBorders>
            <w:shd w:fill="bfbfbf" w:val="clear"/>
            <w:tcMar>
              <w:top w:w="170.0" w:type="dxa"/>
              <w:left w:w="57.0" w:type="dxa"/>
              <w:bottom w:w="170.0" w:type="dxa"/>
              <w:right w:w="0.0" w:type="dxa"/>
            </w:tcMar>
          </w:tcPr>
          <w:p w:rsidR="00000000" w:rsidDel="00000000" w:rsidP="00000000" w:rsidRDefault="00000000" w:rsidRPr="00000000" w14:paraId="0000004D">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How will data and metadata be stored and backed up during the research?</w:t>
            </w:r>
            <w:r w:rsidDel="00000000" w:rsidR="00000000" w:rsidRPr="00000000">
              <w:rPr>
                <w:rtl w:val="0"/>
              </w:rPr>
            </w:r>
          </w:p>
        </w:tc>
      </w:tr>
      <w:tr>
        <w:trPr>
          <w:cantSplit w:val="0"/>
          <w:trHeight w:val="60" w:hRule="atLeast"/>
          <w:tblHeader w:val="0"/>
        </w:trPr>
        <w:tc>
          <w:tcPr>
            <w:tcBorders>
              <w:bottom w:color="ffffff" w:space="0" w:sz="4" w:val="single"/>
            </w:tcBorders>
            <w:tcMar>
              <w:top w:w="170.0" w:type="dxa"/>
              <w:left w:w="57.0" w:type="dxa"/>
              <w:bottom w:w="170.0" w:type="dxa"/>
              <w:right w:w="0.0" w:type="dxa"/>
            </w:tcMar>
          </w:tcPr>
          <w:p w:rsidR="00000000" w:rsidDel="00000000" w:rsidP="00000000" w:rsidRDefault="00000000" w:rsidRPr="00000000" w14:paraId="0000004F">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3.1</w:t>
            </w:r>
          </w:p>
        </w:tc>
        <w:tc>
          <w:tcPr>
            <w:tcBorders>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50">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Describe where the data and metadata will be stored and backed up during the project.</w:t>
            </w:r>
          </w:p>
        </w:tc>
        <w:tc>
          <w:tcPr>
            <w:tcBorders>
              <w:left w:color="d9d9d9" w:space="0" w:sz="6" w:val="single"/>
              <w:bottom w:color="ffffff" w:space="0" w:sz="4" w:val="single"/>
            </w:tcBorders>
            <w:tcMar>
              <w:top w:w="170.0" w:type="dxa"/>
              <w:left w:w="57.0" w:type="dxa"/>
              <w:bottom w:w="170.0" w:type="dxa"/>
              <w:right w:w="80.0" w:type="dxa"/>
            </w:tcMar>
          </w:tcPr>
          <w:p w:rsidR="00000000" w:rsidDel="00000000" w:rsidP="00000000" w:rsidRDefault="00000000" w:rsidRPr="00000000" w14:paraId="00000051">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Institution networked research storage</w:t>
            </w:r>
          </w:p>
          <w:p w:rsidR="00000000" w:rsidDel="00000000" w:rsidP="00000000" w:rsidRDefault="00000000" w:rsidRPr="00000000" w14:paraId="00000052">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Other (please specify)</w:t>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53">
            <w:pPr>
              <w:widowControl w:val="1"/>
              <w:rPr>
                <w:rFonts w:ascii="Calibri" w:cs="Calibri" w:eastAsia="Calibri" w:hAnsi="Calibri"/>
                <w:color w:val="000000"/>
                <w:sz w:val="19"/>
                <w:szCs w:val="19"/>
              </w:rPr>
            </w:pPr>
            <w:r w:rsidDel="00000000" w:rsidR="00000000" w:rsidRPr="00000000">
              <w:rPr>
                <w:rtl w:val="0"/>
              </w:rPr>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54">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Explanation:</w:t>
            </w:r>
          </w:p>
        </w:tc>
        <w:tc>
          <w:tcPr>
            <w:tcBorders>
              <w:top w:color="ffffff" w:space="0" w:sz="4" w:val="single"/>
              <w:left w:color="d9d9d9" w:space="0" w:sz="6" w:val="single"/>
              <w:bottom w:color="d9d9d9" w:space="0" w:sz="6" w:val="single"/>
            </w:tcBorders>
            <w:tcMar>
              <w:top w:w="170.0" w:type="dxa"/>
              <w:left w:w="57.0" w:type="dxa"/>
              <w:bottom w:w="170.0" w:type="dxa"/>
              <w:right w:w="80.0" w:type="dxa"/>
            </w:tcMar>
          </w:tcPr>
          <w:p w:rsidR="00000000" w:rsidDel="00000000" w:rsidP="00000000" w:rsidRDefault="00000000" w:rsidRPr="00000000" w14:paraId="00000055">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data will be processed on </w:t>
            </w:r>
            <w:r w:rsidDel="00000000" w:rsidR="00000000" w:rsidRPr="00000000">
              <w:rPr>
                <w:rFonts w:ascii="Calibri" w:cs="Calibri" w:eastAsia="Calibri" w:hAnsi="Calibri"/>
                <w:sz w:val="18"/>
                <w:szCs w:val="18"/>
                <w:rtl w:val="0"/>
              </w:rPr>
              <w:t xml:space="preserve">the Y-drive </w:t>
            </w:r>
            <w:r w:rsidDel="00000000" w:rsidR="00000000" w:rsidRPr="00000000">
              <w:rPr>
                <w:rFonts w:ascii="Calibri" w:cs="Calibri" w:eastAsia="Calibri" w:hAnsi="Calibri"/>
                <w:color w:val="000000"/>
                <w:sz w:val="18"/>
                <w:szCs w:val="18"/>
                <w:rtl w:val="0"/>
              </w:rPr>
              <w:t xml:space="preserve"> from the University of Groningen. All processed data is published using ResearchEquals. </w:t>
            </w:r>
          </w:p>
        </w:tc>
      </w:tr>
      <w:tr>
        <w:trPr>
          <w:cantSplit w:val="0"/>
          <w:trHeight w:val="60" w:hRule="atLeast"/>
          <w:tblHeader w:val="0"/>
        </w:trPr>
        <w:tc>
          <w:tcPr>
            <w:tcBorders>
              <w:bottom w:color="000000" w:space="0" w:sz="0" w:val="nil"/>
            </w:tcBorders>
            <w:tcMar>
              <w:top w:w="170.0" w:type="dxa"/>
              <w:left w:w="57.0" w:type="dxa"/>
              <w:bottom w:w="170.0" w:type="dxa"/>
              <w:right w:w="0.0" w:type="dxa"/>
            </w:tcMar>
          </w:tcPr>
          <w:p w:rsidR="00000000" w:rsidDel="00000000" w:rsidP="00000000" w:rsidRDefault="00000000" w:rsidRPr="00000000" w14:paraId="00000056">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3.2</w:t>
            </w:r>
          </w:p>
        </w:tc>
        <w:tc>
          <w:tcPr>
            <w:tcBorders>
              <w:bottom w:color="000000" w:space="0" w:sz="0" w:val="nil"/>
              <w:right w:color="d9d9d9" w:space="0" w:sz="6" w:val="single"/>
            </w:tcBorders>
            <w:tcMar>
              <w:top w:w="170.0" w:type="dxa"/>
              <w:left w:w="57.0" w:type="dxa"/>
              <w:bottom w:w="170.0" w:type="dxa"/>
              <w:right w:w="0.0" w:type="dxa"/>
            </w:tcMar>
          </w:tcPr>
          <w:p w:rsidR="00000000" w:rsidDel="00000000" w:rsidP="00000000" w:rsidRDefault="00000000" w:rsidRPr="00000000" w14:paraId="00000057">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How will data security and </w:t>
            </w:r>
            <w:r w:rsidDel="00000000" w:rsidR="00000000" w:rsidRPr="00000000">
              <w:rPr>
                <w:rFonts w:ascii="Calibri" w:cs="Calibri" w:eastAsia="Calibri" w:hAnsi="Calibri"/>
                <w:color w:val="000000"/>
                <w:sz w:val="19"/>
                <w:szCs w:val="19"/>
                <w:rtl w:val="0"/>
              </w:rPr>
              <w:t xml:space="preserve">protection of sensitive data</w:t>
            </w:r>
            <w:r w:rsidDel="00000000" w:rsidR="00000000" w:rsidRPr="00000000">
              <w:rPr>
                <w:rFonts w:ascii="Calibri" w:cs="Calibri" w:eastAsia="Calibri" w:hAnsi="Calibri"/>
                <w:color w:val="000000"/>
                <w:sz w:val="19"/>
                <w:szCs w:val="19"/>
                <w:rtl w:val="0"/>
              </w:rPr>
              <w:t xml:space="preserve"> be taken care of during the research?</w:t>
            </w:r>
            <w:r w:rsidDel="00000000" w:rsidR="00000000" w:rsidRPr="00000000">
              <w:rPr>
                <w:rtl w:val="0"/>
              </w:rPr>
            </w:r>
          </w:p>
        </w:tc>
        <w:tc>
          <w:tcPr>
            <w:tcBorders>
              <w:left w:color="d9d9d9" w:space="0" w:sz="6" w:val="single"/>
              <w:bottom w:color="000000" w:space="0" w:sz="0" w:val="nil"/>
            </w:tcBorders>
            <w:tcMar>
              <w:top w:w="170.0" w:type="dxa"/>
              <w:left w:w="57.0" w:type="dxa"/>
              <w:bottom w:w="170.0" w:type="dxa"/>
              <w:right w:w="0.0" w:type="dxa"/>
            </w:tcMar>
          </w:tcPr>
          <w:p w:rsidR="00000000" w:rsidDel="00000000" w:rsidP="00000000" w:rsidRDefault="00000000" w:rsidRPr="00000000" w14:paraId="00000058">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Not applicable (no sensitive data) </w:t>
            </w:r>
          </w:p>
          <w:p w:rsidR="00000000" w:rsidDel="00000000" w:rsidP="00000000" w:rsidRDefault="00000000" w:rsidRPr="00000000" w14:paraId="00000059">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Default security measures of the institution networked research storage</w:t>
            </w:r>
          </w:p>
          <w:p w:rsidR="00000000" w:rsidDel="00000000" w:rsidP="00000000" w:rsidRDefault="00000000" w:rsidRPr="00000000" w14:paraId="0000005A">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Additional security measures (please specify)</w:t>
            </w:r>
          </w:p>
        </w:tc>
      </w:tr>
      <w:tr>
        <w:trPr>
          <w:cantSplit w:val="0"/>
          <w:trHeight w:val="60" w:hRule="atLeast"/>
          <w:tblHeader w:val="0"/>
        </w:trPr>
        <w:tc>
          <w:tcPr>
            <w:tcBorders>
              <w:top w:color="000000" w:space="0" w:sz="0" w:val="nil"/>
              <w:bottom w:color="d9d9d9" w:space="0" w:sz="6" w:val="single"/>
            </w:tcBorders>
            <w:tcMar>
              <w:top w:w="170.0" w:type="dxa"/>
              <w:left w:w="57.0" w:type="dxa"/>
              <w:bottom w:w="170.0" w:type="dxa"/>
              <w:right w:w="0.0" w:type="dxa"/>
            </w:tcMar>
          </w:tcPr>
          <w:p w:rsidR="00000000" w:rsidDel="00000000" w:rsidP="00000000" w:rsidRDefault="00000000" w:rsidRPr="00000000" w14:paraId="0000005B">
            <w:pPr>
              <w:widowControl w:val="1"/>
              <w:rPr>
                <w:rFonts w:ascii="Calibri" w:cs="Calibri" w:eastAsia="Calibri" w:hAnsi="Calibri"/>
                <w:sz w:val="19"/>
                <w:szCs w:val="19"/>
              </w:rPr>
            </w:pPr>
            <w:r w:rsidDel="00000000" w:rsidR="00000000" w:rsidRPr="00000000">
              <w:rPr>
                <w:rtl w:val="0"/>
              </w:rPr>
            </w:r>
          </w:p>
        </w:tc>
        <w:tc>
          <w:tcPr>
            <w:tcBorders>
              <w:top w:color="000000" w:space="0" w:sz="0" w:val="nil"/>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5C">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Explanation:</w:t>
            </w:r>
          </w:p>
        </w:tc>
        <w:tc>
          <w:tcPr>
            <w:tcBorders>
              <w:top w:color="000000" w:space="0" w:sz="0" w:val="nil"/>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5D">
            <w:pPr>
              <w:widowControl w:val="1"/>
              <w:rPr>
                <w:rFonts w:ascii="Calibri" w:cs="Calibri" w:eastAsia="Calibri" w:hAnsi="Calibri"/>
                <w:color w:val="000000"/>
                <w:sz w:val="19"/>
                <w:szCs w:val="19"/>
              </w:rPr>
            </w:pPr>
            <w:r w:rsidDel="00000000" w:rsidR="00000000" w:rsidRPr="00000000">
              <w:rPr>
                <w:rFonts w:ascii="Calibri" w:cs="Calibri" w:eastAsia="Calibri" w:hAnsi="Calibri"/>
                <w:sz w:val="18"/>
                <w:szCs w:val="18"/>
                <w:rtl w:val="0"/>
              </w:rPr>
              <w:t xml:space="preserve">Interviews are conducted locally and will be transcribed. Recordings will be </w:t>
            </w:r>
            <w:r w:rsidDel="00000000" w:rsidR="00000000" w:rsidRPr="00000000">
              <w:rPr>
                <w:rFonts w:ascii="Calibri" w:cs="Calibri" w:eastAsia="Calibri" w:hAnsi="Calibri"/>
                <w:sz w:val="18"/>
                <w:szCs w:val="18"/>
                <w:rtl w:val="0"/>
              </w:rPr>
              <w:t xml:space="preserve">destroyed following transcription</w:t>
            </w:r>
            <w:r w:rsidDel="00000000" w:rsidR="00000000" w:rsidRPr="00000000">
              <w:rPr>
                <w:rFonts w:ascii="Calibri" w:cs="Calibri" w:eastAsia="Calibri" w:hAnsi="Calibri"/>
                <w:sz w:val="18"/>
                <w:szCs w:val="18"/>
                <w:rtl w:val="0"/>
              </w:rPr>
              <w:t xml:space="preserve">. Data will be stored on </w:t>
            </w:r>
            <w:r w:rsidDel="00000000" w:rsidR="00000000" w:rsidRPr="00000000">
              <w:rPr>
                <w:rFonts w:ascii="Calibri" w:cs="Calibri" w:eastAsia="Calibri" w:hAnsi="Calibri"/>
                <w:color w:val="000000"/>
                <w:sz w:val="18"/>
                <w:szCs w:val="18"/>
                <w:rtl w:val="0"/>
              </w:rPr>
              <w:t xml:space="preserve">the Y-drive from the University of Groningen. </w:t>
            </w:r>
            <w:r w:rsidDel="00000000" w:rsidR="00000000" w:rsidRPr="00000000">
              <w:rPr>
                <w:rFonts w:ascii="Calibri" w:cs="Calibri" w:eastAsia="Calibri" w:hAnsi="Calibri"/>
                <w:color w:val="000000"/>
                <w:sz w:val="18"/>
                <w:szCs w:val="18"/>
                <w:rtl w:val="0"/>
              </w:rPr>
              <w:t xml:space="preserve">For example, survey data is collected using</w:t>
            </w:r>
            <w:r w:rsidDel="00000000" w:rsidR="00000000" w:rsidRPr="00000000">
              <w:rPr>
                <w:rFonts w:ascii="Calibri" w:cs="Calibri" w:eastAsia="Calibri" w:hAnsi="Calibri"/>
                <w:sz w:val="18"/>
                <w:szCs w:val="18"/>
                <w:rtl w:val="0"/>
              </w:rPr>
              <w:t xml:space="preserve"> Qualtrics and data is removed from Qualtrics once data collection has terminated.</w:t>
            </w:r>
            <w:r w:rsidDel="00000000" w:rsidR="00000000" w:rsidRPr="00000000">
              <w:rPr>
                <w:rFonts w:ascii="Calibri" w:cs="Calibri" w:eastAsia="Calibri" w:hAnsi="Calibri"/>
                <w:color w:val="000000"/>
                <w:sz w:val="18"/>
                <w:szCs w:val="18"/>
                <w:rtl w:val="0"/>
              </w:rPr>
              <w:t xml:space="preserve"> </w:t>
            </w:r>
            <w:r w:rsidDel="00000000" w:rsidR="00000000" w:rsidRPr="00000000">
              <w:rPr>
                <w:rtl w:val="0"/>
              </w:rPr>
            </w:r>
          </w:p>
        </w:tc>
      </w:tr>
      <w:tr>
        <w:trPr>
          <w:cantSplit w:val="0"/>
          <w:trHeight w:val="60" w:hRule="atLeast"/>
          <w:tblHeader w:val="0"/>
        </w:trPr>
        <w:tc>
          <w:tcPr>
            <w:tcBorders>
              <w:top w:color="000000" w:space="0" w:sz="0" w:val="nil"/>
              <w:bottom w:color="000000" w:space="0" w:sz="0" w:val="nil"/>
              <w:right w:color="ffffff" w:space="0" w:sz="6" w:val="single"/>
            </w:tcBorders>
            <w:shd w:fill="bfbfbf" w:val="clear"/>
            <w:tcMar>
              <w:top w:w="170.0" w:type="dxa"/>
              <w:left w:w="57.0" w:type="dxa"/>
              <w:bottom w:w="170.0" w:type="dxa"/>
              <w:right w:w="0.0" w:type="dxa"/>
            </w:tcMar>
          </w:tcPr>
          <w:p w:rsidR="00000000" w:rsidDel="00000000" w:rsidP="00000000" w:rsidRDefault="00000000" w:rsidRPr="00000000" w14:paraId="0000005E">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4</w:t>
            </w:r>
            <w:r w:rsidDel="00000000" w:rsidR="00000000" w:rsidRPr="00000000">
              <w:rPr>
                <w:rtl w:val="0"/>
              </w:rPr>
            </w:r>
          </w:p>
        </w:tc>
        <w:tc>
          <w:tcPr>
            <w:gridSpan w:val="2"/>
            <w:tcBorders>
              <w:top w:color="000000" w:space="0" w:sz="0" w:val="nil"/>
              <w:left w:color="ffffff" w:space="0" w:sz="6" w:val="single"/>
              <w:bottom w:color="000000" w:space="0" w:sz="0" w:val="nil"/>
            </w:tcBorders>
            <w:shd w:fill="bfbfbf" w:val="clear"/>
            <w:tcMar>
              <w:top w:w="170.0" w:type="dxa"/>
              <w:left w:w="57.0" w:type="dxa"/>
              <w:bottom w:w="170.0" w:type="dxa"/>
              <w:right w:w="0.0" w:type="dxa"/>
            </w:tcMar>
          </w:tcPr>
          <w:p w:rsidR="00000000" w:rsidDel="00000000" w:rsidP="00000000" w:rsidRDefault="00000000" w:rsidRPr="00000000" w14:paraId="0000005F">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How will you handle issues regarding the processing of personal information and intellectual property rights and ownership?</w:t>
            </w:r>
            <w:r w:rsidDel="00000000" w:rsidR="00000000" w:rsidRPr="00000000">
              <w:rPr>
                <w:rtl w:val="0"/>
              </w:rPr>
            </w:r>
          </w:p>
        </w:tc>
      </w:tr>
      <w:tr>
        <w:trPr>
          <w:cantSplit w:val="1"/>
          <w:trHeight w:val="60" w:hRule="atLeast"/>
          <w:tblHeader w:val="0"/>
        </w:trPr>
        <w:tc>
          <w:tcPr>
            <w:tcBorders>
              <w:bottom w:color="ffffff" w:space="0" w:sz="4" w:val="single"/>
            </w:tcBorders>
            <w:tcMar>
              <w:top w:w="170.0" w:type="dxa"/>
              <w:left w:w="57.0" w:type="dxa"/>
              <w:bottom w:w="170.0" w:type="dxa"/>
              <w:right w:w="0.0" w:type="dxa"/>
            </w:tcMar>
          </w:tcPr>
          <w:p w:rsidR="00000000" w:rsidDel="00000000" w:rsidP="00000000" w:rsidRDefault="00000000" w:rsidRPr="00000000" w14:paraId="00000061">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4.1</w:t>
            </w:r>
          </w:p>
        </w:tc>
        <w:tc>
          <w:tcPr>
            <w:tcBorders>
              <w:top w:color="d9d9d9" w:space="0" w:sz="6" w:val="single"/>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62">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Will you process and/or store personal data during </w:t>
            </w:r>
          </w:p>
          <w:p w:rsidR="00000000" w:rsidDel="00000000" w:rsidP="00000000" w:rsidRDefault="00000000" w:rsidRPr="00000000" w14:paraId="00000063">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your project? </w:t>
            </w:r>
          </w:p>
        </w:tc>
        <w:tc>
          <w:tcPr>
            <w:tcBorders>
              <w:left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64">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Yes    </w:t>
            </w: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No</w:t>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65">
            <w:pPr>
              <w:widowControl w:val="1"/>
              <w:rPr>
                <w:rFonts w:ascii="Calibri" w:cs="Calibri" w:eastAsia="Calibri" w:hAnsi="Calibri"/>
                <w:color w:val="000000"/>
                <w:sz w:val="19"/>
                <w:szCs w:val="19"/>
              </w:rPr>
            </w:pPr>
            <w:r w:rsidDel="00000000" w:rsidR="00000000" w:rsidRPr="00000000">
              <w:rPr>
                <w:rtl w:val="0"/>
              </w:rPr>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66">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If yes</w:t>
            </w:r>
            <w:r w:rsidDel="00000000" w:rsidR="00000000" w:rsidRPr="00000000">
              <w:rPr>
                <w:rFonts w:ascii="Calibri" w:cs="Calibri" w:eastAsia="Calibri" w:hAnsi="Calibri"/>
                <w:color w:val="000000"/>
                <w:sz w:val="19"/>
                <w:szCs w:val="19"/>
                <w:rtl w:val="0"/>
              </w:rPr>
              <w:t xml:space="preserve">, how will compliance with legislation and (institutional) regulation on personal data be ensured?</w:t>
            </w:r>
            <w:r w:rsidDel="00000000" w:rsidR="00000000" w:rsidRPr="00000000">
              <w:rPr>
                <w:rtl w:val="0"/>
              </w:rPr>
            </w:r>
          </w:p>
        </w:tc>
        <w:tc>
          <w:tcPr>
            <w:tcBorders>
              <w:top w:color="ffffff" w:space="0" w:sz="4" w:val="single"/>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67">
            <w:pPr>
              <w:widowControl w:val="1"/>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Our study will be submitted to the local ethical committee for approval and all participants will receive an Informed Consent prior to their participation. </w:t>
            </w:r>
            <w:r w:rsidDel="00000000" w:rsidR="00000000" w:rsidRPr="00000000">
              <w:rPr>
                <w:rFonts w:ascii="Calibri" w:cs="Calibri" w:eastAsia="Calibri" w:hAnsi="Calibri"/>
                <w:color w:val="000000"/>
                <w:sz w:val="18"/>
                <w:szCs w:val="18"/>
                <w:rtl w:val="0"/>
              </w:rPr>
              <w:t xml:space="preserve">Sensitive data will only be processed on </w:t>
            </w:r>
            <w:r w:rsidDel="00000000" w:rsidR="00000000" w:rsidRPr="00000000">
              <w:rPr>
                <w:rFonts w:ascii="Calibri" w:cs="Calibri" w:eastAsia="Calibri" w:hAnsi="Calibri"/>
                <w:sz w:val="18"/>
                <w:szCs w:val="18"/>
                <w:rtl w:val="0"/>
              </w:rPr>
              <w:t xml:space="preserve">the Y-drive </w:t>
            </w:r>
            <w:r w:rsidDel="00000000" w:rsidR="00000000" w:rsidRPr="00000000">
              <w:rPr>
                <w:rFonts w:ascii="Calibri" w:cs="Calibri" w:eastAsia="Calibri" w:hAnsi="Calibri"/>
                <w:color w:val="000000"/>
                <w:sz w:val="18"/>
                <w:szCs w:val="18"/>
                <w:rtl w:val="0"/>
              </w:rPr>
              <w:t xml:space="preserve">from the University of Groningen.</w:t>
            </w:r>
            <w:r w:rsidDel="00000000" w:rsidR="00000000" w:rsidRPr="00000000">
              <w:rPr>
                <w:rFonts w:ascii="Calibri" w:cs="Calibri" w:eastAsia="Calibri" w:hAnsi="Calibri"/>
                <w:color w:val="000000"/>
                <w:sz w:val="18"/>
                <w:szCs w:val="18"/>
                <w:rtl w:val="0"/>
              </w:rPr>
              <w:t xml:space="preserve"> For example, survey data is collected using the tools provided by UG. </w:t>
            </w:r>
          </w:p>
        </w:tc>
      </w:tr>
      <w:tr>
        <w:trPr>
          <w:cantSplit w:val="0"/>
          <w:trHeight w:val="60" w:hRule="atLeast"/>
          <w:tblHeader w:val="0"/>
        </w:trPr>
        <w:tc>
          <w:tcPr>
            <w:tcBorders>
              <w:bottom w:color="d9d9d9" w:space="0" w:sz="6" w:val="single"/>
            </w:tcBorders>
            <w:tcMar>
              <w:top w:w="170.0" w:type="dxa"/>
              <w:left w:w="57.0" w:type="dxa"/>
              <w:bottom w:w="170.0" w:type="dxa"/>
              <w:right w:w="0.0" w:type="dxa"/>
            </w:tcMar>
          </w:tcPr>
          <w:p w:rsidR="00000000" w:rsidDel="00000000" w:rsidP="00000000" w:rsidRDefault="00000000" w:rsidRPr="00000000" w14:paraId="00000068">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4.2</w:t>
            </w:r>
          </w:p>
        </w:tc>
        <w:tc>
          <w:tcPr>
            <w:tcBorders>
              <w:top w:color="d9d9d9" w:space="0" w:sz="6"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69">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How will ownership of the data and intellectual property rights to the data be managed? </w:t>
            </w:r>
          </w:p>
        </w:tc>
        <w:tc>
          <w:tcPr>
            <w:tcBorders>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6A">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Project lead and other researchers on the project will control access to the data and determine when it is (ready to be) published. After publication, the data will be available open access under a CC0 Public Domain Dedication.</w:t>
            </w:r>
          </w:p>
        </w:tc>
      </w:tr>
      <w:tr>
        <w:trPr>
          <w:cantSplit w:val="0"/>
          <w:trHeight w:val="60" w:hRule="atLeast"/>
          <w:tblHeader w:val="0"/>
        </w:trPr>
        <w:tc>
          <w:tcPr>
            <w:tcBorders>
              <w:bottom w:color="d9d9d9" w:space="0" w:sz="6" w:val="single"/>
            </w:tcBorders>
            <w:tcMar>
              <w:top w:w="170.0" w:type="dxa"/>
              <w:left w:w="57.0" w:type="dxa"/>
              <w:bottom w:w="170.0" w:type="dxa"/>
              <w:right w:w="0.0" w:type="dxa"/>
            </w:tcMar>
          </w:tcPr>
          <w:p w:rsidR="00000000" w:rsidDel="00000000" w:rsidP="00000000" w:rsidRDefault="00000000" w:rsidRPr="00000000" w14:paraId="0000006B">
            <w:pPr>
              <w:widowControl w:val="1"/>
              <w:rPr>
                <w:rFonts w:ascii="Calibri" w:cs="Calibri" w:eastAsia="Calibri" w:hAnsi="Calibri"/>
                <w:color w:val="000000"/>
                <w:sz w:val="19"/>
                <w:szCs w:val="19"/>
              </w:rPr>
            </w:pPr>
            <w:r w:rsidDel="00000000" w:rsidR="00000000" w:rsidRPr="00000000">
              <w:rPr>
                <w:rtl w:val="0"/>
              </w:rPr>
            </w:r>
          </w:p>
        </w:tc>
        <w:tc>
          <w:tcPr>
            <w:gridSpan w:val="2"/>
            <w:tcBorders>
              <w:top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 w:hRule="atLeast"/>
          <w:tblHeader w:val="0"/>
        </w:trPr>
        <w:tc>
          <w:tcPr>
            <w:tcBorders>
              <w:top w:color="ffffff" w:space="0" w:sz="4" w:val="single"/>
              <w:bottom w:color="d9d9d9" w:space="0" w:sz="6" w:val="single"/>
              <w:right w:color="ffffff" w:space="0" w:sz="6" w:val="single"/>
            </w:tcBorders>
            <w:shd w:fill="bfbfbf" w:val="clear"/>
            <w:tcMar>
              <w:top w:w="170.0" w:type="dxa"/>
              <w:left w:w="57.0" w:type="dxa"/>
              <w:bottom w:w="170.0" w:type="dxa"/>
              <w:right w:w="0.0" w:type="dxa"/>
            </w:tcMar>
          </w:tcPr>
          <w:p w:rsidR="00000000" w:rsidDel="00000000" w:rsidP="00000000" w:rsidRDefault="00000000" w:rsidRPr="00000000" w14:paraId="0000006E">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5</w:t>
            </w:r>
            <w:r w:rsidDel="00000000" w:rsidR="00000000" w:rsidRPr="00000000">
              <w:rPr>
                <w:rtl w:val="0"/>
              </w:rPr>
            </w:r>
          </w:p>
        </w:tc>
        <w:tc>
          <w:tcPr>
            <w:gridSpan w:val="2"/>
            <w:tcBorders>
              <w:top w:color="ffffff" w:space="0" w:sz="4" w:val="single"/>
              <w:left w:color="ffffff" w:space="0" w:sz="6" w:val="single"/>
              <w:bottom w:color="d9d9d9" w:space="0" w:sz="6" w:val="single"/>
            </w:tcBorders>
            <w:shd w:fill="bfbfbf" w:val="clear"/>
            <w:tcMar>
              <w:top w:w="170.0" w:type="dxa"/>
              <w:left w:w="57.0" w:type="dxa"/>
              <w:bottom w:w="170.0" w:type="dxa"/>
              <w:right w:w="0.0" w:type="dxa"/>
            </w:tcMar>
          </w:tcPr>
          <w:p w:rsidR="00000000" w:rsidDel="00000000" w:rsidP="00000000" w:rsidRDefault="00000000" w:rsidRPr="00000000" w14:paraId="0000006F">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How and when will data be shared and preserved for the long term?</w:t>
            </w:r>
            <w:r w:rsidDel="00000000" w:rsidR="00000000" w:rsidRPr="00000000">
              <w:rPr>
                <w:rtl w:val="0"/>
              </w:rPr>
            </w:r>
          </w:p>
        </w:tc>
      </w:tr>
      <w:tr>
        <w:trPr>
          <w:cantSplit w:val="1"/>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71">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5.1</w:t>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72">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How will data be selected for long-term preservation?</w:t>
            </w:r>
          </w:p>
        </w:tc>
        <w:tc>
          <w:tcPr>
            <w:tcBorders>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73">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Calibri" w:cs="Calibri" w:eastAsia="Calibri" w:hAnsi="Calibri"/>
                <w:color w:val="000000"/>
                <w:sz w:val="19"/>
                <w:szCs w:val="19"/>
                <w:rtl w:val="0"/>
              </w:rPr>
              <w:t xml:space="preserve">All data resulting from the project will be preserved for at least 10 years</w:t>
            </w:r>
          </w:p>
          <w:p w:rsidR="00000000" w:rsidDel="00000000" w:rsidP="00000000" w:rsidRDefault="00000000" w:rsidRPr="00000000" w14:paraId="00000074">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Calibri" w:cs="Calibri" w:eastAsia="Calibri" w:hAnsi="Calibri"/>
                <w:color w:val="000000"/>
                <w:sz w:val="19"/>
                <w:szCs w:val="19"/>
                <w:rtl w:val="0"/>
              </w:rPr>
              <w:t xml:space="preserve">Other (please specify)</w:t>
            </w:r>
            <w:r w:rsidDel="00000000" w:rsidR="00000000" w:rsidRPr="00000000">
              <w:rPr>
                <w:rtl w:val="0"/>
              </w:rPr>
            </w:r>
          </w:p>
        </w:tc>
      </w:tr>
      <w:tr>
        <w:trPr>
          <w:cantSplit w:val="1"/>
          <w:trHeight w:val="60" w:hRule="atLeast"/>
          <w:tblHeader w:val="0"/>
        </w:trPr>
        <w:tc>
          <w:tcPr>
            <w:tcBorders>
              <w:top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75">
            <w:pPr>
              <w:widowControl w:val="1"/>
              <w:rPr>
                <w:rFonts w:ascii="Calibri" w:cs="Calibri" w:eastAsia="Calibri" w:hAnsi="Calibri"/>
                <w:color w:val="000000"/>
                <w:sz w:val="19"/>
                <w:szCs w:val="19"/>
              </w:rPr>
            </w:pPr>
            <w:r w:rsidDel="00000000" w:rsidR="00000000" w:rsidRPr="00000000">
              <w:rPr>
                <w:rtl w:val="0"/>
              </w:rPr>
            </w:r>
          </w:p>
        </w:tc>
        <w:tc>
          <w:tcPr>
            <w:tcBorders>
              <w:top w:color="d9d9d9" w:space="0" w:sz="6" w:val="single"/>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76">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Explanation:</w:t>
            </w:r>
          </w:p>
        </w:tc>
        <w:tc>
          <w:tcPr>
            <w:tcBorders>
              <w:left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77">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data will be published as separate research modules using ResearchEquals. These will be archived by ResearchEquals. In addition, we will store all data for 10 years </w:t>
            </w:r>
            <w:r w:rsidDel="00000000" w:rsidR="00000000" w:rsidRPr="00000000">
              <w:rPr>
                <w:rFonts w:ascii="Calibri" w:cs="Calibri" w:eastAsia="Calibri" w:hAnsi="Calibri"/>
                <w:sz w:val="18"/>
                <w:szCs w:val="18"/>
                <w:rtl w:val="0"/>
              </w:rPr>
              <w:t xml:space="preserve">locally on the Y-drive from the University of Groningen.</w:t>
            </w:r>
            <w:r w:rsidDel="00000000" w:rsidR="00000000" w:rsidRPr="00000000">
              <w:rPr>
                <w:rtl w:val="0"/>
              </w:rPr>
            </w:r>
          </w:p>
        </w:tc>
      </w:tr>
      <w:tr>
        <w:trPr>
          <w:cantSplit w:val="1"/>
          <w:trHeight w:val="60" w:hRule="atLeast"/>
          <w:tblHeader w:val="0"/>
        </w:trPr>
        <w:tc>
          <w:tcPr>
            <w:tcBorders>
              <w:bottom w:color="ffffff" w:space="0" w:sz="4" w:val="single"/>
            </w:tcBorders>
            <w:tcMar>
              <w:top w:w="170.0" w:type="dxa"/>
              <w:left w:w="57.0" w:type="dxa"/>
              <w:bottom w:w="170.0" w:type="dxa"/>
              <w:right w:w="0.0" w:type="dxa"/>
            </w:tcMar>
          </w:tcPr>
          <w:p w:rsidR="00000000" w:rsidDel="00000000" w:rsidP="00000000" w:rsidRDefault="00000000" w:rsidRPr="00000000" w14:paraId="00000078">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5.2</w:t>
            </w:r>
          </w:p>
        </w:tc>
        <w:tc>
          <w:tcPr>
            <w:tcBorders>
              <w:top w:color="d9d9d9" w:space="0" w:sz="6" w:val="single"/>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79">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Are there any (legal, IP, privacy related, security related) reasons to restrict access to the data once made publicly available, to limit which data will be made publicly available, or to not make part of the data publicly available?</w:t>
            </w:r>
          </w:p>
        </w:tc>
        <w:tc>
          <w:tcPr>
            <w:tcBorders>
              <w:left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7A">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Yes    </w:t>
            </w: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Calibri" w:cs="Calibri" w:eastAsia="Calibri" w:hAnsi="Calibri"/>
                <w:color w:val="000000"/>
                <w:sz w:val="19"/>
                <w:szCs w:val="19"/>
                <w:rtl w:val="0"/>
              </w:rPr>
              <w:t xml:space="preserve"> No</w:t>
            </w:r>
          </w:p>
          <w:p w:rsidR="00000000" w:rsidDel="00000000" w:rsidP="00000000" w:rsidRDefault="00000000" w:rsidRPr="00000000" w14:paraId="0000007B">
            <w:pPr>
              <w:widowControl w:val="1"/>
              <w:rPr>
                <w:rFonts w:ascii="Calibri" w:cs="Calibri" w:eastAsia="Calibri" w:hAnsi="Calibri"/>
                <w:color w:val="000000"/>
                <w:sz w:val="19"/>
                <w:szCs w:val="19"/>
              </w:rPr>
            </w:pPr>
            <w:r w:rsidDel="00000000" w:rsidR="00000000" w:rsidRPr="00000000">
              <w:rPr>
                <w:rtl w:val="0"/>
              </w:rPr>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7C">
            <w:pPr>
              <w:widowControl w:val="1"/>
              <w:rPr>
                <w:rFonts w:ascii="Calibri" w:cs="Calibri" w:eastAsia="Calibri" w:hAnsi="Calibri"/>
                <w:color w:val="000000"/>
                <w:sz w:val="19"/>
                <w:szCs w:val="19"/>
              </w:rPr>
            </w:pPr>
            <w:r w:rsidDel="00000000" w:rsidR="00000000" w:rsidRPr="00000000">
              <w:rPr>
                <w:rtl w:val="0"/>
              </w:rPr>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7D">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If yes</w:t>
            </w:r>
            <w:r w:rsidDel="00000000" w:rsidR="00000000" w:rsidRPr="00000000">
              <w:rPr>
                <w:rFonts w:ascii="Calibri" w:cs="Calibri" w:eastAsia="Calibri" w:hAnsi="Calibri"/>
                <w:color w:val="000000"/>
                <w:sz w:val="19"/>
                <w:szCs w:val="19"/>
                <w:rtl w:val="0"/>
              </w:rPr>
              <w:t xml:space="preserve">, please explain.</w:t>
            </w:r>
          </w:p>
        </w:tc>
      </w:tr>
      <w:tr>
        <w:trPr>
          <w:cantSplit w:val="0"/>
          <w:trHeight w:val="60" w:hRule="atLeast"/>
          <w:tblHeader w:val="0"/>
        </w:trPr>
        <w:tc>
          <w:tcPr>
            <w:tcBorders>
              <w:top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7E">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5.3</w:t>
            </w:r>
          </w:p>
        </w:tc>
        <w:tc>
          <w:tcPr>
            <w:tcBorders>
              <w:top w:color="d9d9d9" w:space="0" w:sz="6" w:val="single"/>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7F">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What data will be made available for re-use?</w:t>
            </w:r>
          </w:p>
        </w:tc>
        <w:tc>
          <w:tcPr>
            <w:tcBorders>
              <w:top w:color="d9d9d9" w:space="0" w:sz="6" w:val="single"/>
              <w:left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80">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Calibri" w:cs="Calibri" w:eastAsia="Calibri" w:hAnsi="Calibri"/>
                <w:color w:val="000000"/>
                <w:sz w:val="19"/>
                <w:szCs w:val="19"/>
                <w:rtl w:val="0"/>
              </w:rPr>
              <w:t xml:space="preserve">All data resulting from the project will be made available</w:t>
            </w:r>
          </w:p>
          <w:p w:rsidR="00000000" w:rsidDel="00000000" w:rsidP="00000000" w:rsidRDefault="00000000" w:rsidRPr="00000000" w14:paraId="00000081">
            <w:pPr>
              <w:widowControl w:val="1"/>
              <w:rPr>
                <w:rFonts w:ascii="Calibri" w:cs="Calibri" w:eastAsia="Calibri" w:hAnsi="Calibri"/>
                <w:color w:val="000000"/>
                <w:sz w:val="18"/>
                <w:szCs w:val="18"/>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Calibri" w:cs="Calibri" w:eastAsia="Calibri" w:hAnsi="Calibri"/>
                <w:color w:val="000000"/>
                <w:sz w:val="19"/>
                <w:szCs w:val="19"/>
                <w:rtl w:val="0"/>
              </w:rPr>
              <w:t xml:space="preserve">Other (please specify)</w:t>
            </w:r>
            <w:r w:rsidDel="00000000" w:rsidR="00000000" w:rsidRPr="00000000">
              <w:rPr>
                <w:rtl w:val="0"/>
              </w:rPr>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82">
            <w:pPr>
              <w:widowControl w:val="1"/>
              <w:rPr>
                <w:rFonts w:ascii="Calibri" w:cs="Calibri" w:eastAsia="Calibri" w:hAnsi="Calibri"/>
                <w:color w:val="000000"/>
                <w:sz w:val="19"/>
                <w:szCs w:val="19"/>
              </w:rPr>
            </w:pPr>
            <w:r w:rsidDel="00000000" w:rsidR="00000000" w:rsidRPr="00000000">
              <w:rPr>
                <w:rtl w:val="0"/>
              </w:rPr>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83">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Explanation</w:t>
            </w:r>
          </w:p>
        </w:tc>
        <w:tc>
          <w:tcPr>
            <w:tcBorders>
              <w:top w:color="ffffff" w:space="0" w:sz="4" w:val="single"/>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84">
            <w:pPr>
              <w:widowControl w:val="1"/>
              <w:rPr>
                <w:rFonts w:ascii="Quattrocento Sans" w:cs="Quattrocento Sans" w:eastAsia="Quattrocento Sans" w:hAnsi="Quattrocento Sans"/>
                <w:color w:val="000000"/>
                <w:sz w:val="19"/>
                <w:szCs w:val="19"/>
              </w:rPr>
            </w:pPr>
            <w:r w:rsidDel="00000000" w:rsidR="00000000" w:rsidRPr="00000000">
              <w:rPr>
                <w:rFonts w:ascii="Calibri" w:cs="Calibri" w:eastAsia="Calibri" w:hAnsi="Calibri"/>
                <w:color w:val="000000"/>
                <w:sz w:val="18"/>
                <w:szCs w:val="18"/>
                <w:rtl w:val="0"/>
              </w:rPr>
              <w:t xml:space="preserve">Data will be </w:t>
            </w:r>
            <w:r w:rsidDel="00000000" w:rsidR="00000000" w:rsidRPr="00000000">
              <w:rPr>
                <w:rFonts w:ascii="Calibri" w:cs="Calibri" w:eastAsia="Calibri" w:hAnsi="Calibri"/>
                <w:sz w:val="18"/>
                <w:szCs w:val="18"/>
                <w:rtl w:val="0"/>
              </w:rPr>
              <w:t xml:space="preserve">pseud</w:t>
            </w:r>
            <w:r w:rsidDel="00000000" w:rsidR="00000000" w:rsidRPr="00000000">
              <w:rPr>
                <w:rFonts w:ascii="Calibri" w:cs="Calibri" w:eastAsia="Calibri" w:hAnsi="Calibri"/>
                <w:color w:val="000000"/>
                <w:sz w:val="18"/>
                <w:szCs w:val="18"/>
                <w:rtl w:val="0"/>
              </w:rPr>
              <w:t xml:space="preserve">onymized (spreadsheets) and redacted (transcripts). </w:t>
            </w:r>
            <w:r w:rsidDel="00000000" w:rsidR="00000000" w:rsidRPr="00000000">
              <w:rPr>
                <w:rFonts w:ascii="Calibri" w:cs="Calibri" w:eastAsia="Calibri" w:hAnsi="Calibri"/>
                <w:color w:val="000000"/>
                <w:sz w:val="18"/>
                <w:szCs w:val="18"/>
                <w:rtl w:val="0"/>
              </w:rPr>
              <w:t xml:space="preserve">The informed consent will specify that ps</w:t>
            </w:r>
            <w:r w:rsidDel="00000000" w:rsidR="00000000" w:rsidRPr="00000000">
              <w:rPr>
                <w:rFonts w:ascii="Calibri" w:cs="Calibri" w:eastAsia="Calibri" w:hAnsi="Calibri"/>
                <w:sz w:val="18"/>
                <w:szCs w:val="18"/>
                <w:rtl w:val="0"/>
              </w:rPr>
              <w:t xml:space="preserve">eudonymized data will be shared online.</w:t>
            </w:r>
            <w:r w:rsidDel="00000000" w:rsidR="00000000" w:rsidRPr="00000000">
              <w:rPr>
                <w:rtl w:val="0"/>
              </w:rPr>
            </w:r>
          </w:p>
        </w:tc>
      </w:tr>
      <w:tr>
        <w:trPr>
          <w:cantSplit w:val="0"/>
          <w:trHeight w:val="60" w:hRule="atLeast"/>
          <w:tblHeader w:val="0"/>
        </w:trPr>
        <w:tc>
          <w:tcPr>
            <w:tcBorders>
              <w:top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85">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5.4</w:t>
            </w:r>
          </w:p>
        </w:tc>
        <w:tc>
          <w:tcPr>
            <w:tcBorders>
              <w:top w:color="d9d9d9" w:space="0" w:sz="6" w:val="single"/>
              <w:bottom w:color="ffffff" w:space="0" w:sz="4" w:val="single"/>
              <w:right w:color="d9d9d9" w:space="0" w:sz="6" w:val="single"/>
            </w:tcBorders>
            <w:tcMar>
              <w:top w:w="170.0" w:type="dxa"/>
              <w:left w:w="57.0" w:type="dxa"/>
              <w:bottom w:w="170.0" w:type="dxa"/>
              <w:right w:w="0.0" w:type="dxa"/>
            </w:tcMar>
          </w:tcPr>
          <w:p w:rsidR="00000000" w:rsidDel="00000000" w:rsidP="00000000" w:rsidRDefault="00000000" w:rsidRPr="00000000" w14:paraId="00000086">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When will the data be available for re-use, and for how long will the data be available?</w:t>
            </w:r>
          </w:p>
        </w:tc>
        <w:tc>
          <w:tcPr>
            <w:tcBorders>
              <w:top w:color="d9d9d9" w:space="0" w:sz="6" w:val="single"/>
              <w:left w:color="d9d9d9" w:space="0" w:sz="6" w:val="single"/>
              <w:bottom w:color="ffffff" w:space="0" w:sz="4" w:val="single"/>
            </w:tcBorders>
            <w:tcMar>
              <w:top w:w="170.0" w:type="dxa"/>
              <w:left w:w="57.0" w:type="dxa"/>
              <w:bottom w:w="170.0" w:type="dxa"/>
              <w:right w:w="0.0" w:type="dxa"/>
            </w:tcMar>
          </w:tcPr>
          <w:p w:rsidR="00000000" w:rsidDel="00000000" w:rsidP="00000000" w:rsidRDefault="00000000" w:rsidRPr="00000000" w14:paraId="00000087">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Calibri" w:cs="Calibri" w:eastAsia="Calibri" w:hAnsi="Calibri"/>
                <w:color w:val="000000"/>
                <w:sz w:val="19"/>
                <w:szCs w:val="19"/>
                <w:rtl w:val="0"/>
              </w:rPr>
              <w:t xml:space="preserve">Data available as soon as article is published</w:t>
            </w:r>
          </w:p>
          <w:p w:rsidR="00000000" w:rsidDel="00000000" w:rsidP="00000000" w:rsidRDefault="00000000" w:rsidRPr="00000000" w14:paraId="00000088">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Calibri" w:cs="Calibri" w:eastAsia="Calibri" w:hAnsi="Calibri"/>
                <w:color w:val="000000"/>
                <w:sz w:val="19"/>
                <w:szCs w:val="19"/>
                <w:rtl w:val="0"/>
              </w:rPr>
              <w:t xml:space="preserve">Data available upon completion of the project</w:t>
            </w:r>
          </w:p>
          <w:p w:rsidR="00000000" w:rsidDel="00000000" w:rsidP="00000000" w:rsidRDefault="00000000" w:rsidRPr="00000000" w14:paraId="00000089">
            <w:pPr>
              <w:widowControl w:val="1"/>
              <w:rPr>
                <w:rFonts w:ascii="Calibri" w:cs="Calibri" w:eastAsia="Calibri" w:hAnsi="Calibri"/>
                <w:color w:val="000000"/>
                <w:sz w:val="19"/>
                <w:szCs w:val="19"/>
              </w:rPr>
            </w:pPr>
            <w:r w:rsidDel="00000000" w:rsidR="00000000" w:rsidRPr="00000000">
              <w:rPr>
                <w:rFonts w:ascii="MS Gothic" w:cs="MS Gothic" w:eastAsia="MS Gothic" w:hAnsi="MS Gothic"/>
                <w:color w:val="000000"/>
                <w:sz w:val="19"/>
                <w:szCs w:val="19"/>
                <w:rtl w:val="0"/>
              </w:rPr>
              <w:t xml:space="preserve">☐</w:t>
            </w:r>
            <w:r w:rsidDel="00000000" w:rsidR="00000000" w:rsidRPr="00000000">
              <w:rPr>
                <w:rFonts w:ascii="Quattrocento Sans" w:cs="Quattrocento Sans" w:eastAsia="Quattrocento Sans" w:hAnsi="Quattrocento Sans"/>
                <w:color w:val="000000"/>
                <w:sz w:val="19"/>
                <w:szCs w:val="19"/>
                <w:rtl w:val="0"/>
              </w:rPr>
              <w:t xml:space="preserve"> </w:t>
            </w:r>
            <w:r w:rsidDel="00000000" w:rsidR="00000000" w:rsidRPr="00000000">
              <w:rPr>
                <w:rFonts w:ascii="Calibri" w:cs="Calibri" w:eastAsia="Calibri" w:hAnsi="Calibri"/>
                <w:color w:val="000000"/>
                <w:sz w:val="19"/>
                <w:szCs w:val="19"/>
                <w:rtl w:val="0"/>
              </w:rPr>
              <w:t xml:space="preserve">Data available after completion of project (with embargo)</w:t>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8A">
            <w:pPr>
              <w:widowControl w:val="1"/>
              <w:rPr>
                <w:rFonts w:ascii="Calibri" w:cs="Calibri" w:eastAsia="Calibri" w:hAnsi="Calibri"/>
                <w:color w:val="000000"/>
                <w:sz w:val="19"/>
                <w:szCs w:val="19"/>
              </w:rPr>
            </w:pPr>
            <w:r w:rsidDel="00000000" w:rsidR="00000000" w:rsidRPr="00000000">
              <w:rPr>
                <w:rtl w:val="0"/>
              </w:rPr>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8B">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Explanation</w:t>
            </w:r>
          </w:p>
        </w:tc>
        <w:tc>
          <w:tcPr>
            <w:tcBorders>
              <w:top w:color="ffffff" w:space="0" w:sz="4" w:val="single"/>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8C">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will be made available immediately upon completion of data collection.</w:t>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8D">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5.5</w:t>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8E">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In which repository will the data be archived and made available for re-use, and under which license?</w:t>
            </w:r>
          </w:p>
        </w:tc>
        <w:tc>
          <w:tcPr>
            <w:tcBorders>
              <w:top w:color="ffffff" w:space="0" w:sz="4" w:val="single"/>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8F">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will be published on </w:t>
            </w:r>
            <w:r w:rsidDel="00000000" w:rsidR="00000000" w:rsidRPr="00000000">
              <w:rPr>
                <w:rFonts w:ascii="Calibri" w:cs="Calibri" w:eastAsia="Calibri" w:hAnsi="Calibri"/>
                <w:color w:val="000000"/>
                <w:sz w:val="18"/>
                <w:szCs w:val="18"/>
                <w:rtl w:val="0"/>
              </w:rPr>
              <w:t xml:space="preserve">ResearchEquals.com</w:t>
            </w:r>
            <w:r w:rsidDel="00000000" w:rsidR="00000000" w:rsidRPr="00000000">
              <w:rPr>
                <w:rFonts w:ascii="Calibri" w:cs="Calibri" w:eastAsia="Calibri" w:hAnsi="Calibri"/>
                <w:color w:val="000000"/>
                <w:sz w:val="18"/>
                <w:szCs w:val="18"/>
                <w:rtl w:val="0"/>
              </w:rPr>
              <w:t xml:space="preserve"> under a CC0 Public Domain Dedication, and includes a DOI for each dataset published</w:t>
            </w:r>
            <w:r w:rsidDel="00000000" w:rsidR="00000000" w:rsidRPr="00000000">
              <w:rPr>
                <w:rFonts w:ascii="Calibri" w:cs="Calibri" w:eastAsia="Calibri" w:hAnsi="Calibri"/>
                <w:color w:val="000000"/>
                <w:sz w:val="18"/>
                <w:szCs w:val="18"/>
                <w:rtl w:val="0"/>
              </w:rPr>
              <w:t xml:space="preserve">. </w:t>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90">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5.6</w:t>
            </w:r>
          </w:p>
        </w:tc>
        <w:tc>
          <w:tcPr>
            <w:tcBorders>
              <w:top w:color="ffffff" w:space="0" w:sz="4" w:val="single"/>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91">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Describe your strategy for publishing the analysis software that will be generated in this project.</w:t>
            </w:r>
          </w:p>
        </w:tc>
        <w:tc>
          <w:tcPr>
            <w:tcBorders>
              <w:top w:color="ffffff" w:space="0" w:sz="4" w:val="single"/>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92">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code used to produce results will be published as individual research modules on ResearchEquals. These will utilize open APIs to ensure standalone reproducibility.</w:t>
            </w:r>
          </w:p>
        </w:tc>
      </w:tr>
      <w:tr>
        <w:trPr>
          <w:cantSplit w:val="0"/>
          <w:trHeight w:val="60" w:hRule="atLeast"/>
          <w:tblHeader w:val="0"/>
        </w:trPr>
        <w:tc>
          <w:tcPr>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93">
            <w:pPr>
              <w:widowControl w:val="1"/>
              <w:rPr>
                <w:rFonts w:ascii="Calibri" w:cs="Calibri" w:eastAsia="Calibri" w:hAnsi="Calibri"/>
                <w:color w:val="000000"/>
                <w:sz w:val="19"/>
                <w:szCs w:val="19"/>
              </w:rPr>
            </w:pPr>
            <w:r w:rsidDel="00000000" w:rsidR="00000000" w:rsidRPr="00000000">
              <w:rPr>
                <w:rtl w:val="0"/>
              </w:rPr>
            </w:r>
          </w:p>
        </w:tc>
        <w:tc>
          <w:tcPr>
            <w:gridSpan w:val="2"/>
            <w:tcBorders>
              <w:top w:color="ffffff" w:space="0" w:sz="4" w:val="single"/>
              <w:bottom w:color="d9d9d9" w:space="0" w:sz="6" w:val="single"/>
            </w:tcBorders>
            <w:tcMar>
              <w:top w:w="170.0" w:type="dxa"/>
              <w:left w:w="57.0" w:type="dxa"/>
              <w:bottom w:w="170.0" w:type="dxa"/>
              <w:right w:w="0.0" w:type="dxa"/>
            </w:tcMar>
          </w:tcPr>
          <w:p w:rsidR="00000000" w:rsidDel="00000000" w:rsidP="00000000" w:rsidRDefault="00000000" w:rsidRPr="00000000" w14:paraId="00000094">
            <w:pPr>
              <w:widowControl w:val="1"/>
              <w:rPr>
                <w:rFonts w:ascii="Calibri" w:cs="Calibri" w:eastAsia="Calibri" w:hAnsi="Calibri"/>
                <w:color w:val="000000"/>
                <w:sz w:val="18"/>
                <w:szCs w:val="18"/>
              </w:rPr>
            </w:pPr>
            <w:r w:rsidDel="00000000" w:rsidR="00000000" w:rsidRPr="00000000">
              <w:rPr>
                <w:rtl w:val="0"/>
              </w:rPr>
            </w:r>
          </w:p>
        </w:tc>
      </w:tr>
      <w:tr>
        <w:trPr>
          <w:cantSplit w:val="0"/>
          <w:trHeight w:val="60" w:hRule="atLeast"/>
          <w:tblHeader w:val="0"/>
        </w:trPr>
        <w:tc>
          <w:tcPr>
            <w:tcBorders>
              <w:top w:color="000000" w:space="0" w:sz="0" w:val="nil"/>
              <w:bottom w:color="000000" w:space="0" w:sz="0" w:val="nil"/>
              <w:right w:color="ffffff" w:space="0" w:sz="6" w:val="single"/>
            </w:tcBorders>
            <w:shd w:fill="bfbfbf" w:val="clear"/>
            <w:tcMar>
              <w:top w:w="170.0" w:type="dxa"/>
              <w:left w:w="57.0" w:type="dxa"/>
              <w:bottom w:w="170.0" w:type="dxa"/>
              <w:right w:w="0.0" w:type="dxa"/>
            </w:tcMar>
          </w:tcPr>
          <w:p w:rsidR="00000000" w:rsidDel="00000000" w:rsidP="00000000" w:rsidRDefault="00000000" w:rsidRPr="00000000" w14:paraId="00000096">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6</w:t>
            </w:r>
            <w:r w:rsidDel="00000000" w:rsidR="00000000" w:rsidRPr="00000000">
              <w:rPr>
                <w:rtl w:val="0"/>
              </w:rPr>
            </w:r>
          </w:p>
        </w:tc>
        <w:tc>
          <w:tcPr>
            <w:gridSpan w:val="2"/>
            <w:tcBorders>
              <w:top w:color="000000" w:space="0" w:sz="0" w:val="nil"/>
              <w:left w:color="ffffff" w:space="0" w:sz="6" w:val="single"/>
              <w:bottom w:color="000000" w:space="0" w:sz="0" w:val="nil"/>
            </w:tcBorders>
            <w:shd w:fill="bfbfbf" w:val="clear"/>
            <w:tcMar>
              <w:top w:w="170.0" w:type="dxa"/>
              <w:left w:w="57.0" w:type="dxa"/>
              <w:bottom w:w="170.0" w:type="dxa"/>
              <w:right w:w="0.0" w:type="dxa"/>
            </w:tcMar>
          </w:tcPr>
          <w:p w:rsidR="00000000" w:rsidDel="00000000" w:rsidP="00000000" w:rsidRDefault="00000000" w:rsidRPr="00000000" w14:paraId="00000097">
            <w:pPr>
              <w:widowControl w:val="1"/>
              <w:rPr>
                <w:rFonts w:ascii="Calibri" w:cs="Calibri" w:eastAsia="Calibri" w:hAnsi="Calibri"/>
                <w:color w:val="000000"/>
                <w:sz w:val="19"/>
                <w:szCs w:val="19"/>
              </w:rPr>
            </w:pPr>
            <w:r w:rsidDel="00000000" w:rsidR="00000000" w:rsidRPr="00000000">
              <w:rPr>
                <w:rFonts w:ascii="Calibri" w:cs="Calibri" w:eastAsia="Calibri" w:hAnsi="Calibri"/>
                <w:b w:val="1"/>
                <w:color w:val="000000"/>
                <w:sz w:val="19"/>
                <w:szCs w:val="19"/>
                <w:rtl w:val="0"/>
              </w:rPr>
              <w:t xml:space="preserve">Data management costs</w:t>
            </w:r>
            <w:r w:rsidDel="00000000" w:rsidR="00000000" w:rsidRPr="00000000">
              <w:rPr>
                <w:rtl w:val="0"/>
              </w:rPr>
            </w:r>
          </w:p>
        </w:tc>
      </w:tr>
      <w:tr>
        <w:trPr>
          <w:cantSplit w:val="0"/>
          <w:trHeight w:val="60" w:hRule="atLeast"/>
          <w:tblHeader w:val="0"/>
        </w:trPr>
        <w:tc>
          <w:tcPr>
            <w:tcBorders>
              <w:top w:color="000000" w:space="0" w:sz="0" w:val="nil"/>
              <w:bottom w:color="d9d9d9" w:space="0" w:sz="6" w:val="single"/>
            </w:tcBorders>
            <w:tcMar>
              <w:top w:w="170.0" w:type="dxa"/>
              <w:left w:w="57.0" w:type="dxa"/>
              <w:bottom w:w="170.0" w:type="dxa"/>
              <w:right w:w="0.0" w:type="dxa"/>
            </w:tcMar>
          </w:tcPr>
          <w:p w:rsidR="00000000" w:rsidDel="00000000" w:rsidP="00000000" w:rsidRDefault="00000000" w:rsidRPr="00000000" w14:paraId="00000099">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6.1</w:t>
            </w:r>
          </w:p>
        </w:tc>
        <w:tc>
          <w:tcPr>
            <w:tcBorders>
              <w:top w:color="000000" w:space="0" w:sz="0" w:val="nil"/>
              <w:bottom w:color="d9d9d9" w:space="0" w:sz="6" w:val="single"/>
              <w:right w:color="d9d9d9" w:space="0" w:sz="6" w:val="single"/>
            </w:tcBorders>
            <w:tcMar>
              <w:top w:w="170.0" w:type="dxa"/>
              <w:left w:w="57.0" w:type="dxa"/>
              <w:bottom w:w="170.0" w:type="dxa"/>
              <w:right w:w="0.0" w:type="dxa"/>
            </w:tcMar>
          </w:tcPr>
          <w:p w:rsidR="00000000" w:rsidDel="00000000" w:rsidP="00000000" w:rsidRDefault="00000000" w:rsidRPr="00000000" w14:paraId="0000009A">
            <w:pPr>
              <w:widowControl w:val="1"/>
              <w:rPr>
                <w:rFonts w:ascii="Calibri" w:cs="Calibri" w:eastAsia="Calibri" w:hAnsi="Calibri"/>
                <w:color w:val="000000"/>
                <w:sz w:val="19"/>
                <w:szCs w:val="19"/>
              </w:rPr>
            </w:pPr>
            <w:r w:rsidDel="00000000" w:rsidR="00000000" w:rsidRPr="00000000">
              <w:rPr>
                <w:rFonts w:ascii="Calibri" w:cs="Calibri" w:eastAsia="Calibri" w:hAnsi="Calibri"/>
                <w:color w:val="000000"/>
                <w:sz w:val="19"/>
                <w:szCs w:val="19"/>
                <w:rtl w:val="0"/>
              </w:rPr>
              <w:t xml:space="preserve">What resources (for example financial and time) will be dedicated to data management and ensuring that data will be FAIR (Findable, Accessible, Interoperable, Re-usable)?</w:t>
            </w:r>
          </w:p>
        </w:tc>
        <w:tc>
          <w:tcPr>
            <w:tcBorders>
              <w:top w:color="000000" w:space="0" w:sz="0" w:val="nil"/>
              <w:left w:color="d9d9d9" w:space="0" w:sz="6" w:val="single"/>
              <w:bottom w:color="d9d9d9" w:space="0" w:sz="6" w:val="single"/>
            </w:tcBorders>
            <w:tcMar>
              <w:top w:w="170.0" w:type="dxa"/>
              <w:left w:w="57.0" w:type="dxa"/>
              <w:bottom w:w="170.0" w:type="dxa"/>
              <w:right w:w="0.0" w:type="dxa"/>
            </w:tcMar>
          </w:tcPr>
          <w:p w:rsidR="00000000" w:rsidDel="00000000" w:rsidP="00000000" w:rsidRDefault="00000000" w:rsidRPr="00000000" w14:paraId="0000009B">
            <w:pPr>
              <w:widowControl w:val="1"/>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costs are included in project operation. No additional costs are necessary for making the data FAIR, as these are covered by the provider of ResearchEquals. </w:t>
            </w:r>
          </w:p>
        </w:tc>
      </w:tr>
      <w:tr>
        <w:trPr>
          <w:cantSplit w:val="0"/>
          <w:trHeight w:val="60" w:hRule="atLeast"/>
          <w:tblHeader w:val="0"/>
        </w:trPr>
        <w:tc>
          <w:tcPr>
            <w:tcBorders>
              <w:bottom w:color="000000" w:space="0" w:sz="0" w:val="nil"/>
            </w:tcBorders>
            <w:tcMar>
              <w:top w:w="170.0" w:type="dxa"/>
              <w:left w:w="57.0" w:type="dxa"/>
              <w:bottom w:w="170.0" w:type="dxa"/>
              <w:right w:w="0.0" w:type="dxa"/>
            </w:tcMar>
          </w:tcPr>
          <w:p w:rsidR="00000000" w:rsidDel="00000000" w:rsidP="00000000" w:rsidRDefault="00000000" w:rsidRPr="00000000" w14:paraId="0000009C">
            <w:pPr>
              <w:widowControl w:val="1"/>
              <w:rPr>
                <w:rFonts w:ascii="Calibri" w:cs="Calibri" w:eastAsia="Calibri" w:hAnsi="Calibri"/>
                <w:sz w:val="19"/>
                <w:szCs w:val="19"/>
              </w:rPr>
            </w:pPr>
            <w:r w:rsidDel="00000000" w:rsidR="00000000" w:rsidRPr="00000000">
              <w:rPr>
                <w:rtl w:val="0"/>
              </w:rPr>
            </w:r>
          </w:p>
        </w:tc>
        <w:tc>
          <w:tcPr>
            <w:gridSpan w:val="2"/>
            <w:tcBorders>
              <w:bottom w:color="000000" w:space="0" w:sz="0" w:val="nil"/>
            </w:tcBorders>
            <w:tcMar>
              <w:top w:w="170.0" w:type="dxa"/>
              <w:left w:w="57.0" w:type="dxa"/>
              <w:bottom w:w="170.0" w:type="dxa"/>
              <w:right w:w="0.0" w:type="dxa"/>
            </w:tcMar>
          </w:tcPr>
          <w:p w:rsidR="00000000" w:rsidDel="00000000" w:rsidP="00000000" w:rsidRDefault="00000000" w:rsidRPr="00000000" w14:paraId="0000009D">
            <w:pPr>
              <w:widowControl w:val="1"/>
              <w:rPr>
                <w:rFonts w:ascii="Calibri" w:cs="Calibri" w:eastAsia="Calibri" w:hAnsi="Calibri"/>
                <w:sz w:val="19"/>
                <w:szCs w:val="19"/>
              </w:rPr>
            </w:pPr>
            <w:r w:rsidDel="00000000" w:rsidR="00000000" w:rsidRPr="00000000">
              <w:rPr>
                <w:rtl w:val="0"/>
              </w:rPr>
            </w:r>
          </w:p>
        </w:tc>
      </w:tr>
    </w:tbl>
    <w:p w:rsidR="00000000" w:rsidDel="00000000" w:rsidP="00000000" w:rsidRDefault="00000000" w:rsidRPr="00000000" w14:paraId="0000009F">
      <w:pPr>
        <w:rPr>
          <w:rFonts w:ascii="Calibri" w:cs="Calibri" w:eastAsia="Calibri" w:hAnsi="Calibri"/>
          <w:b w:val="1"/>
          <w:sz w:val="19"/>
          <w:szCs w:val="19"/>
        </w:rPr>
      </w:pPr>
      <w:r w:rsidDel="00000000" w:rsidR="00000000" w:rsidRPr="00000000">
        <w:rPr>
          <w:rtl w:val="0"/>
        </w:rPr>
      </w:r>
    </w:p>
    <w:sectPr>
      <w:headerReference r:id="rId15" w:type="default"/>
      <w:headerReference r:id="rId16" w:type="even"/>
      <w:footerReference r:id="rId17" w:type="default"/>
      <w:footerReference r:id="rId18" w:type="even"/>
      <w:pgSz w:h="16840" w:w="11910" w:orient="portrait"/>
      <w:pgMar w:bottom="1417" w:top="1985" w:left="1417" w:right="1417" w:header="426"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MS Gothic"/>
  <w:font w:name="Times New Roman"/>
  <w:font w:name="Courier New"/>
  <w:font w:name="Saira Extra Condensed">
    <w:embedRegular w:fontKey="{00000000-0000-0000-0000-000000000000}" r:id="rId5" w:subsetted="0"/>
    <w:embedBold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Version: September 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 xml:space="preserve">Version: August 2016</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Academic and research institutions in the Netherlands provide professional support for research data management. Relevant contacts can be found on the </w:t>
      </w:r>
      <w:hyperlink r:id="rId5">
        <w:r w:rsidDel="00000000" w:rsidR="00000000" w:rsidRPr="00000000">
          <w:rPr>
            <w:rFonts w:ascii="Calibri" w:cs="Calibri" w:eastAsia="Calibri" w:hAnsi="Calibri"/>
            <w:b w:val="0"/>
            <w:i w:val="0"/>
            <w:smallCaps w:val="0"/>
            <w:strike w:val="0"/>
            <w:color w:val="0000ff"/>
            <w:sz w:val="18"/>
            <w:szCs w:val="18"/>
            <w:u w:val="single"/>
            <w:shd w:fill="auto" w:val="clear"/>
            <w:vertAlign w:val="baseline"/>
            <w:rtl w:val="0"/>
          </w:rPr>
          <w:t xml:space="preserve">RDM in the Netherlands</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website.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4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Saira Extra Condensed" w:cs="Saira Extra Condensed" w:eastAsia="Saira Extra Condensed" w:hAnsi="Saira Extra Condensed"/>
        <w:b w:val="0"/>
        <w:i w:val="0"/>
        <w:smallCaps w:val="0"/>
        <w:strike w:val="0"/>
        <w:color w:val="008b9f"/>
        <w:sz w:val="56"/>
        <w:szCs w:val="56"/>
        <w:u w:val="none"/>
        <w:shd w:fill="auto" w:val="clear"/>
        <w:vertAlign w:val="baseline"/>
      </w:rPr>
      <w:drawing>
        <wp:anchor allowOverlap="1" behindDoc="1" distB="0" distT="0" distL="0" distR="0" hidden="0" layoutInCell="1" locked="0" relativeHeight="0" simplePos="0">
          <wp:simplePos x="0" y="0"/>
          <wp:positionH relativeFrom="margin">
            <wp:posOffset>5005493</wp:posOffset>
          </wp:positionH>
          <wp:positionV relativeFrom="page">
            <wp:posOffset>252730</wp:posOffset>
          </wp:positionV>
          <wp:extent cx="529166" cy="793982"/>
          <wp:effectExtent b="0" l="0" r="0" t="0"/>
          <wp:wrapNone/>
          <wp:docPr id="290" name="image5.jpg"/>
          <a:graphic>
            <a:graphicData uri="http://schemas.openxmlformats.org/drawingml/2006/picture">
              <pic:pic>
                <pic:nvPicPr>
                  <pic:cNvPr id="0" name="image5.jpg"/>
                  <pic:cNvPicPr preferRelativeResize="0"/>
                </pic:nvPicPr>
                <pic:blipFill>
                  <a:blip r:embed="rId5"/>
                  <a:srcRect b="0" l="0" r="0" t="0"/>
                  <a:stretch>
                    <a:fillRect/>
                  </a:stretch>
                </pic:blipFill>
                <pic:spPr>
                  <a:xfrm>
                    <a:off x="0" y="0"/>
                    <a:ext cx="529166" cy="793982"/>
                  </a:xfrm>
                  <a:prstGeom prst="rect"/>
                  <a:ln/>
                </pic:spPr>
              </pic:pic>
            </a:graphicData>
          </a:graphic>
        </wp:anchor>
      </w:drawing>
    </w:r>
    <w:r w:rsidDel="00000000" w:rsidR="00000000" w:rsidRPr="00000000">
      <w:rPr>
        <w:rFonts w:ascii="Verdana" w:cs="Verdana" w:eastAsia="Verdana" w:hAnsi="Verdana"/>
        <w:b w:val="0"/>
        <w:i w:val="0"/>
        <w:smallCaps w:val="0"/>
        <w:strike w:val="0"/>
        <w:color w:val="231f2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31f20"/>
        <w:sz w:val="14"/>
        <w:szCs w:val="14"/>
        <w:u w:val="none"/>
        <w:shd w:fill="auto" w:val="clear"/>
        <w:vertAlign w:val="baseline"/>
        <w:rtl w:val="0"/>
      </w:rPr>
      <w:t xml:space="preserve"> | Form Data Management Plan</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509586</wp:posOffset>
              </wp:positionH>
              <wp:positionV relativeFrom="page">
                <wp:posOffset>376238</wp:posOffset>
              </wp:positionV>
              <wp:extent cx="1828800" cy="236220"/>
              <wp:effectExtent b="0" l="0" r="0" t="0"/>
              <wp:wrapNone/>
              <wp:docPr id="289" name=""/>
              <a:graphic>
                <a:graphicData uri="http://schemas.microsoft.com/office/word/2010/wordprocessingShape">
                  <wps:wsp>
                    <wps:cNvSpPr/>
                    <wps:cNvPr id="2" name="Shape 2"/>
                    <wps:spPr>
                      <a:xfrm>
                        <a:off x="4436363" y="3666653"/>
                        <a:ext cx="1819275" cy="226695"/>
                      </a:xfrm>
                      <a:prstGeom prst="rect">
                        <a:avLst/>
                      </a:prstGeom>
                      <a:noFill/>
                      <a:ln>
                        <a:noFill/>
                      </a:ln>
                    </wps:spPr>
                    <wps:txbx>
                      <w:txbxContent>
                        <w:p w:rsidR="00000000" w:rsidDel="00000000" w:rsidP="00000000" w:rsidRDefault="00000000" w:rsidRPr="00000000">
                          <w:pPr>
                            <w:spacing w:after="0" w:before="0" w:line="180"/>
                            <w:ind w:left="40" w:right="0" w:firstLine="0"/>
                            <w:jc w:val="left"/>
                            <w:textDirection w:val="btLr"/>
                          </w:pPr>
                          <w:r w:rsidDel="00000000" w:rsidR="00000000" w:rsidRPr="00000000">
                            <w:rPr>
                              <w:rFonts w:ascii="Verdana" w:cs="Verdana" w:eastAsia="Verdana" w:hAnsi="Verdana"/>
                              <w:b w:val="0"/>
                              <w:i w:val="0"/>
                              <w:smallCaps w:val="0"/>
                              <w:strike w:val="0"/>
                              <w:color w:val="231f20"/>
                              <w:sz w:val="14"/>
                              <w:vertAlign w:val="baseline"/>
                            </w:rPr>
                            <w:t xml:space="preserve"> PAGE 6 | Form Data Management 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509586</wp:posOffset>
              </wp:positionH>
              <wp:positionV relativeFrom="page">
                <wp:posOffset>376238</wp:posOffset>
              </wp:positionV>
              <wp:extent cx="1828800" cy="236220"/>
              <wp:effectExtent b="0" l="0" r="0" t="0"/>
              <wp:wrapNone/>
              <wp:docPr id="289" name="image7.png"/>
              <a:graphic>
                <a:graphicData uri="http://schemas.openxmlformats.org/drawingml/2006/picture">
                  <pic:pic>
                    <pic:nvPicPr>
                      <pic:cNvPr id="0" name="image7.png"/>
                      <pic:cNvPicPr preferRelativeResize="0"/>
                    </pic:nvPicPr>
                    <pic:blipFill>
                      <a:blip r:embed="rId5"/>
                      <a:srcRect/>
                      <a:stretch>
                        <a:fillRect/>
                      </a:stretch>
                    </pic:blipFill>
                    <pic:spPr>
                      <a:xfrm>
                        <a:off x="0" y="0"/>
                        <a:ext cx="1828800" cy="236220"/>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17"/>
        <w:szCs w:val="17"/>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3867150</wp:posOffset>
              </wp:positionH>
              <wp:positionV relativeFrom="page">
                <wp:posOffset>173990</wp:posOffset>
              </wp:positionV>
              <wp:extent cx="2946400" cy="660400"/>
              <wp:wrapNone/>
              <wp:docPr id="288" name=""/>
              <a:graphic>
                <a:graphicData uri="http://schemas.microsoft.com/office/word/2010/wordprocessingShape">
                  <wps:wsp>
                    <wps:cNvSpPr>
                      <a:spLocks noChangeArrowheads="1"/>
                    </wps:cNvSpPr>
                    <wps:spPr bwMode="auto">
                      <a:xfrm>
                        <a:off x="0" y="0"/>
                        <a:ext cx="2946400" cy="660400"/>
                      </a:xfrm>
                      <a:prstGeom prst="rect">
                        <a:avLst/>
                      </a:prstGeom>
                      <a:noFill/>
                      <a:ln>
                        <a:noFill/>
                      </a:ln>
                      <a:extLst>
                        <a:ext uri="{909E8E84-426E-40DD-AFC4-6F175D3DCCD1}"/>
                        <a:ext uri="{91240B29-F687-4F45-9708-019B960494DF}"/>
                      </a:extLst>
                    </wps:spPr>
                    <wps:txbx>
                      <w:txbxContent>
                        <w:p w:rsidR="00B17DEC" w:rsidDel="00000000" w:rsidP="000E7CA5" w:rsidRDefault="000E7CA5" w:rsidRPr="00000000" w14:paraId="0DAF55B3" w14:textId="77777777">
                          <w:pPr>
                            <w:widowControl w:val="1"/>
                            <w:autoSpaceDE w:val="1"/>
                            <w:autoSpaceDN w:val="1"/>
                            <w:adjustRightInd w:val="1"/>
                            <w:spacing w:line="1040" w:lineRule="atLeast"/>
                            <w:ind w:left="851"/>
                          </w:pPr>
                          <w:r w:rsidDel="00000000" w:rsidR="00000000" w:rsidRPr="00000000">
                            <w:rPr>
                              <w:noProof w:val="1"/>
                              <w:lang w:eastAsia="nl-NL" w:val="nl-NL"/>
                            </w:rPr>
                            <w:drawing>
                              <wp:inline distB="0" distT="0" distL="0" distR="0">
                                <wp:extent cx="2170706" cy="626166"/>
                                <wp:effectExtent b="2540" l="0" r="1270" t="0"/>
                                <wp:docPr id="284" name="Picture 2"/>
                                <wp:cNvGraphicFramePr>
                                  <a:graphicFrameLocks noChangeAspect="1"/>
                                </wp:cNvGraphicFramePr>
                                <a:graphic>
                                  <a:graphicData uri="http://schemas.openxmlformats.org/drawingml/2006/picture">
                                    <pic:pic>
                                      <pic:nvPicPr>
                                        <pic:cNvPr id="0" name="2_NWO_LogoBasis_EN.jpg"/>
                                        <pic:cNvPicPr/>
                                      </pic:nvPicPr>
                                      <pic:blipFill>
                                        <a:blip cstate="print" r:embed="rId1">
                                          <a:extLst>
                                            <a:ext uri="{28A0092B-C50C-407E-A947-70E740481C1C}"/>
                                          </a:extLst>
                                        </a:blip>
                                        <a:stretch>
                                          <a:fillRect/>
                                        </a:stretch>
                                      </pic:blipFill>
                                      <pic:spPr>
                                        <a:xfrm>
                                          <a:off x="0" y="0"/>
                                          <a:ext cx="2185978" cy="630571"/>
                                        </a:xfrm>
                                        <a:prstGeom prst="rect">
                                          <a:avLst/>
                                        </a:prstGeom>
                                      </pic:spPr>
                                    </pic:pic>
                                  </a:graphicData>
                                </a:graphic>
                              </wp:inline>
                            </w:drawing>
                          </w:r>
                          <w:r w:rsidDel="00000000" w:rsidR="00E37BDE" w:rsidRPr="00000000">
                            <w:rPr>
                              <w:noProof w:val="1"/>
                              <w:lang w:eastAsia="nl-NL" w:val="nl-NL"/>
                            </w:rPr>
                            <w:drawing>
                              <wp:inline distB="0" distT="0" distL="0" distR="0">
                                <wp:extent cx="2946400" cy="665054"/>
                                <wp:effectExtent b="1905" l="0" r="6350" t="0"/>
                                <wp:docPr descr="C:\Users\huijbregts\Desktop\NWO logo Nederlands.png" id="285" name="Afbeelding 285"/>
                                <wp:cNvGraphicFramePr>
                                  <a:graphicFrameLocks noChangeAspect="1"/>
                                </wp:cNvGraphicFramePr>
                                <a:graphic>
                                  <a:graphicData uri="http://schemas.openxmlformats.org/drawingml/2006/picture">
                                    <pic:pic>
                                      <pic:nvPicPr>
                                        <pic:cNvPr descr="C:\Users\huijbregts\Desktop\NWO logo Nederlands.png" id="0" name="Picture 4"/>
                                        <pic:cNvPicPr>
                                          <a:picLocks noChangeAspect="1" noChangeArrowheads="1"/>
                                        </pic:cNvPicPr>
                                      </pic:nvPicPr>
                                      <pic:blipFill>
                                        <a:blip r:embed="rId2">
                                          <a:extLst>
                                            <a:ext uri="{28A0092B-C50C-407E-A947-70E740481C1C}"/>
                                          </a:extLst>
                                        </a:blip>
                                        <a:srcRect/>
                                        <a:stretch>
                                          <a:fillRect/>
                                        </a:stretch>
                                      </pic:blipFill>
                                      <pic:spPr bwMode="auto">
                                        <a:xfrm>
                                          <a:off x="0" y="0"/>
                                          <a:ext cx="2946400" cy="665054"/>
                                        </a:xfrm>
                                        <a:prstGeom prst="rect">
                                          <a:avLst/>
                                        </a:prstGeom>
                                        <a:noFill/>
                                        <a:ln>
                                          <a:noFill/>
                                        </a:ln>
                                      </pic:spPr>
                                    </pic:pic>
                                  </a:graphicData>
                                </a:graphic>
                              </wp:inline>
                            </w:drawing>
                          </w:r>
                          <w:r w:rsidDel="00000000" w:rsidR="007F115E" w:rsidRPr="00000000">
                            <w:rPr>
                              <w:noProof w:val="1"/>
                              <w:lang w:eastAsia="nl-NL" w:val="nl-NL"/>
                            </w:rPr>
                            <w:drawing>
                              <wp:inline distB="0" distT="0" distL="0" distR="0">
                                <wp:extent cx="2946400" cy="657503"/>
                                <wp:effectExtent b="9525" l="0" r="6350" t="0"/>
                                <wp:docPr id="286" name="Picture 1"/>
                                <wp:cNvGraphicFramePr>
                                  <a:graphicFrameLocks noChangeAspect="1"/>
                                </wp:cNvGraphicFramePr>
                                <a:graphic>
                                  <a:graphicData uri="http://schemas.openxmlformats.org/drawingml/2006/picture">
                                    <pic:pic>
                                      <pic:nvPicPr>
                                        <pic:cNvPr id="0" name="1b_NWO_LogoBasis_CMYK [Converted].bmp"/>
                                        <pic:cNvPicPr/>
                                      </pic:nvPicPr>
                                      <pic:blipFill>
                                        <a:blip r:embed="rId3">
                                          <a:extLst>
                                            <a:ext uri="{28A0092B-C50C-407E-A947-70E740481C1C}"/>
                                          </a:extLst>
                                        </a:blip>
                                        <a:stretch>
                                          <a:fillRect/>
                                        </a:stretch>
                                      </pic:blipFill>
                                      <pic:spPr>
                                        <a:xfrm>
                                          <a:off x="0" y="0"/>
                                          <a:ext cx="2946400" cy="657503"/>
                                        </a:xfrm>
                                        <a:prstGeom prst="rect">
                                          <a:avLst/>
                                        </a:prstGeom>
                                      </pic:spPr>
                                    </pic:pic>
                                  </a:graphicData>
                                </a:graphic>
                              </wp:inline>
                            </w:drawing>
                          </w:r>
                          <w:r w:rsidDel="00000000" w:rsidR="00C2583F" w:rsidRPr="00000000">
                            <w:rPr>
                              <w:noProof w:val="1"/>
                              <w:lang w:eastAsia="nl-NL" w:val="nl-NL"/>
                            </w:rPr>
                            <w:drawing>
                              <wp:inline distB="0" distT="0" distL="0" distR="0">
                                <wp:extent cx="2943225" cy="657225"/>
                                <wp:effectExtent b="9525" l="0" r="9525" t="0"/>
                                <wp:docPr id="287" name="Afbeelding 3"/>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4">
                                          <a:extLst>
                                            <a:ext uri="{28A0092B-C50C-407E-A947-70E740481C1C}"/>
                                          </a:extLst>
                                        </a:blip>
                                        <a:srcRect/>
                                        <a:stretch>
                                          <a:fillRect/>
                                        </a:stretch>
                                      </pic:blipFill>
                                      <pic:spPr bwMode="auto">
                                        <a:xfrm>
                                          <a:off x="0" y="0"/>
                                          <a:ext cx="2943225" cy="657225"/>
                                        </a:xfrm>
                                        <a:prstGeom prst="rect">
                                          <a:avLst/>
                                        </a:prstGeom>
                                        <a:noFill/>
                                        <a:ln>
                                          <a:noFill/>
                                        </a:ln>
                                      </pic:spPr>
                                    </pic:pic>
                                  </a:graphicData>
                                </a:graphic>
                              </wp:inline>
                            </w:drawing>
                          </w:r>
                        </w:p>
                        <w:p w:rsidR="00B17DEC" w:rsidDel="00000000" w:rsidP="00000000" w:rsidRDefault="00B17DEC" w:rsidRPr="00000000" w14:paraId="1A776722" w14:textId="77777777"/>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3867150</wp:posOffset>
              </wp:positionH>
              <wp:positionV relativeFrom="page">
                <wp:posOffset>173990</wp:posOffset>
              </wp:positionV>
              <wp:extent cx="2946400" cy="660400"/>
              <wp:effectExtent b="0" l="0" r="0" t="0"/>
              <wp:wrapNone/>
              <wp:docPr id="288"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946400" cy="6604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1" w:lineRule="auto"/>
      <w:ind w:left="545" w:hanging="426"/>
    </w:pPr>
    <w:rPr>
      <w:rFonts w:ascii="Verdana" w:cs="Verdana" w:eastAsia="Verdana" w:hAnsi="Verdana"/>
      <w:b w:val="1"/>
      <w:sz w:val="20"/>
      <w:szCs w:val="20"/>
    </w:rPr>
  </w:style>
  <w:style w:type="paragraph" w:styleId="Heading2">
    <w:name w:val="heading 2"/>
    <w:basedOn w:val="Normal"/>
    <w:next w:val="Normal"/>
    <w:pPr>
      <w:spacing w:before="47" w:lineRule="auto"/>
      <w:ind w:left="110"/>
    </w:pPr>
    <w:rPr>
      <w:rFonts w:ascii="Verdana" w:cs="Verdana" w:eastAsia="Verdana" w:hAnsi="Verdana"/>
      <w:b w:val="1"/>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autoSpaceDE w:val="0"/>
      <w:autoSpaceDN w:val="0"/>
      <w:adjustRightInd w:val="0"/>
      <w:spacing w:after="0" w:line="240" w:lineRule="auto"/>
    </w:pPr>
    <w:rPr>
      <w:rFonts w:ascii="Times New Roman" w:hAnsi="Times New Roman"/>
      <w:sz w:val="24"/>
      <w:szCs w:val="24"/>
      <w:lang w:eastAsia="en-GB" w:val="en-GB"/>
    </w:rPr>
  </w:style>
  <w:style w:type="paragraph" w:styleId="Heading1">
    <w:name w:val="heading 1"/>
    <w:basedOn w:val="Normal"/>
    <w:next w:val="Normal"/>
    <w:link w:val="Heading1Char"/>
    <w:uiPriority w:val="1"/>
    <w:qFormat w:val="1"/>
    <w:pPr>
      <w:spacing w:before="121"/>
      <w:ind w:left="545" w:hanging="426"/>
      <w:outlineLvl w:val="0"/>
    </w:pPr>
    <w:rPr>
      <w:rFonts w:ascii="Verdana" w:cs="Verdana" w:hAnsi="Verdana"/>
      <w:b w:val="1"/>
      <w:bCs w:val="1"/>
      <w:sz w:val="20"/>
      <w:szCs w:val="20"/>
    </w:rPr>
  </w:style>
  <w:style w:type="paragraph" w:styleId="Heading2">
    <w:name w:val="heading 2"/>
    <w:basedOn w:val="Normal"/>
    <w:next w:val="Normal"/>
    <w:link w:val="Heading2Char"/>
    <w:uiPriority w:val="1"/>
    <w:qFormat w:val="1"/>
    <w:pPr>
      <w:spacing w:before="47"/>
      <w:ind w:left="110"/>
      <w:outlineLvl w:val="1"/>
    </w:pPr>
    <w:rPr>
      <w:rFonts w:ascii="Verdana" w:cs="Verdana" w:hAnsi="Verdana"/>
      <w:b w:val="1"/>
      <w:b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locked w:val="1"/>
    <w:rPr>
      <w:rFonts w:cs="Times New Roman" w:asciiTheme="majorHAnsi" w:eastAsiaTheme="majorEastAsia" w:hAnsiTheme="majorHAnsi"/>
      <w:b w:val="1"/>
      <w:bCs w:val="1"/>
      <w:i w:val="1"/>
      <w:iCs w:val="1"/>
      <w:sz w:val="28"/>
      <w:szCs w:val="28"/>
    </w:rPr>
  </w:style>
  <w:style w:type="paragraph" w:styleId="ListParagraph">
    <w:name w:val="List Paragraph"/>
    <w:basedOn w:val="Normal"/>
    <w:uiPriority w:val="1"/>
    <w:qFormat w:val="1"/>
  </w:style>
  <w:style w:type="paragraph" w:styleId="BodyText">
    <w:name w:val="Body Text"/>
    <w:basedOn w:val="Normal"/>
    <w:link w:val="BodyTextChar"/>
    <w:uiPriority w:val="1"/>
    <w:qFormat w:val="1"/>
    <w:pPr>
      <w:ind w:left="110"/>
    </w:pPr>
    <w:rPr>
      <w:rFonts w:ascii="Verdana" w:cs="Verdana" w:hAnsi="Verdana"/>
      <w:sz w:val="17"/>
      <w:szCs w:val="17"/>
    </w:rPr>
  </w:style>
  <w:style w:type="character" w:styleId="Heading1Char" w:customStyle="1">
    <w:name w:val="Heading 1 Char"/>
    <w:basedOn w:val="DefaultParagraphFont"/>
    <w:link w:val="Heading1"/>
    <w:uiPriority w:val="9"/>
    <w:locked w:val="1"/>
    <w:rPr>
      <w:rFonts w:cs="Times New Roman" w:asciiTheme="majorHAnsi" w:eastAsiaTheme="majorEastAsia" w:hAnsiTheme="majorHAnsi"/>
      <w:b w:val="1"/>
      <w:bCs w:val="1"/>
      <w:kern w:val="32"/>
      <w:sz w:val="32"/>
      <w:szCs w:val="32"/>
    </w:rPr>
  </w:style>
  <w:style w:type="character" w:styleId="BodyTextChar" w:customStyle="1">
    <w:name w:val="Body Text Char"/>
    <w:basedOn w:val="DefaultParagraphFont"/>
    <w:link w:val="BodyText"/>
    <w:uiPriority w:val="99"/>
    <w:semiHidden w:val="1"/>
    <w:locked w:val="1"/>
    <w:rPr>
      <w:rFonts w:ascii="Times New Roman" w:cs="Times New Roman" w:hAnsi="Times New Roman"/>
      <w:sz w:val="24"/>
      <w:szCs w:val="24"/>
    </w:r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403B0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03B05"/>
    <w:rPr>
      <w:rFonts w:ascii="Tahoma" w:cs="Tahoma" w:hAnsi="Tahoma"/>
      <w:sz w:val="16"/>
      <w:szCs w:val="16"/>
      <w:lang w:eastAsia="en-GB" w:val="en-GB"/>
    </w:rPr>
  </w:style>
  <w:style w:type="paragraph" w:styleId="Footer">
    <w:name w:val="footer"/>
    <w:basedOn w:val="Normal"/>
    <w:link w:val="FooterChar"/>
    <w:uiPriority w:val="99"/>
    <w:unhideWhenUsed w:val="1"/>
    <w:rsid w:val="00687252"/>
    <w:pPr>
      <w:tabs>
        <w:tab w:val="center" w:pos="4703"/>
        <w:tab w:val="right" w:pos="9406"/>
      </w:tabs>
    </w:pPr>
  </w:style>
  <w:style w:type="character" w:styleId="FooterChar" w:customStyle="1">
    <w:name w:val="Footer Char"/>
    <w:basedOn w:val="DefaultParagraphFont"/>
    <w:link w:val="Footer"/>
    <w:uiPriority w:val="99"/>
    <w:rsid w:val="00687252"/>
    <w:rPr>
      <w:rFonts w:ascii="Times New Roman" w:hAnsi="Times New Roman"/>
      <w:sz w:val="24"/>
      <w:szCs w:val="24"/>
      <w:lang w:eastAsia="en-GB" w:val="en-GB"/>
    </w:rPr>
  </w:style>
  <w:style w:type="paragraph" w:styleId="Header">
    <w:name w:val="header"/>
    <w:basedOn w:val="Normal"/>
    <w:link w:val="HeaderChar"/>
    <w:uiPriority w:val="99"/>
    <w:unhideWhenUsed w:val="1"/>
    <w:rsid w:val="00687252"/>
    <w:pPr>
      <w:tabs>
        <w:tab w:val="center" w:pos="4703"/>
        <w:tab w:val="right" w:pos="9406"/>
      </w:tabs>
    </w:pPr>
  </w:style>
  <w:style w:type="character" w:styleId="HeaderChar" w:customStyle="1">
    <w:name w:val="Header Char"/>
    <w:basedOn w:val="DefaultParagraphFont"/>
    <w:link w:val="Header"/>
    <w:uiPriority w:val="99"/>
    <w:rsid w:val="00687252"/>
    <w:rPr>
      <w:rFonts w:ascii="Times New Roman" w:hAnsi="Times New Roman"/>
      <w:sz w:val="24"/>
      <w:szCs w:val="24"/>
      <w:lang w:eastAsia="en-GB" w:val="en-GB"/>
    </w:rPr>
  </w:style>
  <w:style w:type="paragraph" w:styleId="FootnoteText">
    <w:name w:val="footnote text"/>
    <w:basedOn w:val="Normal"/>
    <w:link w:val="FootnoteTextChar"/>
    <w:uiPriority w:val="99"/>
    <w:semiHidden w:val="1"/>
    <w:unhideWhenUsed w:val="1"/>
    <w:rsid w:val="00045CDA"/>
    <w:rPr>
      <w:sz w:val="20"/>
      <w:szCs w:val="20"/>
    </w:rPr>
  </w:style>
  <w:style w:type="character" w:styleId="FootnoteTextChar" w:customStyle="1">
    <w:name w:val="Footnote Text Char"/>
    <w:basedOn w:val="DefaultParagraphFont"/>
    <w:link w:val="FootnoteText"/>
    <w:uiPriority w:val="99"/>
    <w:semiHidden w:val="1"/>
    <w:rsid w:val="00045CDA"/>
    <w:rPr>
      <w:rFonts w:ascii="Times New Roman" w:hAnsi="Times New Roman"/>
      <w:sz w:val="20"/>
      <w:szCs w:val="20"/>
      <w:lang w:eastAsia="en-GB" w:val="en-GB"/>
    </w:rPr>
  </w:style>
  <w:style w:type="character" w:styleId="FootnoteReference">
    <w:name w:val="footnote reference"/>
    <w:basedOn w:val="DefaultParagraphFont"/>
    <w:uiPriority w:val="99"/>
    <w:semiHidden w:val="1"/>
    <w:unhideWhenUsed w:val="1"/>
    <w:rsid w:val="00045CDA"/>
    <w:rPr>
      <w:vertAlign w:val="superscript"/>
    </w:rPr>
  </w:style>
  <w:style w:type="paragraph" w:styleId="EndnoteText">
    <w:name w:val="endnote text"/>
    <w:basedOn w:val="Normal"/>
    <w:link w:val="EndnoteTextChar"/>
    <w:uiPriority w:val="99"/>
    <w:semiHidden w:val="1"/>
    <w:unhideWhenUsed w:val="1"/>
    <w:rsid w:val="001E4FB0"/>
    <w:rPr>
      <w:sz w:val="20"/>
      <w:szCs w:val="20"/>
    </w:rPr>
  </w:style>
  <w:style w:type="character" w:styleId="EndnoteTextChar" w:customStyle="1">
    <w:name w:val="Endnote Text Char"/>
    <w:basedOn w:val="DefaultParagraphFont"/>
    <w:link w:val="EndnoteText"/>
    <w:uiPriority w:val="99"/>
    <w:semiHidden w:val="1"/>
    <w:rsid w:val="001E4FB0"/>
    <w:rPr>
      <w:rFonts w:ascii="Times New Roman" w:hAnsi="Times New Roman"/>
      <w:sz w:val="20"/>
      <w:szCs w:val="20"/>
      <w:lang w:eastAsia="en-GB" w:val="en-GB"/>
    </w:rPr>
  </w:style>
  <w:style w:type="character" w:styleId="EndnoteReference">
    <w:name w:val="endnote reference"/>
    <w:basedOn w:val="DefaultParagraphFont"/>
    <w:uiPriority w:val="99"/>
    <w:semiHidden w:val="1"/>
    <w:unhideWhenUsed w:val="1"/>
    <w:rsid w:val="001E4FB0"/>
    <w:rPr>
      <w:vertAlign w:val="superscript"/>
    </w:rPr>
  </w:style>
  <w:style w:type="character" w:styleId="Hyperlink">
    <w:name w:val="Hyperlink"/>
    <w:basedOn w:val="DefaultParagraphFont"/>
    <w:uiPriority w:val="99"/>
    <w:unhideWhenUsed w:val="1"/>
    <w:rsid w:val="003617C7"/>
    <w:rPr>
      <w:color w:val="0000ff" w:themeColor="hyperlink"/>
      <w:u w:val="single"/>
    </w:rPr>
  </w:style>
  <w:style w:type="character" w:styleId="FollowedHyperlink">
    <w:name w:val="FollowedHyperlink"/>
    <w:basedOn w:val="DefaultParagraphFont"/>
    <w:uiPriority w:val="99"/>
    <w:semiHidden w:val="1"/>
    <w:unhideWhenUsed w:val="1"/>
    <w:rsid w:val="00AD4A5A"/>
    <w:rPr>
      <w:color w:val="800080" w:themeColor="followedHyperlink"/>
      <w:u w:val="single"/>
    </w:rPr>
  </w:style>
  <w:style w:type="character" w:styleId="CommentReference">
    <w:name w:val="annotation reference"/>
    <w:basedOn w:val="DefaultParagraphFont"/>
    <w:uiPriority w:val="99"/>
    <w:semiHidden w:val="1"/>
    <w:unhideWhenUsed w:val="1"/>
    <w:rsid w:val="00927F20"/>
    <w:rPr>
      <w:sz w:val="16"/>
      <w:szCs w:val="16"/>
    </w:rPr>
  </w:style>
  <w:style w:type="paragraph" w:styleId="CommentText">
    <w:name w:val="annotation text"/>
    <w:basedOn w:val="Normal"/>
    <w:link w:val="CommentTextChar"/>
    <w:uiPriority w:val="99"/>
    <w:semiHidden w:val="1"/>
    <w:unhideWhenUsed w:val="1"/>
    <w:rsid w:val="00927F20"/>
    <w:rPr>
      <w:sz w:val="20"/>
      <w:szCs w:val="20"/>
    </w:rPr>
  </w:style>
  <w:style w:type="character" w:styleId="CommentTextChar" w:customStyle="1">
    <w:name w:val="Comment Text Char"/>
    <w:basedOn w:val="DefaultParagraphFont"/>
    <w:link w:val="CommentText"/>
    <w:uiPriority w:val="99"/>
    <w:semiHidden w:val="1"/>
    <w:rsid w:val="00927F20"/>
    <w:rPr>
      <w:rFonts w:ascii="Times New Roman" w:hAnsi="Times New Roman"/>
      <w:sz w:val="20"/>
      <w:szCs w:val="20"/>
      <w:lang w:eastAsia="en-GB" w:val="en-GB"/>
    </w:rPr>
  </w:style>
  <w:style w:type="paragraph" w:styleId="CommentSubject">
    <w:name w:val="annotation subject"/>
    <w:basedOn w:val="CommentText"/>
    <w:next w:val="CommentText"/>
    <w:link w:val="CommentSubjectChar"/>
    <w:uiPriority w:val="99"/>
    <w:semiHidden w:val="1"/>
    <w:unhideWhenUsed w:val="1"/>
    <w:rsid w:val="00927F20"/>
    <w:rPr>
      <w:b w:val="1"/>
      <w:bCs w:val="1"/>
    </w:rPr>
  </w:style>
  <w:style w:type="character" w:styleId="CommentSubjectChar" w:customStyle="1">
    <w:name w:val="Comment Subject Char"/>
    <w:basedOn w:val="CommentTextChar"/>
    <w:link w:val="CommentSubject"/>
    <w:uiPriority w:val="99"/>
    <w:semiHidden w:val="1"/>
    <w:rsid w:val="00927F20"/>
    <w:rPr>
      <w:rFonts w:ascii="Times New Roman" w:hAnsi="Times New Roman"/>
      <w:b w:val="1"/>
      <w:bCs w:val="1"/>
      <w:sz w:val="20"/>
      <w:szCs w:val="20"/>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ustomXml" Target="../customXML/item1.xml"/><Relationship Id="rId10" Type="http://schemas.openxmlformats.org/officeDocument/2006/relationships/styles" Target="styles.xml"/><Relationship Id="rId13" Type="http://schemas.openxmlformats.org/officeDocument/2006/relationships/hyperlink" Target="https://www.isaac.nwo.nl/en/home" TargetMode="External"/><Relationship Id="rId12" Type="http://schemas.openxmlformats.org/officeDocument/2006/relationships/hyperlink" Target="https://www.scienceeurope.org/our-resources/practical-guide-to-the-international-alignment-of-research-data-management/" TargetMode="External"/><Relationship Id="rId9" Type="http://schemas.openxmlformats.org/officeDocument/2006/relationships/numbering" Target="numbering.xml"/><Relationship Id="rId15" Type="http://schemas.openxmlformats.org/officeDocument/2006/relationships/header" Target="header1.xml"/><Relationship Id="rId14" Type="http://schemas.openxmlformats.org/officeDocument/2006/relationships/hyperlink" Target="https://dmp.nwo.n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theme" Target="theme/theme1.xml"/><Relationship Id="rId6" Type="http://schemas.openxmlformats.org/officeDocument/2006/relationships/settings" Target="settings.xml"/><Relationship Id="rId18"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footnotes" Target="footnotes.xml"/></Relationships>
</file>

<file path=word/_rels/fontTable.xml.rels><?xml version="1.0" encoding="UTF-8" standalone="yes"?><Relationships xmlns="http://schemas.openxmlformats.org/package/2006/relationships"><Relationship Id="rId11" Type="http://schemas.openxmlformats.org/officeDocument/2006/relationships/font" Target="fonts/NotoSansSymbols-regular.ttf"/><Relationship Id="rId10" Type="http://schemas.openxmlformats.org/officeDocument/2006/relationships/font" Target="fonts/QuattrocentoSans-boldItalic.ttf"/><Relationship Id="rId12" Type="http://schemas.openxmlformats.org/officeDocument/2006/relationships/font" Target="fonts/NotoSansSymbols-bold.ttf"/><Relationship Id="rId9" Type="http://schemas.openxmlformats.org/officeDocument/2006/relationships/font" Target="fonts/QuattrocentoSans-italic.ttf"/><Relationship Id="rId5" Type="http://schemas.openxmlformats.org/officeDocument/2006/relationships/font" Target="fonts/SairaExtraCondensed-regular.ttf"/><Relationship Id="rId6" Type="http://schemas.openxmlformats.org/officeDocument/2006/relationships/font" Target="fonts/SairaExtraCondensed-bold.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footnotes.xml.rels><?xml version="1.0" encoding="UTF-8" standalone="yes"?><Relationships xmlns="http://schemas.openxmlformats.org/package/2006/relationships"><Relationship Id="rId5" Type="http://schemas.openxmlformats.org/officeDocument/2006/relationships/hyperlink" Target="https://www.lcrdm.nl/en/rdm-in-the-netherlands" TargetMode="External"/></Relationships>
</file>

<file path=word/_rels/header1.xml.rels><?xml version="1.0" encoding="UTF-8" standalone="yes"?><Relationships xmlns="http://schemas.openxmlformats.org/package/2006/relationships"><Relationship Id="rId5"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7.png"/><Relationship Id="rId6"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0seiTB8ozy7smLbwI2vmVL5jLA==">CgMxLjAyCWlkLmdqZGd4czgAciExS21idGluN0h5dXd1cmNyX09PemtNbk5kOGQwbTBmcFk=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2023-10-20T10:23:00Z</dcterms:created>
  <dc:creator>NWO</dc:creator>
</cp:coreProperties>
</file>