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228" w:rsidRPr="00720228" w:rsidRDefault="00720228" w:rsidP="0072022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72022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PCI 总线学习笔记-PCI9054</w:t>
      </w:r>
      <w:bookmarkEnd w:id="0"/>
    </w:p>
    <w:p w:rsidR="00720228" w:rsidRPr="00720228" w:rsidRDefault="00720228" w:rsidP="007202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720228">
        <w:rPr>
          <w:rFonts w:ascii="微软雅黑" w:eastAsia="微软雅黑" w:hAnsi="微软雅黑" w:cs="宋体" w:hint="eastAsia"/>
          <w:color w:val="858585"/>
          <w:kern w:val="0"/>
          <w:szCs w:val="21"/>
        </w:rPr>
        <w:t>2012年10月05日 21:04:25 </w:t>
      </w:r>
      <w:hyperlink r:id="rId5" w:tgtFrame="_blank" w:history="1">
        <w:r w:rsidRPr="00720228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七水_SevenFormer</w:t>
        </w:r>
      </w:hyperlink>
      <w:r w:rsidRPr="00720228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阅读数：18621</w:t>
      </w:r>
    </w:p>
    <w:p w:rsidR="00720228" w:rsidRPr="00720228" w:rsidRDefault="00720228" w:rsidP="00720228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720228">
        <w:rPr>
          <w:rFonts w:ascii="宋体" w:eastAsia="宋体" w:hAnsi="宋体" w:cs="宋体"/>
          <w:color w:val="999999"/>
          <w:kern w:val="0"/>
          <w:sz w:val="18"/>
          <w:szCs w:val="18"/>
        </w:rPr>
        <w:t> 版权声明：转载请注明出处：http://blog.csdn.net/lg2lh https://blog.csdn.net/lg2lh/article/details/8042008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转载请注明出处：</w:t>
      </w:r>
      <w:hyperlink r:id="rId6" w:tgtFrame="_blank" w:history="1">
        <w:r w:rsidRPr="0072022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http://blog.csdn.net/lg2lh/article/details/8042008</w:t>
        </w:r>
      </w:hyperlink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PCI的基本协议这里就不介绍了，因为一般的芯片协议都是集成好的，我只需要大体了解就行，不需要做芯片，我感觉就不需要太了解协议。 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这里讲解是基于PLX 的9054(9052)芯片为基础的，本人只是入门，望批评指正。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FEA2A38" wp14:editId="356293BD">
            <wp:extent cx="3810000" cy="2857500"/>
            <wp:effectExtent l="0" t="0" r="0" b="0"/>
            <wp:docPr id="1" name="图片 1" descr="https://img-my.csdn.net/uploads/201210/05/1349442288_47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my.csdn.net/uploads/201210/05/1349442288_472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一、地址映射与数据传输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上图中间部分是9054的内部结构图，9054实际上充当了一个“</w:t>
      </w:r>
      <w:r w:rsidRPr="00720228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桥”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的作用，即所谓的“</w:t>
      </w:r>
      <w:r w:rsidRPr="00720228">
        <w:rPr>
          <w:rFonts w:ascii="微软雅黑" w:eastAsia="微软雅黑" w:hAnsi="微软雅黑" w:cs="Arial" w:hint="eastAsia"/>
          <w:b/>
          <w:bCs/>
          <w:color w:val="FF0000"/>
          <w:kern w:val="0"/>
          <w:sz w:val="24"/>
          <w:szCs w:val="24"/>
        </w:rPr>
        <w:t>桥片技术”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。9054的作用其实是把LOCAL总线端管理的一片地址，和PCI总线端管理的一片地址一一对应起来，即所谓的</w:t>
      </w:r>
      <w:r w:rsidRPr="00720228">
        <w:rPr>
          <w:rFonts w:ascii="微软雅黑" w:eastAsia="微软雅黑" w:hAnsi="微软雅黑" w:cs="Arial" w:hint="eastAsia"/>
          <w:b/>
          <w:bCs/>
          <w:color w:val="0070C0"/>
          <w:kern w:val="0"/>
          <w:sz w:val="24"/>
          <w:szCs w:val="24"/>
        </w:rPr>
        <w:t>地址映射，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而PCI总线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与PC机的CPU管理的内存地址又是一一对应的，这样就实现了桥：CPU 地址 &lt;=&gt; PCI 地址 &lt;=&gt; LOCAL 地址。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一般系统PCI地址是CPU地址一部分，关于PCI地址与系统地址关系可以看另一篇转载博文</w:t>
      </w:r>
      <w:hyperlink r:id="rId8" w:tgtFrame="_blank" w:history="1">
        <w:r w:rsidRPr="00720228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http://blog.csdn.net/lg2lh/article/details/8041029</w:t>
        </w:r>
      </w:hyperlink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上面只是说了LOCAL总线与PCI总线以及CPU总线的对应关系，但是PCI技术的实际作用是进行数据传输。由内部结构图可以看出，9054内部没有什么存储单元，只有几个FIFO。那系统是怎么进行数据传输的呢，大家都知道一段地址对应了一段存储空间，由上面地址映射可以知道，PCI芯片9054实际就是把LOCAL总线地址管理的外部存储空间的数据</w:t>
      </w:r>
      <w:r w:rsidRPr="00720228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传输到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PCI总线地址对应的内存空间中，及CPU的内存空间。或者是将内存中的数据传输到LOCAL总线管理的外部地址空间中去。Local端地址总线管理的存储空间一般由我们的控制芯片如FPGA或MCU提供。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二、PCI9054的基本知识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PCI9054的引脚主要分为3部分：</w:t>
      </w:r>
      <w:r w:rsidRPr="00720228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PCI总线接口，LOCAL总线接口，及串行EEPROM总线接口。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LOCAL总线的数据宽度为32位，时钟可达50Mhz。下面介绍三种总线的作用，接口图如下图所示。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1D5BF882" wp14:editId="6C594A12">
            <wp:extent cx="6553200" cy="3848100"/>
            <wp:effectExtent l="0" t="0" r="0" b="0"/>
            <wp:docPr id="2" name="图片 2" descr="https://img-my.csdn.net/uploads/201210/05/1349442360_3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my.csdn.net/uploads/201210/05/1349442360_33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PCI总线接口：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负责与PC机PCI总线通信，要接至PCI板卡的金手指处，对32位系统，金手指一共120跟信号线，A,B两面各60根，1-62，其中50,51处，无金手指引脚，共60根。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LOCAL总线接口：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主要负责LOCAL端地址数据管理，与外围CPLD或MCU相连。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串行EEPROM总线接口：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要负责PCI9054的所有的寄存器配置，将寄存器配置烧写至EEPROM，PCI设备上电后加载EEPROM内容，完成PCI9054的寄存器配置。主要包括：PCI配置寄存器，PCI本地配置寄存器，运行时间寄存器，DMA配置寄存器，I2O信息寄存器（消息队列寄存器？）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PCI9054的</w:t>
      </w:r>
      <w:r w:rsidRPr="00720228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PCI总线与LOCAL总线数据传输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主要有三种模式：主模式，从模式，DMA模式。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而LOCAL总线的控制也有三种模式，M,C,J模式。其中常用C模式：地址数据总线</w:t>
      </w: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非复用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模式。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三、PCI9054的寄存器之间的关系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前面第一节讲到了PCI总线与LOCAL地址映射，以及PCI地址与PC机内存空间映射，一般PC机就认为PCI地址就是内存空间地址，所以</w:t>
      </w: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9054解决的就是把LOCAL总线管理的地址空间与内存空间地址对应起来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，下面讲一下如何通过9054寄存器配置映射关系。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要明确，是通过PLX_MON这个软件按要求配置好各寄存器内容，然后将数据烧写到EEPROM中，共17字。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首先看一下PCI9054寄存器主要有哪些，前面已说主要有五部分：</w:t>
      </w:r>
      <w:r w:rsidRPr="00720228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PCI配置寄存器，PCI本地配置寄存器，运行时间寄存器，DMA配置寄存器，I2O信息寄存器（消息队列寄存器）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 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1、 PCI配置寄存器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：主要用来配置与PCI总线相关的寄存器，例如，设备ID，供应商ID，类别代码，版本号，系统供应商ID，子系统ID等。PCI设备ID为9054，供应商ID为10B5，类别代码0680。对应寄存器如下：</w:t>
      </w:r>
    </w:p>
    <w:p w:rsidR="00720228" w:rsidRPr="00720228" w:rsidRDefault="00720228" w:rsidP="0072022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720228"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0124C216" wp14:editId="7A36732C">
            <wp:extent cx="5943600" cy="4248150"/>
            <wp:effectExtent l="0" t="0" r="0" b="0"/>
            <wp:docPr id="3" name="图片 3" descr="https://img-my.csdn.net/uploads/201210/05/1349442395_6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my.csdn.net/uploads/201210/05/1349442395_623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28">
        <w:rPr>
          <w:rFonts w:ascii="Arial" w:eastAsia="宋体" w:hAnsi="Arial" w:cs="Arial"/>
          <w:kern w:val="0"/>
          <w:sz w:val="24"/>
          <w:szCs w:val="24"/>
        </w:rPr>
        <w:br/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主要介绍一下最后四个寄存器，这四个主要完成LOCAL端总线相关的寄存器在PCI总线的映射，以及LOCAL总线管理的地址空间在PCI总线上的映射。这四个寄存器都是</w:t>
      </w: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由系统进行配置的，无法通过EEPROM配置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。其中PCIBAR0，PCIBAR1，比较好理解，就是把LOCAL总线配置寄存器，DMA寄存器，运行寄存器映射到对应的内存空间去，</w:t>
      </w: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配置的值就是他们在内存空间的起始地址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下面介绍PCIBAR2，PCIBAR3寄存器，后面会提到LOCAL总线管理了</w:t>
      </w: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两部分地址空间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，space0和space1。PCIBAR2，PCIBAR3就是把这两部分映射到PCI总线地址上，即把这两个空间映射到PC机的内存空间。PCIBAR2的配置值就是LOCAL总线端space0空间</w:t>
      </w:r>
      <w:r w:rsidRPr="00720228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映射到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PCI内存空间的起始地址，PCIBAR3的配置值则是LOCAL总线端space1空间</w:t>
      </w:r>
      <w:r w:rsidRPr="00720228">
        <w:rPr>
          <w:rFonts w:ascii="微软雅黑" w:eastAsia="微软雅黑" w:hAnsi="微软雅黑" w:cs="Arial" w:hint="eastAsia"/>
          <w:color w:val="C00000"/>
          <w:kern w:val="0"/>
          <w:sz w:val="24"/>
          <w:szCs w:val="24"/>
        </w:rPr>
        <w:t>映射到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PCI内存空间的起始地址。而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lastRenderedPageBreak/>
        <w:t>LOCAL总线端SPACE0和SPACE1在local端的实际地址及范围，则是由LOCAL配置寄存器决定。下面介绍LOCAL端配置寄存器。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2、 LOCAL配置寄存器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/>
          <w:b/>
          <w:bCs/>
          <w:noProof/>
          <w:color w:val="4F4F4F"/>
          <w:kern w:val="0"/>
          <w:sz w:val="24"/>
          <w:szCs w:val="24"/>
        </w:rPr>
        <w:drawing>
          <wp:inline distT="0" distB="0" distL="0" distR="0" wp14:anchorId="3323C6B0" wp14:editId="7E8A1830">
            <wp:extent cx="6019800" cy="1943100"/>
            <wp:effectExtent l="0" t="0" r="0" b="0"/>
            <wp:docPr id="4" name="图片 4" descr="https://img-my.csdn.net/uploads/201210/05/1349442424_36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my.csdn.net/uploads/201210/05/1349442424_36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SPACE0对应的寄存器。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LAS0BA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</w:t>
      </w:r>
      <w:r w:rsidRPr="0072022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SPACE0基地址寄存器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。这个寄存器与PCI总线的PCIBAR2寄存器相互对应，即LOCAL端的FPGA(MCU)就是</w:t>
      </w: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通过访问这个地址来访问PCIBAR2所指的PCI内存空间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若此时LAS0RR设为0x80000001，而PCIBAR2设置值是0XE7000000.则对于PCI空间0XE7000000的访问就会映射到对本地空间0x80000001的访问。映射图如下。</w:t>
      </w:r>
    </w:p>
    <w:p w:rsidR="00720228" w:rsidRPr="00720228" w:rsidRDefault="00720228" w:rsidP="0072022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720228">
        <w:rPr>
          <w:rFonts w:ascii="Arial" w:eastAsia="宋体" w:hAnsi="Arial" w:cs="Arial"/>
          <w:noProof/>
          <w:kern w:val="0"/>
          <w:sz w:val="24"/>
          <w:szCs w:val="24"/>
        </w:rPr>
        <w:lastRenderedPageBreak/>
        <w:drawing>
          <wp:inline distT="0" distB="0" distL="0" distR="0" wp14:anchorId="35A48FB2" wp14:editId="05297A8E">
            <wp:extent cx="4895850" cy="1647825"/>
            <wp:effectExtent l="0" t="0" r="0" b="9525"/>
            <wp:docPr id="5" name="图片 5" descr="https://img-my.csdn.net/uploads/201210/05/1349442444_1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my.csdn.net/uploads/201210/05/1349442444_11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28">
        <w:rPr>
          <w:rFonts w:ascii="Arial" w:eastAsia="宋体" w:hAnsi="Arial" w:cs="Arial"/>
          <w:kern w:val="0"/>
          <w:sz w:val="24"/>
          <w:szCs w:val="24"/>
        </w:rPr>
        <w:br/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LAS0RR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：SPACE0空间的地址范围，在EEPROM的设置值是</w:t>
      </w:r>
      <w:r w:rsidRPr="0072022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实际范围的补码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 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LAS1RR， LAS1BA与上面两个相同，只是用来映射SPACE1空间起始地址和范围的，不再赘述。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 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3、 DMA配置寄存器</w:t>
      </w:r>
    </w:p>
    <w:p w:rsidR="00720228" w:rsidRPr="00720228" w:rsidRDefault="00720228" w:rsidP="0072022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720228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173168EA" wp14:editId="5D9297B9">
            <wp:extent cx="5819775" cy="2990850"/>
            <wp:effectExtent l="0" t="0" r="9525" b="0"/>
            <wp:docPr id="6" name="图片 6" descr="https://img-my.csdn.net/uploads/201210/05/1349442466_33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my.csdn.net/uploads/201210/05/1349442466_33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28">
        <w:rPr>
          <w:rFonts w:ascii="Arial" w:eastAsia="宋体" w:hAnsi="Arial" w:cs="Arial"/>
          <w:kern w:val="0"/>
          <w:sz w:val="24"/>
          <w:szCs w:val="24"/>
        </w:rPr>
        <w:br/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lastRenderedPageBreak/>
        <w:t>4、 寄存器配置方法</w:t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最后介绍一下EEPROM配置字，配置字有长加载模式和额外长加载模式，其中长加载模式共17个长字，额外长加载模式则22个长字。其中</w:t>
      </w:r>
      <w:r w:rsidRPr="00720228">
        <w:rPr>
          <w:rFonts w:ascii="微软雅黑" w:eastAsia="微软雅黑" w:hAnsi="微软雅黑" w:cs="Arial" w:hint="eastAsia"/>
          <w:b/>
          <w:bCs/>
          <w:color w:val="C00000"/>
          <w:kern w:val="0"/>
          <w:sz w:val="24"/>
          <w:szCs w:val="24"/>
        </w:rPr>
        <w:t>LAS1RR， LAS1BA这两个寄存器是在额外长加载模式中配置的。</w:t>
      </w:r>
      <w:r w:rsidRPr="00720228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对PLX9054最重要的配置就是完成对PCI寄存器和LOCAL寄存器的配置。17长字与22长字具体加载内容如下表。</w:t>
      </w:r>
    </w:p>
    <w:p w:rsidR="00720228" w:rsidRPr="00720228" w:rsidRDefault="00720228" w:rsidP="00720228">
      <w:pPr>
        <w:widowControl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720228">
        <w:rPr>
          <w:rFonts w:ascii="Arial" w:eastAsia="宋体" w:hAnsi="Arial" w:cs="Arial"/>
          <w:kern w:val="0"/>
          <w:sz w:val="24"/>
          <w:szCs w:val="24"/>
        </w:rPr>
        <w:br/>
      </w:r>
      <w:r w:rsidRPr="00720228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4B3D1548" wp14:editId="016647C6">
            <wp:extent cx="9248775" cy="4791075"/>
            <wp:effectExtent l="0" t="0" r="9525" b="9525"/>
            <wp:docPr id="7" name="图片 7" descr="https://img-my.csdn.net/uploads/201210/05/1349442515_1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my.csdn.net/uploads/201210/05/1349442515_177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228">
        <w:rPr>
          <w:rFonts w:ascii="Arial" w:eastAsia="宋体" w:hAnsi="Arial" w:cs="Arial"/>
          <w:kern w:val="0"/>
          <w:sz w:val="24"/>
          <w:szCs w:val="24"/>
        </w:rPr>
        <w:br/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57F4A0B" wp14:editId="0F486F8D">
            <wp:extent cx="8210550" cy="5029200"/>
            <wp:effectExtent l="0" t="0" r="0" b="0"/>
            <wp:docPr id="8" name="图片 8" descr="https://img-my.csdn.net/uploads/201210/05/1349442532_3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my.csdn.net/uploads/201210/05/1349442532_385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228" w:rsidRPr="00720228" w:rsidRDefault="00720228" w:rsidP="00720228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720228">
        <w:rPr>
          <w:rFonts w:ascii="微软雅黑" w:eastAsia="微软雅黑" w:hAnsi="微软雅黑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46E40DE3" wp14:editId="35F5A9E3">
            <wp:extent cx="9753600" cy="4638675"/>
            <wp:effectExtent l="0" t="0" r="0" b="9525"/>
            <wp:docPr id="9" name="图片 9" descr="https://img-my.csdn.net/uploads/201210/05/1349442539_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my.csdn.net/uploads/201210/05/1349442539_414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EC5" w:rsidRDefault="00605EC5"/>
    <w:sectPr w:rsidR="0060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71D"/>
    <w:rsid w:val="00605EC5"/>
    <w:rsid w:val="00720228"/>
    <w:rsid w:val="0080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02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02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02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0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01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84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5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g2lh/article/details/8041029" TargetMode="Externa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://blog.csdn.net/lg2lh/article/details/8042008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me.csdn.net/lg2lh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3</cp:revision>
  <dcterms:created xsi:type="dcterms:W3CDTF">2019-01-23T02:27:00Z</dcterms:created>
  <dcterms:modified xsi:type="dcterms:W3CDTF">2019-01-23T02:27:00Z</dcterms:modified>
</cp:coreProperties>
</file>