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tiff" ContentType="image/tiff"/>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theme/themeOverride2.xml" ContentType="application/vnd.openxmlformats-officedocument.themeOverrid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theme/themeOverride3.xml" ContentType="application/vnd.openxmlformats-officedocument.themeOverrid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theme/themeOverride4.xml" ContentType="application/vnd.openxmlformats-officedocument.themeOverrid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theme/themeOverride5.xml" ContentType="application/vnd.openxmlformats-officedocument.themeOverrid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theme/themeOverride6.xml" ContentType="application/vnd.openxmlformats-officedocument.themeOverrid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theme/themeOverride7.xml" ContentType="application/vnd.openxmlformats-officedocument.themeOverrid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theme/themeOverride8.xml" ContentType="application/vnd.openxmlformats-officedocument.themeOverride+xml"/>
  <Override PartName="/word/charts/chart9.xml" ContentType="application/vnd.openxmlformats-officedocument.drawingml.chart+xml"/>
  <Override PartName="/word/charts/style9.xml" ContentType="application/vnd.ms-office.chartstyle+xml"/>
  <Override PartName="/word/charts/colors9.xml" ContentType="application/vnd.ms-office.chartcolorstyle+xml"/>
  <Override PartName="/word/theme/themeOverride9.xml" ContentType="application/vnd.openxmlformats-officedocument.themeOverride+xml"/>
  <Override PartName="/word/charts/chart10.xml" ContentType="application/vnd.openxmlformats-officedocument.drawingml.chart+xml"/>
  <Override PartName="/word/charts/style10.xml" ContentType="application/vnd.ms-office.chartstyle+xml"/>
  <Override PartName="/word/charts/colors10.xml" ContentType="application/vnd.ms-office.chartcolorstyle+xml"/>
  <Override PartName="/word/theme/themeOverride10.xml" ContentType="application/vnd.openxmlformats-officedocument.themeOverrid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2BCC46DF" w:rsidR="00120E39" w:rsidRPr="0020463A" w:rsidRDefault="00AB037F" w:rsidP="00C81132">
          <w:pPr>
            <w:pStyle w:val="NormalWeb"/>
            <w:shd w:val="clear" w:color="auto" w:fill="475467"/>
            <w:spacing w:before="120" w:beforeAutospacing="0" w:after="120" w:line="276" w:lineRule="auto"/>
            <w:jc w:val="center"/>
            <w:outlineLvl w:val="0"/>
            <w:rPr>
              <w:rFonts w:ascii="Source Sans Pro" w:hAnsi="Source Sans Pro" w:cs="Arial"/>
              <w:b/>
              <w:color w:val="FFFFFF" w:themeColor="background1"/>
              <w:szCs w:val="22"/>
              <w:lang w:val="en-GB"/>
            </w:rPr>
          </w:pPr>
          <w:r w:rsidRPr="0020463A">
            <w:rPr>
              <w:rFonts w:ascii="Source Sans Pro" w:hAnsi="Source Sans Pro" w:cs="Arial"/>
              <w:b/>
              <w:color w:val="FFFFFF" w:themeColor="background1"/>
              <w:szCs w:val="22"/>
              <w:lang w:val="en-GB"/>
            </w:rPr>
            <w:t>CASE STUDY</w:t>
          </w:r>
          <w:r w:rsidR="00101B51">
            <w:rPr>
              <w:rFonts w:ascii="Source Sans Pro" w:hAnsi="Source Sans Pro" w:cs="Arial"/>
              <w:b/>
              <w:color w:val="FFFFFF" w:themeColor="background1"/>
              <w:szCs w:val="22"/>
              <w:lang w:val="en-GB"/>
            </w:rPr>
            <w:t xml:space="preserve"> - MASKABBAH</w:t>
          </w:r>
        </w:p>
      </w:sdtContent>
    </w:sdt>
    <w:p w14:paraId="4F7222F1" w14:textId="77777777" w:rsidR="00120E39" w:rsidRPr="0020463A" w:rsidRDefault="00120E39" w:rsidP="00A37C7E">
      <w:pPr>
        <w:spacing w:after="120" w:line="276" w:lineRule="auto"/>
        <w:rPr>
          <w:rFonts w:ascii="Source Sans Pro" w:hAnsi="Source Sans Pro"/>
          <w:sz w:val="22"/>
        </w:rPr>
      </w:pPr>
    </w:p>
    <w:p w14:paraId="4E034721" w14:textId="450CC5C4" w:rsidR="008525C0" w:rsidRPr="0020463A" w:rsidRDefault="001153B9" w:rsidP="00A37C7E">
      <w:pPr>
        <w:spacing w:after="120" w:line="276" w:lineRule="auto"/>
        <w:rPr>
          <w:rFonts w:ascii="Source Sans Pro" w:hAnsi="Source Sans Pro"/>
          <w:b/>
          <w:sz w:val="22"/>
        </w:rPr>
      </w:pPr>
      <w:r>
        <w:rPr>
          <w:rFonts w:ascii="Source Sans Pro" w:hAnsi="Source Sans Pro"/>
          <w:sz w:val="22"/>
        </w:rPr>
        <w:t>Table of Contents pending to be inserted</w:t>
      </w:r>
      <w:r w:rsidR="000250DE">
        <w:rPr>
          <w:rFonts w:ascii="Source Sans Pro" w:hAnsi="Source Sans Pro"/>
          <w:sz w:val="22"/>
        </w:rPr>
        <w:t xml:space="preserve"> once case is final</w:t>
      </w:r>
    </w:p>
    <w:p w14:paraId="40AB766B" w14:textId="77777777" w:rsidR="00A37C7E" w:rsidRPr="0020463A" w:rsidRDefault="00A37C7E" w:rsidP="00A37C7E">
      <w:pPr>
        <w:spacing w:after="120" w:line="276" w:lineRule="auto"/>
        <w:rPr>
          <w:rFonts w:ascii="Source Sans Pro" w:eastAsia="Times New Roman" w:hAnsi="Source Sans Pro"/>
          <w:color w:val="000000"/>
          <w:sz w:val="22"/>
          <w:szCs w:val="22"/>
          <w:lang w:val="en-GB"/>
        </w:rPr>
      </w:pPr>
    </w:p>
    <w:p w14:paraId="4770436B" w14:textId="04E3F436" w:rsidR="00A37C7E" w:rsidRPr="0020463A" w:rsidRDefault="00101B51"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Background Information and Overview of </w:t>
      </w:r>
      <w:r w:rsidR="002941D9" w:rsidRPr="0020463A">
        <w:rPr>
          <w:rFonts w:ascii="Source Sans Pro" w:hAnsi="Source Sans Pro" w:cs="Arial"/>
          <w:b/>
          <w:color w:val="FFFFFF" w:themeColor="background1"/>
          <w:sz w:val="22"/>
          <w:szCs w:val="22"/>
          <w:lang w:val="en-GB"/>
        </w:rPr>
        <w:t>MASKABBAH</w:t>
      </w:r>
    </w:p>
    <w:p w14:paraId="33CD4803" w14:textId="77777777" w:rsidR="002C1CF5" w:rsidRPr="0020463A" w:rsidRDefault="002C1CF5" w:rsidP="00613342">
      <w:pPr>
        <w:pStyle w:val="NormalWeb"/>
        <w:shd w:val="clear" w:color="auto" w:fill="FFFFFF"/>
        <w:spacing w:before="120" w:beforeAutospacing="0" w:after="120"/>
        <w:rPr>
          <w:rFonts w:ascii="Source Sans Pro" w:hAnsi="Source Sans Pro" w:cs="Arial"/>
          <w:color w:val="252525"/>
          <w:sz w:val="21"/>
          <w:szCs w:val="21"/>
        </w:rPr>
      </w:pPr>
      <w:bookmarkStart w:id="0" w:name="_GoBack"/>
      <w:bookmarkEnd w:id="0"/>
    </w:p>
    <w:p w14:paraId="29865EAB" w14:textId="0CCE9006" w:rsidR="002C1CF5" w:rsidRPr="00195C51" w:rsidRDefault="002C1CF5" w:rsidP="00613342">
      <w:pPr>
        <w:pStyle w:val="NormalWeb"/>
        <w:shd w:val="clear" w:color="auto" w:fill="FFFFFF"/>
        <w:spacing w:before="120" w:beforeAutospacing="0" w:after="120"/>
        <w:rPr>
          <w:rStyle w:val="apple-converted-space"/>
          <w:rFonts w:ascii="Source Sans Pro" w:hAnsi="Source Sans Pro" w:cs="Arial"/>
          <w:color w:val="252525"/>
          <w:sz w:val="22"/>
          <w:szCs w:val="22"/>
        </w:rPr>
      </w:pPr>
      <w:r w:rsidRPr="00195C51">
        <w:rPr>
          <w:rFonts w:ascii="Source Sans Pro" w:hAnsi="Source Sans Pro" w:cs="Arial"/>
          <w:color w:val="252525"/>
          <w:sz w:val="22"/>
          <w:szCs w:val="22"/>
        </w:rPr>
        <w:t xml:space="preserve">MASKABBAH’s </w:t>
      </w:r>
      <w:r w:rsidR="00613342" w:rsidRPr="00195C51">
        <w:rPr>
          <w:rFonts w:ascii="Source Sans Pro" w:hAnsi="Source Sans Pro" w:cs="Arial"/>
          <w:color w:val="252525"/>
          <w:sz w:val="22"/>
          <w:szCs w:val="22"/>
        </w:rPr>
        <w:t xml:space="preserve">history </w:t>
      </w:r>
      <w:r w:rsidRPr="00195C51">
        <w:rPr>
          <w:rFonts w:ascii="Source Sans Pro" w:hAnsi="Source Sans Pro" w:cs="Arial"/>
          <w:color w:val="252525"/>
          <w:sz w:val="22"/>
          <w:szCs w:val="22"/>
        </w:rPr>
        <w:t>began</w:t>
      </w:r>
      <w:r w:rsidR="00613342" w:rsidRPr="00195C51">
        <w:rPr>
          <w:rFonts w:ascii="Source Sans Pro" w:hAnsi="Source Sans Pro" w:cs="Arial"/>
          <w:color w:val="252525"/>
          <w:sz w:val="22"/>
          <w:szCs w:val="22"/>
        </w:rPr>
        <w:t xml:space="preserve"> in </w:t>
      </w:r>
      <w:r w:rsidRPr="00195C51">
        <w:rPr>
          <w:rFonts w:ascii="Source Sans Pro" w:hAnsi="Source Sans Pro" w:cs="Arial"/>
          <w:color w:val="252525"/>
          <w:sz w:val="22"/>
          <w:szCs w:val="22"/>
        </w:rPr>
        <w:t>1903</w:t>
      </w:r>
      <w:r w:rsidR="00613342" w:rsidRPr="00195C51">
        <w:rPr>
          <w:rFonts w:ascii="Source Sans Pro" w:hAnsi="Source Sans Pro" w:cs="Arial"/>
          <w:color w:val="252525"/>
          <w:sz w:val="22"/>
          <w:szCs w:val="22"/>
        </w:rPr>
        <w:t xml:space="preserve"> when engineer</w:t>
      </w:r>
      <w:r w:rsidR="00613342" w:rsidRPr="00195C51">
        <w:rPr>
          <w:rStyle w:val="apple-converted-space"/>
          <w:rFonts w:ascii="Source Sans Pro" w:hAnsi="Source Sans Pro" w:cs="Arial"/>
          <w:color w:val="252525"/>
          <w:sz w:val="22"/>
          <w:szCs w:val="22"/>
        </w:rPr>
        <w:t> </w:t>
      </w:r>
      <w:r w:rsidRPr="00195C51">
        <w:rPr>
          <w:rFonts w:ascii="Source Sans Pro" w:hAnsi="Source Sans Pro"/>
          <w:sz w:val="22"/>
          <w:szCs w:val="22"/>
        </w:rPr>
        <w:t xml:space="preserve">Hisham </w:t>
      </w:r>
      <w:proofErr w:type="spellStart"/>
      <w:r w:rsidRPr="00195C51">
        <w:rPr>
          <w:rFonts w:ascii="Source Sans Pro" w:hAnsi="Source Sans Pro"/>
          <w:sz w:val="22"/>
          <w:szCs w:val="22"/>
        </w:rPr>
        <w:t>Fathallah</w:t>
      </w:r>
      <w:proofErr w:type="spellEnd"/>
      <w:r w:rsidR="00613342" w:rsidRPr="00195C51">
        <w:rPr>
          <w:rFonts w:ascii="Source Sans Pro" w:hAnsi="Source Sans Pro" w:cs="Arial"/>
          <w:color w:val="252525"/>
          <w:sz w:val="22"/>
          <w:szCs w:val="22"/>
        </w:rPr>
        <w:t xml:space="preserve"> </w:t>
      </w:r>
      <w:r w:rsidRPr="00195C51">
        <w:rPr>
          <w:rFonts w:ascii="Source Sans Pro" w:hAnsi="Source Sans Pro" w:cs="Arial"/>
          <w:color w:val="252525"/>
          <w:sz w:val="22"/>
          <w:szCs w:val="22"/>
        </w:rPr>
        <w:t xml:space="preserve">first built a steam-powered water drill in the town of </w:t>
      </w:r>
      <w:proofErr w:type="spellStart"/>
      <w:r w:rsidRPr="00195C51">
        <w:rPr>
          <w:rFonts w:ascii="Source Sans Pro" w:hAnsi="Source Sans Pro" w:cs="Arial"/>
          <w:color w:val="252525"/>
          <w:sz w:val="22"/>
          <w:szCs w:val="22"/>
        </w:rPr>
        <w:t>Aybas</w:t>
      </w:r>
      <w:proofErr w:type="spellEnd"/>
      <w:r w:rsidR="00672E0E">
        <w:rPr>
          <w:rFonts w:ascii="Source Sans Pro" w:hAnsi="Source Sans Pro" w:cs="Arial"/>
          <w:color w:val="252525"/>
          <w:sz w:val="22"/>
          <w:szCs w:val="22"/>
        </w:rPr>
        <w:t>, in the south west of a country called</w:t>
      </w:r>
      <w:r w:rsidR="00613342" w:rsidRPr="00195C51">
        <w:rPr>
          <w:rFonts w:ascii="Source Sans Pro" w:hAnsi="Source Sans Pro" w:cs="Arial"/>
          <w:color w:val="252525"/>
          <w:sz w:val="22"/>
          <w:szCs w:val="22"/>
        </w:rPr>
        <w:t xml:space="preserve"> </w:t>
      </w:r>
      <w:r w:rsidR="00672E0E" w:rsidRPr="00195C51">
        <w:rPr>
          <w:rFonts w:ascii="Source Sans Pro" w:hAnsi="Source Sans Pro" w:cs="Arial"/>
          <w:color w:val="252525"/>
          <w:sz w:val="22"/>
          <w:szCs w:val="22"/>
        </w:rPr>
        <w:t>MIAOROUN</w:t>
      </w:r>
      <w:r w:rsidRPr="00195C51">
        <w:rPr>
          <w:rFonts w:ascii="Source Sans Pro" w:hAnsi="Source Sans Pro" w:cs="Arial"/>
          <w:color w:val="252525"/>
          <w:sz w:val="22"/>
          <w:szCs w:val="22"/>
        </w:rPr>
        <w:t>.</w:t>
      </w:r>
      <w:r w:rsidR="00613342" w:rsidRPr="00195C51">
        <w:rPr>
          <w:rStyle w:val="apple-converted-space"/>
          <w:rFonts w:ascii="Source Sans Pro" w:hAnsi="Source Sans Pro" w:cs="Arial"/>
          <w:color w:val="252525"/>
          <w:sz w:val="22"/>
          <w:szCs w:val="22"/>
        </w:rPr>
        <w:t> </w:t>
      </w:r>
      <w:r w:rsidR="00613342" w:rsidRPr="00195C51">
        <w:rPr>
          <w:rFonts w:ascii="Source Sans Pro" w:hAnsi="Source Sans Pro" w:cs="Arial"/>
          <w:color w:val="252525"/>
          <w:sz w:val="22"/>
          <w:szCs w:val="22"/>
        </w:rPr>
        <w:t xml:space="preserve">In </w:t>
      </w:r>
      <w:r w:rsidRPr="00195C51">
        <w:rPr>
          <w:rFonts w:ascii="Source Sans Pro" w:hAnsi="Source Sans Pro" w:cs="Arial"/>
          <w:color w:val="252525"/>
          <w:sz w:val="22"/>
          <w:szCs w:val="22"/>
        </w:rPr>
        <w:t>1906</w:t>
      </w:r>
      <w:r w:rsidR="00613342" w:rsidRPr="00195C51">
        <w:rPr>
          <w:rFonts w:ascii="Source Sans Pro" w:hAnsi="Source Sans Pro" w:cs="Arial"/>
          <w:color w:val="252525"/>
          <w:sz w:val="22"/>
          <w:szCs w:val="22"/>
        </w:rPr>
        <w:t xml:space="preserve">, </w:t>
      </w:r>
      <w:r w:rsidRPr="00195C51">
        <w:rPr>
          <w:rFonts w:ascii="Source Sans Pro" w:hAnsi="Source Sans Pro" w:cs="Arial"/>
          <w:color w:val="252525"/>
          <w:sz w:val="22"/>
          <w:szCs w:val="22"/>
        </w:rPr>
        <w:t>Hisham</w:t>
      </w:r>
      <w:r w:rsidR="00613342" w:rsidRPr="00195C51">
        <w:rPr>
          <w:rFonts w:ascii="Source Sans Pro" w:hAnsi="Source Sans Pro" w:cs="Arial"/>
          <w:color w:val="252525"/>
          <w:sz w:val="22"/>
          <w:szCs w:val="22"/>
        </w:rPr>
        <w:t xml:space="preserve"> built a second mill near the town of</w:t>
      </w:r>
      <w:r w:rsidR="00613342" w:rsidRPr="00195C51">
        <w:rPr>
          <w:rStyle w:val="apple-converted-space"/>
          <w:rFonts w:ascii="Source Sans Pro" w:hAnsi="Source Sans Pro" w:cs="Arial"/>
          <w:color w:val="252525"/>
          <w:sz w:val="22"/>
          <w:szCs w:val="22"/>
        </w:rPr>
        <w:t> </w:t>
      </w:r>
      <w:proofErr w:type="spellStart"/>
      <w:r w:rsidRPr="00195C51">
        <w:rPr>
          <w:rFonts w:ascii="Source Sans Pro" w:hAnsi="Source Sans Pro" w:cs="Arial"/>
          <w:sz w:val="22"/>
          <w:szCs w:val="22"/>
        </w:rPr>
        <w:t>Hatmas</w:t>
      </w:r>
      <w:proofErr w:type="spellEnd"/>
      <w:r w:rsidR="00613342" w:rsidRPr="00195C51">
        <w:rPr>
          <w:rFonts w:ascii="Source Sans Pro" w:hAnsi="Source Sans Pro" w:cs="Arial"/>
          <w:color w:val="252525"/>
          <w:sz w:val="22"/>
          <w:szCs w:val="22"/>
        </w:rPr>
        <w:t xml:space="preserve">, fifteen kilometers (nine miles) west of </w:t>
      </w:r>
      <w:proofErr w:type="spellStart"/>
      <w:r w:rsidRPr="00195C51">
        <w:rPr>
          <w:rFonts w:ascii="Source Sans Pro" w:hAnsi="Source Sans Pro" w:cs="Arial"/>
          <w:color w:val="252525"/>
          <w:sz w:val="22"/>
          <w:szCs w:val="22"/>
        </w:rPr>
        <w:t>Hatmas</w:t>
      </w:r>
      <w:proofErr w:type="spellEnd"/>
      <w:r w:rsidR="00613342" w:rsidRPr="00195C51">
        <w:rPr>
          <w:rFonts w:ascii="Source Sans Pro" w:hAnsi="Source Sans Pro" w:cs="Arial"/>
          <w:color w:val="252525"/>
          <w:sz w:val="22"/>
          <w:szCs w:val="22"/>
        </w:rPr>
        <w:t>, by the</w:t>
      </w:r>
      <w:r w:rsidR="00613342" w:rsidRPr="00195C51">
        <w:rPr>
          <w:rStyle w:val="apple-converted-space"/>
          <w:rFonts w:ascii="Source Sans Pro" w:hAnsi="Source Sans Pro" w:cs="Arial"/>
          <w:color w:val="252525"/>
          <w:sz w:val="22"/>
          <w:szCs w:val="22"/>
        </w:rPr>
        <w:t> </w:t>
      </w:r>
      <w:r w:rsidRPr="00195C51">
        <w:rPr>
          <w:rFonts w:ascii="Source Sans Pro" w:hAnsi="Source Sans Pro" w:cs="Arial"/>
          <w:sz w:val="22"/>
          <w:szCs w:val="22"/>
        </w:rPr>
        <w:t>Maskabbah</w:t>
      </w:r>
      <w:r w:rsidR="00613342" w:rsidRPr="00195C51">
        <w:rPr>
          <w:rStyle w:val="apple-converted-space"/>
          <w:rFonts w:ascii="Source Sans Pro" w:hAnsi="Source Sans Pro" w:cs="Arial"/>
          <w:color w:val="252525"/>
          <w:sz w:val="22"/>
          <w:szCs w:val="22"/>
        </w:rPr>
        <w:t> </w:t>
      </w:r>
      <w:r w:rsidR="00613342" w:rsidRPr="00195C51">
        <w:rPr>
          <w:rFonts w:ascii="Source Sans Pro" w:hAnsi="Source Sans Pro" w:cs="Arial"/>
          <w:color w:val="252525"/>
          <w:sz w:val="22"/>
          <w:szCs w:val="22"/>
        </w:rPr>
        <w:t xml:space="preserve">river, which </w:t>
      </w:r>
      <w:r w:rsidRPr="00195C51">
        <w:rPr>
          <w:rFonts w:ascii="Source Sans Pro" w:hAnsi="Source Sans Pro" w:cs="Arial"/>
          <w:color w:val="252525"/>
          <w:sz w:val="22"/>
          <w:szCs w:val="22"/>
        </w:rPr>
        <w:t>provided access to higher quality water wells</w:t>
      </w:r>
      <w:r w:rsidR="00613342" w:rsidRPr="00195C51">
        <w:rPr>
          <w:rFonts w:ascii="Source Sans Pro" w:hAnsi="Source Sans Pro" w:cs="Arial"/>
          <w:color w:val="252525"/>
          <w:sz w:val="22"/>
          <w:szCs w:val="22"/>
        </w:rPr>
        <w:t>.</w:t>
      </w:r>
      <w:r w:rsidRPr="00195C51">
        <w:rPr>
          <w:rFonts w:ascii="Source Sans Pro" w:hAnsi="Source Sans Pro" w:cs="Arial"/>
          <w:color w:val="252525"/>
          <w:sz w:val="22"/>
          <w:szCs w:val="22"/>
        </w:rPr>
        <w:t xml:space="preserve"> </w:t>
      </w:r>
      <w:r w:rsidR="00613342" w:rsidRPr="00195C51">
        <w:rPr>
          <w:rFonts w:ascii="Source Sans Pro" w:hAnsi="Source Sans Pro" w:cs="Arial"/>
          <w:color w:val="252525"/>
          <w:sz w:val="22"/>
          <w:szCs w:val="22"/>
        </w:rPr>
        <w:t xml:space="preserve">In </w:t>
      </w:r>
      <w:r w:rsidRPr="00195C51">
        <w:rPr>
          <w:rFonts w:ascii="Source Sans Pro" w:hAnsi="Source Sans Pro" w:cs="Arial"/>
          <w:color w:val="252525"/>
          <w:sz w:val="22"/>
          <w:szCs w:val="22"/>
        </w:rPr>
        <w:t>1908</w:t>
      </w:r>
      <w:r w:rsidR="00613342" w:rsidRPr="00195C51">
        <w:rPr>
          <w:rFonts w:ascii="Source Sans Pro" w:hAnsi="Source Sans Pro" w:cs="Arial"/>
          <w:color w:val="252525"/>
          <w:sz w:val="22"/>
          <w:szCs w:val="22"/>
        </w:rPr>
        <w:t xml:space="preserve">, </w:t>
      </w:r>
      <w:r w:rsidRPr="00195C51">
        <w:rPr>
          <w:rFonts w:ascii="Source Sans Pro" w:hAnsi="Source Sans Pro" w:cs="Arial"/>
          <w:color w:val="252525"/>
          <w:sz w:val="22"/>
          <w:szCs w:val="22"/>
        </w:rPr>
        <w:t>Hisham</w:t>
      </w:r>
      <w:r w:rsidR="00613342" w:rsidRPr="00195C51">
        <w:rPr>
          <w:rFonts w:ascii="Source Sans Pro" w:hAnsi="Source Sans Pro" w:cs="Arial"/>
          <w:color w:val="252525"/>
          <w:sz w:val="22"/>
          <w:szCs w:val="22"/>
        </w:rPr>
        <w:t>, with the help of close friend</w:t>
      </w:r>
      <w:r w:rsidRPr="00195C51">
        <w:rPr>
          <w:rFonts w:ascii="Source Sans Pro" w:hAnsi="Source Sans Pro" w:cs="Arial"/>
          <w:color w:val="252525"/>
          <w:sz w:val="22"/>
          <w:szCs w:val="22"/>
        </w:rPr>
        <w:t xml:space="preserve"> Fahad </w:t>
      </w:r>
      <w:proofErr w:type="spellStart"/>
      <w:r w:rsidRPr="00195C51">
        <w:rPr>
          <w:rFonts w:ascii="Source Sans Pro" w:hAnsi="Source Sans Pro" w:cs="Arial"/>
          <w:color w:val="252525"/>
          <w:sz w:val="22"/>
          <w:szCs w:val="22"/>
        </w:rPr>
        <w:t>Alqatani</w:t>
      </w:r>
      <w:proofErr w:type="spellEnd"/>
      <w:r w:rsidRPr="00195C51">
        <w:rPr>
          <w:rFonts w:ascii="Source Sans Pro" w:hAnsi="Source Sans Pro" w:cs="Arial"/>
          <w:color w:val="252525"/>
          <w:sz w:val="22"/>
          <w:szCs w:val="22"/>
        </w:rPr>
        <w:t xml:space="preserve"> </w:t>
      </w:r>
      <w:r w:rsidR="00613342" w:rsidRPr="00195C51">
        <w:rPr>
          <w:rFonts w:ascii="Source Sans Pro" w:hAnsi="Source Sans Pro" w:cs="Arial"/>
          <w:color w:val="252525"/>
          <w:sz w:val="22"/>
          <w:szCs w:val="22"/>
        </w:rPr>
        <w:t xml:space="preserve">renamed and transformed his firm into a </w:t>
      </w:r>
      <w:r w:rsidRPr="00195C51">
        <w:rPr>
          <w:rFonts w:ascii="Source Sans Pro" w:hAnsi="Source Sans Pro" w:cs="Arial"/>
          <w:color w:val="252525"/>
          <w:sz w:val="22"/>
          <w:szCs w:val="22"/>
        </w:rPr>
        <w:t>private</w:t>
      </w:r>
      <w:r w:rsidR="00613342" w:rsidRPr="00195C51">
        <w:rPr>
          <w:rFonts w:ascii="Source Sans Pro" w:hAnsi="Source Sans Pro" w:cs="Arial"/>
          <w:color w:val="252525"/>
          <w:sz w:val="22"/>
          <w:szCs w:val="22"/>
        </w:rPr>
        <w:t xml:space="preserve"> company, thereby founding</w:t>
      </w:r>
      <w:r w:rsidR="00613342" w:rsidRPr="00195C51">
        <w:rPr>
          <w:rStyle w:val="apple-converted-space"/>
          <w:rFonts w:ascii="Source Sans Pro" w:hAnsi="Source Sans Pro" w:cs="Arial"/>
          <w:color w:val="252525"/>
          <w:sz w:val="22"/>
          <w:szCs w:val="22"/>
        </w:rPr>
        <w:t> </w:t>
      </w:r>
      <w:r w:rsidRPr="00195C51">
        <w:rPr>
          <w:rStyle w:val="apple-converted-space"/>
          <w:rFonts w:ascii="Source Sans Pro" w:hAnsi="Source Sans Pro" w:cs="Arial"/>
          <w:color w:val="252525"/>
          <w:sz w:val="22"/>
          <w:szCs w:val="22"/>
        </w:rPr>
        <w:t>MAS</w:t>
      </w:r>
      <w:r w:rsidR="00AB157F">
        <w:rPr>
          <w:rStyle w:val="apple-converted-space"/>
          <w:rFonts w:ascii="Source Sans Pro" w:hAnsi="Source Sans Pro" w:cs="Arial"/>
          <w:color w:val="252525"/>
          <w:sz w:val="22"/>
          <w:szCs w:val="22"/>
        </w:rPr>
        <w:t>K</w:t>
      </w:r>
      <w:r w:rsidRPr="00195C51">
        <w:rPr>
          <w:rStyle w:val="apple-converted-space"/>
          <w:rFonts w:ascii="Source Sans Pro" w:hAnsi="Source Sans Pro" w:cs="Arial"/>
          <w:color w:val="252525"/>
          <w:sz w:val="22"/>
          <w:szCs w:val="22"/>
        </w:rPr>
        <w:t>ABBAH.</w:t>
      </w:r>
    </w:p>
    <w:p w14:paraId="67F8B990" w14:textId="0AE5DA83" w:rsidR="002C1CF5" w:rsidRPr="0020463A" w:rsidRDefault="002C1CF5" w:rsidP="00613342">
      <w:pPr>
        <w:pStyle w:val="NormalWeb"/>
        <w:shd w:val="clear" w:color="auto" w:fill="FFFFFF"/>
        <w:spacing w:before="120" w:beforeAutospacing="0" w:after="120"/>
        <w:rPr>
          <w:rStyle w:val="apple-converted-space"/>
          <w:rFonts w:ascii="Source Sans Pro" w:hAnsi="Source Sans Pro" w:cs="Arial"/>
          <w:color w:val="252525"/>
          <w:sz w:val="21"/>
          <w:szCs w:val="21"/>
        </w:rPr>
      </w:pPr>
      <w:r w:rsidRPr="00195C51">
        <w:rPr>
          <w:rStyle w:val="apple-converted-space"/>
          <w:rFonts w:ascii="Source Sans Pro" w:hAnsi="Source Sans Pro" w:cs="Arial"/>
          <w:color w:val="252525"/>
          <w:sz w:val="22"/>
          <w:szCs w:val="22"/>
        </w:rPr>
        <w:t>The company has zig-zagged uncannily with the pass of time</w:t>
      </w:r>
      <w:r w:rsidR="00784DA8" w:rsidRPr="00195C51">
        <w:rPr>
          <w:rStyle w:val="apple-converted-space"/>
          <w:rFonts w:ascii="Source Sans Pro" w:hAnsi="Source Sans Pro" w:cs="Arial"/>
          <w:color w:val="252525"/>
          <w:sz w:val="22"/>
          <w:szCs w:val="22"/>
        </w:rPr>
        <w:t xml:space="preserve">, an </w:t>
      </w:r>
      <w:r w:rsidRPr="00195C51">
        <w:rPr>
          <w:rStyle w:val="apple-converted-space"/>
          <w:rFonts w:ascii="Source Sans Pro" w:hAnsi="Source Sans Pro" w:cs="Arial"/>
          <w:color w:val="252525"/>
          <w:sz w:val="22"/>
          <w:szCs w:val="22"/>
        </w:rPr>
        <w:t xml:space="preserve">incredible journey </w:t>
      </w:r>
      <w:r w:rsidR="00784DA8" w:rsidRPr="00195C51">
        <w:rPr>
          <w:rStyle w:val="apple-converted-space"/>
          <w:rFonts w:ascii="Source Sans Pro" w:hAnsi="Source Sans Pro" w:cs="Arial"/>
          <w:color w:val="252525"/>
          <w:sz w:val="22"/>
          <w:szCs w:val="22"/>
        </w:rPr>
        <w:t xml:space="preserve">that </w:t>
      </w:r>
      <w:r w:rsidRPr="00195C51">
        <w:rPr>
          <w:rStyle w:val="apple-converted-space"/>
          <w:rFonts w:ascii="Source Sans Pro" w:hAnsi="Source Sans Pro" w:cs="Arial"/>
          <w:color w:val="252525"/>
          <w:sz w:val="22"/>
          <w:szCs w:val="22"/>
        </w:rPr>
        <w:t>has taken MA</w:t>
      </w:r>
      <w:r w:rsidR="00AB157F">
        <w:rPr>
          <w:rStyle w:val="apple-converted-space"/>
          <w:rFonts w:ascii="Source Sans Pro" w:hAnsi="Source Sans Pro" w:cs="Arial"/>
          <w:color w:val="252525"/>
          <w:sz w:val="22"/>
          <w:szCs w:val="22"/>
        </w:rPr>
        <w:t>SKABBAH from civil construction to</w:t>
      </w:r>
      <w:r w:rsidR="00784DA8" w:rsidRPr="00195C51">
        <w:rPr>
          <w:rStyle w:val="apple-converted-space"/>
          <w:rFonts w:ascii="Source Sans Pro" w:hAnsi="Source Sans Pro" w:cs="Arial"/>
          <w:color w:val="252525"/>
          <w:sz w:val="22"/>
          <w:szCs w:val="22"/>
        </w:rPr>
        <w:t xml:space="preserve"> defense applications and </w:t>
      </w:r>
      <w:r w:rsidRPr="00195C51">
        <w:rPr>
          <w:rStyle w:val="apple-converted-space"/>
          <w:rFonts w:ascii="Source Sans Pro" w:hAnsi="Source Sans Pro" w:cs="Arial"/>
          <w:color w:val="252525"/>
          <w:sz w:val="22"/>
          <w:szCs w:val="22"/>
        </w:rPr>
        <w:t xml:space="preserve">components manufacturing. In </w:t>
      </w:r>
      <w:r w:rsidR="00784DA8" w:rsidRPr="00195C51">
        <w:rPr>
          <w:rStyle w:val="apple-converted-space"/>
          <w:rFonts w:ascii="Source Sans Pro" w:hAnsi="Source Sans Pro" w:cs="Arial"/>
          <w:color w:val="252525"/>
          <w:sz w:val="22"/>
          <w:szCs w:val="22"/>
        </w:rPr>
        <w:t>2003</w:t>
      </w:r>
      <w:r w:rsidRPr="00195C51">
        <w:rPr>
          <w:rStyle w:val="apple-converted-space"/>
          <w:rFonts w:ascii="Source Sans Pro" w:hAnsi="Source Sans Pro" w:cs="Arial"/>
          <w:color w:val="252525"/>
          <w:sz w:val="22"/>
          <w:szCs w:val="22"/>
        </w:rPr>
        <w:t xml:space="preserve">, after years of stagnant sales and declining profits, bankruptcy was knocking at the door. Legendary entrepreneur </w:t>
      </w:r>
      <w:r w:rsidR="00AB157F">
        <w:rPr>
          <w:rStyle w:val="apple-converted-space"/>
          <w:rFonts w:ascii="Source Sans Pro" w:hAnsi="Source Sans Pro" w:cs="Arial"/>
          <w:color w:val="252525"/>
          <w:sz w:val="22"/>
          <w:szCs w:val="22"/>
        </w:rPr>
        <w:t xml:space="preserve">Amir </w:t>
      </w:r>
      <w:proofErr w:type="spellStart"/>
      <w:r w:rsidR="00AB157F">
        <w:rPr>
          <w:rStyle w:val="apple-converted-space"/>
          <w:rFonts w:ascii="Source Sans Pro" w:hAnsi="Source Sans Pro" w:cs="Arial"/>
          <w:color w:val="252525"/>
          <w:sz w:val="22"/>
          <w:szCs w:val="22"/>
        </w:rPr>
        <w:t>Khardawi</w:t>
      </w:r>
      <w:proofErr w:type="spellEnd"/>
      <w:r w:rsidR="00AB157F">
        <w:rPr>
          <w:rStyle w:val="apple-converted-space"/>
          <w:rFonts w:ascii="Source Sans Pro" w:hAnsi="Source Sans Pro" w:cs="Arial"/>
          <w:color w:val="252525"/>
          <w:sz w:val="22"/>
          <w:szCs w:val="22"/>
        </w:rPr>
        <w:t xml:space="preserve"> </w:t>
      </w:r>
      <w:r w:rsidR="008E47E0" w:rsidRPr="00195C51">
        <w:rPr>
          <w:rStyle w:val="apple-converted-space"/>
          <w:rFonts w:ascii="Source Sans Pro" w:hAnsi="Source Sans Pro" w:cs="Arial"/>
          <w:color w:val="252525"/>
          <w:sz w:val="22"/>
          <w:szCs w:val="22"/>
        </w:rPr>
        <w:t>bought</w:t>
      </w:r>
      <w:r w:rsidR="00AB157F">
        <w:rPr>
          <w:rStyle w:val="apple-converted-space"/>
          <w:rFonts w:ascii="Source Sans Pro" w:hAnsi="Source Sans Pro" w:cs="Arial"/>
          <w:color w:val="252525"/>
          <w:sz w:val="22"/>
          <w:szCs w:val="22"/>
        </w:rPr>
        <w:t>-out</w:t>
      </w:r>
      <w:r w:rsidR="008E47E0" w:rsidRPr="00195C51">
        <w:rPr>
          <w:rStyle w:val="apple-converted-space"/>
          <w:rFonts w:ascii="Source Sans Pro" w:hAnsi="Source Sans Pro" w:cs="Arial"/>
          <w:color w:val="252525"/>
          <w:sz w:val="22"/>
          <w:szCs w:val="22"/>
        </w:rPr>
        <w:t xml:space="preserve"> the company</w:t>
      </w:r>
      <w:r w:rsidR="00784DA8" w:rsidRPr="00195C51">
        <w:rPr>
          <w:rStyle w:val="apple-converted-space"/>
          <w:rFonts w:ascii="Source Sans Pro" w:hAnsi="Source Sans Pro" w:cs="Arial"/>
          <w:color w:val="252525"/>
          <w:sz w:val="22"/>
          <w:szCs w:val="22"/>
        </w:rPr>
        <w:t xml:space="preserve">, sold most of its engineering units and </w:t>
      </w:r>
      <w:r w:rsidR="008E47E0" w:rsidRPr="00195C51">
        <w:rPr>
          <w:rStyle w:val="apple-converted-space"/>
          <w:rFonts w:ascii="Source Sans Pro" w:hAnsi="Source Sans Pro" w:cs="Arial"/>
          <w:color w:val="252525"/>
          <w:sz w:val="22"/>
          <w:szCs w:val="22"/>
        </w:rPr>
        <w:t xml:space="preserve">built it again from scratch to </w:t>
      </w:r>
      <w:r w:rsidR="00784DA8" w:rsidRPr="00195C51">
        <w:rPr>
          <w:rStyle w:val="apple-converted-space"/>
          <w:rFonts w:ascii="Source Sans Pro" w:hAnsi="Source Sans Pro" w:cs="Arial"/>
          <w:color w:val="252525"/>
          <w:sz w:val="22"/>
          <w:szCs w:val="22"/>
        </w:rPr>
        <w:t xml:space="preserve">take advantage of the </w:t>
      </w:r>
      <w:r w:rsidR="008E47E0" w:rsidRPr="00195C51">
        <w:rPr>
          <w:rStyle w:val="apple-converted-space"/>
          <w:rFonts w:ascii="Source Sans Pro" w:hAnsi="Source Sans Pro" w:cs="Arial"/>
          <w:color w:val="252525"/>
          <w:sz w:val="22"/>
          <w:szCs w:val="22"/>
        </w:rPr>
        <w:t xml:space="preserve">next </w:t>
      </w:r>
      <w:r w:rsidR="00784DA8" w:rsidRPr="00195C51">
        <w:rPr>
          <w:rStyle w:val="apple-converted-space"/>
          <w:rFonts w:ascii="Source Sans Pro" w:hAnsi="Source Sans Pro" w:cs="Arial"/>
          <w:color w:val="252525"/>
          <w:sz w:val="22"/>
          <w:szCs w:val="22"/>
        </w:rPr>
        <w:t xml:space="preserve">exciting </w:t>
      </w:r>
      <w:r w:rsidR="00AB157F">
        <w:rPr>
          <w:rStyle w:val="apple-converted-space"/>
          <w:rFonts w:ascii="Source Sans Pro" w:hAnsi="Source Sans Pro" w:cs="Arial"/>
          <w:color w:val="252525"/>
          <w:sz w:val="22"/>
          <w:szCs w:val="22"/>
        </w:rPr>
        <w:t>sector, that of</w:t>
      </w:r>
      <w:r w:rsidR="008E47E0" w:rsidRPr="00195C51">
        <w:rPr>
          <w:rStyle w:val="apple-converted-space"/>
          <w:rFonts w:ascii="Source Sans Pro" w:hAnsi="Source Sans Pro" w:cs="Arial"/>
          <w:color w:val="252525"/>
          <w:sz w:val="22"/>
          <w:szCs w:val="22"/>
        </w:rPr>
        <w:t xml:space="preserve"> consumer electronics. </w:t>
      </w:r>
      <w:r w:rsidR="00672E0E" w:rsidRPr="00195C51">
        <w:rPr>
          <w:rStyle w:val="apple-converted-space"/>
          <w:rFonts w:ascii="Source Sans Pro" w:hAnsi="Source Sans Pro" w:cs="Arial"/>
          <w:color w:val="252525"/>
          <w:sz w:val="22"/>
          <w:szCs w:val="22"/>
        </w:rPr>
        <w:t>To</w:t>
      </w:r>
      <w:r w:rsidR="008E47E0" w:rsidRPr="00195C51">
        <w:rPr>
          <w:rStyle w:val="apple-converted-space"/>
          <w:rFonts w:ascii="Source Sans Pro" w:hAnsi="Source Sans Pro" w:cs="Arial"/>
          <w:color w:val="252525"/>
          <w:sz w:val="22"/>
          <w:szCs w:val="22"/>
        </w:rPr>
        <w:t xml:space="preserve"> build a solid foundation, Amir </w:t>
      </w:r>
      <w:r w:rsidR="00784DA8" w:rsidRPr="00195C51">
        <w:rPr>
          <w:rStyle w:val="apple-converted-space"/>
          <w:rFonts w:ascii="Source Sans Pro" w:hAnsi="Source Sans Pro" w:cs="Arial"/>
          <w:color w:val="252525"/>
          <w:sz w:val="22"/>
          <w:szCs w:val="22"/>
        </w:rPr>
        <w:t>leveraged the commercial</w:t>
      </w:r>
      <w:r w:rsidR="00784DA8" w:rsidRPr="0020463A">
        <w:rPr>
          <w:rStyle w:val="apple-converted-space"/>
          <w:rFonts w:ascii="Source Sans Pro" w:hAnsi="Source Sans Pro" w:cs="Arial"/>
          <w:color w:val="252525"/>
          <w:sz w:val="21"/>
          <w:szCs w:val="21"/>
        </w:rPr>
        <w:t xml:space="preserve"> brand and </w:t>
      </w:r>
      <w:r w:rsidR="008E47E0" w:rsidRPr="0020463A">
        <w:rPr>
          <w:rStyle w:val="apple-converted-space"/>
          <w:rFonts w:ascii="Source Sans Pro" w:hAnsi="Source Sans Pro" w:cs="Arial"/>
          <w:color w:val="252525"/>
          <w:sz w:val="21"/>
          <w:szCs w:val="21"/>
        </w:rPr>
        <w:t>went against the industry mainstream by providing a relatively narrow offering of products, a legacy that</w:t>
      </w:r>
      <w:r w:rsidR="00AB157F">
        <w:rPr>
          <w:rStyle w:val="apple-converted-space"/>
          <w:rFonts w:ascii="Source Sans Pro" w:hAnsi="Source Sans Pro" w:cs="Arial"/>
          <w:color w:val="252525"/>
          <w:sz w:val="21"/>
          <w:szCs w:val="21"/>
        </w:rPr>
        <w:t>,</w:t>
      </w:r>
      <w:r w:rsidR="008E47E0" w:rsidRPr="0020463A">
        <w:rPr>
          <w:rStyle w:val="apple-converted-space"/>
          <w:rFonts w:ascii="Source Sans Pro" w:hAnsi="Source Sans Pro" w:cs="Arial"/>
          <w:color w:val="252525"/>
          <w:sz w:val="21"/>
          <w:szCs w:val="21"/>
        </w:rPr>
        <w:t xml:space="preserve"> as of today</w:t>
      </w:r>
      <w:r w:rsidR="00AB157F">
        <w:rPr>
          <w:rStyle w:val="apple-converted-space"/>
          <w:rFonts w:ascii="Source Sans Pro" w:hAnsi="Source Sans Pro" w:cs="Arial"/>
          <w:color w:val="252525"/>
          <w:sz w:val="21"/>
          <w:szCs w:val="21"/>
        </w:rPr>
        <w:t>,</w:t>
      </w:r>
      <w:r w:rsidR="008E47E0" w:rsidRPr="0020463A">
        <w:rPr>
          <w:rStyle w:val="apple-converted-space"/>
          <w:rFonts w:ascii="Source Sans Pro" w:hAnsi="Source Sans Pro" w:cs="Arial"/>
          <w:color w:val="252525"/>
          <w:sz w:val="21"/>
          <w:szCs w:val="21"/>
        </w:rPr>
        <w:t xml:space="preserve"> is </w:t>
      </w:r>
      <w:r w:rsidR="00784DA8" w:rsidRPr="0020463A">
        <w:rPr>
          <w:rStyle w:val="apple-converted-space"/>
          <w:rFonts w:ascii="Source Sans Pro" w:hAnsi="Source Sans Pro" w:cs="Arial"/>
          <w:color w:val="252525"/>
          <w:sz w:val="21"/>
          <w:szCs w:val="21"/>
        </w:rPr>
        <w:t xml:space="preserve">a resounding </w:t>
      </w:r>
      <w:r w:rsidR="008E47E0" w:rsidRPr="0020463A">
        <w:rPr>
          <w:rStyle w:val="apple-converted-space"/>
          <w:rFonts w:ascii="Source Sans Pro" w:hAnsi="Source Sans Pro" w:cs="Arial"/>
          <w:color w:val="252525"/>
          <w:sz w:val="21"/>
          <w:szCs w:val="21"/>
        </w:rPr>
        <w:t xml:space="preserve">part of the company´s DNA. </w:t>
      </w:r>
    </w:p>
    <w:p w14:paraId="64C68AF7" w14:textId="68904FBC" w:rsidR="00784DA8" w:rsidRPr="0020463A" w:rsidRDefault="008E47E0" w:rsidP="00784DA8">
      <w:pPr>
        <w:pStyle w:val="NormalWeb"/>
        <w:shd w:val="clear" w:color="auto" w:fill="FFFFFF"/>
        <w:spacing w:after="120"/>
        <w:rPr>
          <w:rStyle w:val="apple-converted-space"/>
          <w:rFonts w:ascii="Source Sans Pro" w:hAnsi="Source Sans Pro" w:cs="Arial"/>
          <w:color w:val="252525"/>
          <w:sz w:val="21"/>
          <w:szCs w:val="21"/>
        </w:rPr>
      </w:pPr>
      <w:r w:rsidRPr="0020463A">
        <w:rPr>
          <w:rStyle w:val="apple-converted-space"/>
          <w:rFonts w:ascii="Source Sans Pro" w:hAnsi="Source Sans Pro" w:cs="Arial"/>
          <w:color w:val="252525"/>
          <w:sz w:val="21"/>
          <w:szCs w:val="21"/>
        </w:rPr>
        <w:t xml:space="preserve">Ever since, believing that great products raise people’s living standards and spread happiness, MASKABBAH has strived to make top technology products affordable for </w:t>
      </w:r>
      <w:proofErr w:type="spellStart"/>
      <w:r w:rsidRPr="0020463A">
        <w:rPr>
          <w:rStyle w:val="apple-converted-space"/>
          <w:rFonts w:ascii="Source Sans Pro" w:hAnsi="Source Sans Pro" w:cs="Arial"/>
          <w:color w:val="252525"/>
          <w:sz w:val="21"/>
          <w:szCs w:val="21"/>
        </w:rPr>
        <w:t>Miaouroun´s</w:t>
      </w:r>
      <w:proofErr w:type="spellEnd"/>
      <w:r w:rsidRPr="0020463A">
        <w:rPr>
          <w:rStyle w:val="apple-converted-space"/>
          <w:rFonts w:ascii="Source Sans Pro" w:hAnsi="Source Sans Pro" w:cs="Arial"/>
          <w:color w:val="252525"/>
          <w:sz w:val="21"/>
          <w:szCs w:val="21"/>
        </w:rPr>
        <w:t xml:space="preserve"> population. While always willing to improve, the company</w:t>
      </w:r>
      <w:r w:rsidR="00784DA8" w:rsidRPr="0020463A">
        <w:rPr>
          <w:rStyle w:val="apple-converted-space"/>
          <w:rFonts w:ascii="Source Sans Pro" w:hAnsi="Source Sans Pro" w:cs="Arial"/>
          <w:color w:val="252525"/>
          <w:sz w:val="21"/>
          <w:szCs w:val="21"/>
        </w:rPr>
        <w:t xml:space="preserve"> specializes in designing and selling 2</w:t>
      </w:r>
      <w:r w:rsidR="00784DA8" w:rsidRPr="0020463A">
        <w:rPr>
          <w:rStyle w:val="apple-converted-space"/>
          <w:rFonts w:ascii="Source Sans Pro" w:hAnsi="Source Sans Pro" w:cs="Arial"/>
          <w:color w:val="252525"/>
          <w:sz w:val="21"/>
          <w:szCs w:val="21"/>
          <w:vertAlign w:val="superscript"/>
        </w:rPr>
        <w:t>nd</w:t>
      </w:r>
      <w:r w:rsidR="00E37ABB">
        <w:rPr>
          <w:rStyle w:val="apple-converted-space"/>
          <w:rFonts w:ascii="Source Sans Pro" w:hAnsi="Source Sans Pro" w:cs="Arial"/>
          <w:color w:val="252525"/>
          <w:sz w:val="21"/>
          <w:szCs w:val="21"/>
        </w:rPr>
        <w:t xml:space="preserve"> </w:t>
      </w:r>
      <w:r w:rsidR="00784DA8" w:rsidRPr="0020463A">
        <w:rPr>
          <w:rStyle w:val="apple-converted-space"/>
          <w:rFonts w:ascii="Source Sans Pro" w:hAnsi="Source Sans Pro" w:cs="Arial"/>
          <w:color w:val="252525"/>
          <w:sz w:val="21"/>
          <w:szCs w:val="21"/>
        </w:rPr>
        <w:t xml:space="preserve">tier and middle range products. </w:t>
      </w:r>
      <w:r w:rsidR="00E37ABB">
        <w:rPr>
          <w:rStyle w:val="apple-converted-space"/>
          <w:rFonts w:ascii="Source Sans Pro" w:hAnsi="Source Sans Pro" w:cs="Arial"/>
          <w:color w:val="252525"/>
          <w:sz w:val="21"/>
          <w:szCs w:val="21"/>
        </w:rPr>
        <w:t xml:space="preserve">Consequently, </w:t>
      </w:r>
      <w:r w:rsidR="00784DA8" w:rsidRPr="0020463A">
        <w:rPr>
          <w:rStyle w:val="apple-converted-space"/>
          <w:rFonts w:ascii="Source Sans Pro" w:hAnsi="Source Sans Pro" w:cs="Arial"/>
          <w:color w:val="252525"/>
          <w:sz w:val="21"/>
          <w:szCs w:val="21"/>
        </w:rPr>
        <w:t>MASKABBAH´s portfolio is limited to mobile phones, cameras a</w:t>
      </w:r>
      <w:r w:rsidR="00E37ABB">
        <w:rPr>
          <w:rStyle w:val="apple-converted-space"/>
          <w:rFonts w:ascii="Source Sans Pro" w:hAnsi="Source Sans Pro" w:cs="Arial"/>
          <w:color w:val="252525"/>
          <w:sz w:val="21"/>
          <w:szCs w:val="21"/>
        </w:rPr>
        <w:t>nd display solutions. W</w:t>
      </w:r>
      <w:r w:rsidR="00784DA8" w:rsidRPr="0020463A">
        <w:rPr>
          <w:rStyle w:val="apple-converted-space"/>
          <w:rFonts w:ascii="Source Sans Pro" w:hAnsi="Source Sans Pro" w:cs="Arial"/>
          <w:color w:val="252525"/>
          <w:sz w:val="21"/>
          <w:szCs w:val="21"/>
        </w:rPr>
        <w:t xml:space="preserve">ith over 3500 employees, the company </w:t>
      </w:r>
      <w:r w:rsidR="00E37ABB">
        <w:rPr>
          <w:rStyle w:val="apple-converted-space"/>
          <w:rFonts w:ascii="Source Sans Pro" w:hAnsi="Source Sans Pro" w:cs="Arial"/>
          <w:color w:val="252525"/>
          <w:sz w:val="21"/>
          <w:szCs w:val="21"/>
        </w:rPr>
        <w:t xml:space="preserve">still </w:t>
      </w:r>
      <w:r w:rsidR="00784DA8" w:rsidRPr="0020463A">
        <w:rPr>
          <w:rStyle w:val="apple-converted-space"/>
          <w:rFonts w:ascii="Source Sans Pro" w:hAnsi="Source Sans Pro" w:cs="Arial"/>
          <w:color w:val="252525"/>
          <w:sz w:val="21"/>
          <w:szCs w:val="21"/>
        </w:rPr>
        <w:t>focuses</w:t>
      </w:r>
      <w:r w:rsidR="00E37ABB">
        <w:rPr>
          <w:rStyle w:val="apple-converted-space"/>
          <w:rFonts w:ascii="Source Sans Pro" w:hAnsi="Source Sans Pro" w:cs="Arial"/>
          <w:color w:val="252525"/>
          <w:sz w:val="21"/>
          <w:szCs w:val="21"/>
        </w:rPr>
        <w:t xml:space="preserve"> on serving the Miaoroun market although c</w:t>
      </w:r>
      <w:r w:rsidR="00784DA8" w:rsidRPr="0020463A">
        <w:rPr>
          <w:rStyle w:val="apple-converted-space"/>
          <w:rFonts w:ascii="Source Sans Pro" w:hAnsi="Source Sans Pro" w:cs="Arial"/>
          <w:color w:val="252525"/>
          <w:sz w:val="21"/>
          <w:szCs w:val="21"/>
        </w:rPr>
        <w:t xml:space="preserve">ontinued growth over the last two decades has </w:t>
      </w:r>
      <w:r w:rsidR="00E37ABB">
        <w:rPr>
          <w:rStyle w:val="apple-converted-space"/>
          <w:rFonts w:ascii="Source Sans Pro" w:hAnsi="Source Sans Pro" w:cs="Arial"/>
          <w:color w:val="252525"/>
          <w:sz w:val="21"/>
          <w:szCs w:val="21"/>
        </w:rPr>
        <w:t>allowed the company to explore new markets</w:t>
      </w:r>
      <w:r w:rsidR="00784DA8" w:rsidRPr="0020463A">
        <w:rPr>
          <w:rStyle w:val="apple-converted-space"/>
          <w:rFonts w:ascii="Source Sans Pro" w:hAnsi="Source Sans Pro" w:cs="Arial"/>
          <w:color w:val="252525"/>
          <w:sz w:val="21"/>
          <w:szCs w:val="21"/>
        </w:rPr>
        <w:t xml:space="preserve">. In words of Amir </w:t>
      </w:r>
      <w:proofErr w:type="spellStart"/>
      <w:r w:rsidR="00784DA8" w:rsidRPr="0020463A">
        <w:rPr>
          <w:rStyle w:val="apple-converted-space"/>
          <w:rFonts w:ascii="Source Sans Pro" w:hAnsi="Source Sans Pro" w:cs="Arial"/>
          <w:color w:val="252525"/>
          <w:sz w:val="21"/>
          <w:szCs w:val="21"/>
        </w:rPr>
        <w:t>Khardawi</w:t>
      </w:r>
      <w:proofErr w:type="spellEnd"/>
      <w:r w:rsidR="00784DA8" w:rsidRPr="0020463A">
        <w:rPr>
          <w:rStyle w:val="apple-converted-space"/>
          <w:rFonts w:ascii="Source Sans Pro" w:hAnsi="Source Sans Pro" w:cs="Arial"/>
          <w:color w:val="252525"/>
          <w:sz w:val="21"/>
          <w:szCs w:val="21"/>
        </w:rPr>
        <w:t xml:space="preserve"> himself: </w:t>
      </w:r>
    </w:p>
    <w:p w14:paraId="65E24625" w14:textId="46D2E916" w:rsidR="004E2132" w:rsidRPr="00E37ABB" w:rsidRDefault="00EB5FA7" w:rsidP="00BF6E47">
      <w:pPr>
        <w:pStyle w:val="NormalWeb"/>
        <w:shd w:val="clear" w:color="auto" w:fill="FFFFFF"/>
        <w:spacing w:after="120"/>
        <w:ind w:left="708"/>
        <w:jc w:val="center"/>
        <w:rPr>
          <w:rStyle w:val="apple-converted-space"/>
          <w:rFonts w:ascii="Source Sans Pro" w:hAnsi="Source Sans Pro" w:cs="Arial"/>
          <w:i/>
          <w:color w:val="252525"/>
          <w:sz w:val="21"/>
          <w:szCs w:val="21"/>
        </w:rPr>
      </w:pPr>
      <w:r w:rsidRPr="00E37ABB">
        <w:rPr>
          <w:rStyle w:val="apple-converted-space"/>
          <w:rFonts w:ascii="Source Sans Pro" w:hAnsi="Source Sans Pro"/>
          <w:i/>
          <w:color w:val="252525"/>
          <w:sz w:val="21"/>
          <w:szCs w:val="21"/>
        </w:rPr>
        <w:t>“</w:t>
      </w:r>
      <w:r w:rsidR="00784DA8" w:rsidRPr="00E37ABB">
        <w:rPr>
          <w:rStyle w:val="apple-converted-space"/>
          <w:rFonts w:ascii="Source Sans Pro" w:hAnsi="Source Sans Pro" w:cs="Arial"/>
          <w:i/>
          <w:color w:val="252525"/>
          <w:sz w:val="21"/>
          <w:szCs w:val="21"/>
        </w:rPr>
        <w:t xml:space="preserve">We are passionate about </w:t>
      </w:r>
      <w:r w:rsidR="004E2132" w:rsidRPr="00E37ABB">
        <w:rPr>
          <w:rStyle w:val="apple-converted-space"/>
          <w:rFonts w:ascii="Source Sans Pro" w:hAnsi="Source Sans Pro" w:cs="Arial"/>
          <w:i/>
          <w:color w:val="252525"/>
          <w:sz w:val="21"/>
          <w:szCs w:val="21"/>
        </w:rPr>
        <w:t xml:space="preserve">pushing new </w:t>
      </w:r>
      <w:r w:rsidR="00784DA8" w:rsidRPr="00E37ABB">
        <w:rPr>
          <w:rStyle w:val="apple-converted-space"/>
          <w:rFonts w:ascii="Source Sans Pro" w:hAnsi="Source Sans Pro" w:cs="Arial"/>
          <w:i/>
          <w:color w:val="252525"/>
          <w:sz w:val="21"/>
          <w:szCs w:val="21"/>
        </w:rPr>
        <w:t xml:space="preserve">technology </w:t>
      </w:r>
      <w:r w:rsidR="004E2132" w:rsidRPr="00E37ABB">
        <w:rPr>
          <w:rStyle w:val="apple-converted-space"/>
          <w:rFonts w:ascii="Source Sans Pro" w:hAnsi="Source Sans Pro" w:cs="Arial"/>
          <w:i/>
          <w:color w:val="252525"/>
          <w:sz w:val="21"/>
          <w:szCs w:val="21"/>
        </w:rPr>
        <w:t xml:space="preserve">into the market </w:t>
      </w:r>
      <w:r w:rsidR="00784DA8" w:rsidRPr="00E37ABB">
        <w:rPr>
          <w:rStyle w:val="apple-converted-space"/>
          <w:rFonts w:ascii="Source Sans Pro" w:hAnsi="Source Sans Pro" w:cs="Arial"/>
          <w:i/>
          <w:color w:val="252525"/>
          <w:sz w:val="21"/>
          <w:szCs w:val="21"/>
        </w:rPr>
        <w:t xml:space="preserve">and we put all our efforts into offering you more than just a product. All our products are supported by three pillars: </w:t>
      </w:r>
      <w:r w:rsidR="004E2132" w:rsidRPr="00E37ABB">
        <w:rPr>
          <w:rStyle w:val="apple-converted-space"/>
          <w:rFonts w:ascii="Source Sans Pro" w:hAnsi="Source Sans Pro" w:cs="Arial"/>
          <w:i/>
          <w:color w:val="252525"/>
          <w:sz w:val="21"/>
          <w:szCs w:val="21"/>
        </w:rPr>
        <w:t xml:space="preserve">powerful </w:t>
      </w:r>
      <w:r w:rsidR="00784DA8" w:rsidRPr="00E37ABB">
        <w:rPr>
          <w:rStyle w:val="apple-converted-space"/>
          <w:rFonts w:ascii="Source Sans Pro" w:hAnsi="Source Sans Pro" w:cs="Arial"/>
          <w:i/>
          <w:color w:val="252525"/>
          <w:sz w:val="21"/>
          <w:szCs w:val="21"/>
        </w:rPr>
        <w:t xml:space="preserve">hardware, </w:t>
      </w:r>
      <w:r w:rsidR="004E2132" w:rsidRPr="00E37ABB">
        <w:rPr>
          <w:rStyle w:val="apple-converted-space"/>
          <w:rFonts w:ascii="Source Sans Pro" w:hAnsi="Source Sans Pro" w:cs="Arial"/>
          <w:i/>
          <w:color w:val="252525"/>
          <w:sz w:val="21"/>
          <w:szCs w:val="21"/>
        </w:rPr>
        <w:t xml:space="preserve">sleek </w:t>
      </w:r>
      <w:r w:rsidR="00784DA8" w:rsidRPr="00E37ABB">
        <w:rPr>
          <w:rStyle w:val="apple-converted-space"/>
          <w:rFonts w:ascii="Source Sans Pro" w:hAnsi="Source Sans Pro" w:cs="Arial"/>
          <w:i/>
          <w:color w:val="252525"/>
          <w:sz w:val="21"/>
          <w:szCs w:val="21"/>
        </w:rPr>
        <w:t>design</w:t>
      </w:r>
      <w:r w:rsidR="004E2132" w:rsidRPr="00E37ABB">
        <w:rPr>
          <w:rStyle w:val="apple-converted-space"/>
          <w:rFonts w:ascii="Source Sans Pro" w:hAnsi="Source Sans Pro" w:cs="Arial"/>
          <w:i/>
          <w:color w:val="252525"/>
          <w:sz w:val="21"/>
          <w:szCs w:val="21"/>
        </w:rPr>
        <w:t xml:space="preserve"> and industry-leading customer service”</w:t>
      </w:r>
      <w:r w:rsidR="00784DA8" w:rsidRPr="00E37ABB">
        <w:rPr>
          <w:rStyle w:val="apple-converted-space"/>
          <w:rFonts w:ascii="Source Sans Pro" w:hAnsi="Source Sans Pro" w:cs="Arial"/>
          <w:i/>
          <w:color w:val="252525"/>
          <w:sz w:val="21"/>
          <w:szCs w:val="21"/>
        </w:rPr>
        <w:t xml:space="preserve">. We are </w:t>
      </w:r>
      <w:r w:rsidR="004E2132" w:rsidRPr="00E37ABB">
        <w:rPr>
          <w:rStyle w:val="apple-converted-space"/>
          <w:rFonts w:ascii="Source Sans Pro" w:hAnsi="Source Sans Pro" w:cs="Arial"/>
          <w:i/>
          <w:color w:val="252525"/>
          <w:sz w:val="21"/>
          <w:szCs w:val="21"/>
        </w:rPr>
        <w:t>making our best to make cutting edge technology accessible for everyone in Miaoroun. We will make something even greater to make it accessible for the rest of the world.”</w:t>
      </w:r>
    </w:p>
    <w:p w14:paraId="3BCED755" w14:textId="2604426B" w:rsidR="004E2132" w:rsidRPr="0020463A" w:rsidRDefault="004E2132" w:rsidP="004E2132">
      <w:pPr>
        <w:pStyle w:val="NormalWeb"/>
        <w:shd w:val="clear" w:color="auto" w:fill="FFFFFF"/>
        <w:spacing w:after="120"/>
        <w:rPr>
          <w:rStyle w:val="apple-converted-space"/>
          <w:rFonts w:ascii="Source Sans Pro" w:hAnsi="Source Sans Pro" w:cs="Arial"/>
          <w:color w:val="252525"/>
          <w:sz w:val="21"/>
          <w:szCs w:val="21"/>
        </w:rPr>
      </w:pPr>
      <w:r w:rsidRPr="0020463A">
        <w:rPr>
          <w:rStyle w:val="apple-converted-space"/>
          <w:rFonts w:ascii="Source Sans Pro" w:hAnsi="Source Sans Pro" w:cs="Arial"/>
          <w:color w:val="252525"/>
          <w:sz w:val="21"/>
          <w:szCs w:val="21"/>
        </w:rPr>
        <w:t>There are several elements that have contributed to MASKABBAH´s continued su</w:t>
      </w:r>
      <w:r w:rsidR="00E37ABB">
        <w:rPr>
          <w:rStyle w:val="apple-converted-space"/>
          <w:rFonts w:ascii="Source Sans Pro" w:hAnsi="Source Sans Pro" w:cs="Arial"/>
          <w:color w:val="252525"/>
          <w:sz w:val="21"/>
          <w:szCs w:val="21"/>
        </w:rPr>
        <w:t>ccess that sets them apart from</w:t>
      </w:r>
      <w:r w:rsidRPr="0020463A">
        <w:rPr>
          <w:rStyle w:val="apple-converted-space"/>
          <w:rFonts w:ascii="Source Sans Pro" w:hAnsi="Source Sans Pro" w:cs="Arial"/>
          <w:color w:val="252525"/>
          <w:sz w:val="21"/>
          <w:szCs w:val="21"/>
        </w:rPr>
        <w:t xml:space="preserve"> other consumer electronics companies. The company’s cornerstone is its product desi</w:t>
      </w:r>
      <w:r w:rsidR="00E37ABB">
        <w:rPr>
          <w:rStyle w:val="apple-converted-space"/>
          <w:rFonts w:ascii="Source Sans Pro" w:hAnsi="Source Sans Pro" w:cs="Arial"/>
          <w:color w:val="252525"/>
          <w:sz w:val="21"/>
          <w:szCs w:val="21"/>
        </w:rPr>
        <w:t xml:space="preserve">gn and engineering department.  </w:t>
      </w:r>
      <w:r w:rsidRPr="0020463A">
        <w:rPr>
          <w:rStyle w:val="apple-converted-space"/>
          <w:rFonts w:ascii="Source Sans Pro" w:hAnsi="Source Sans Pro" w:cs="Arial"/>
          <w:color w:val="252525"/>
          <w:sz w:val="21"/>
          <w:szCs w:val="21"/>
        </w:rPr>
        <w:t xml:space="preserve">Here, an army of </w:t>
      </w:r>
      <w:r w:rsidR="00BE22E3" w:rsidRPr="0020463A">
        <w:rPr>
          <w:rStyle w:val="apple-converted-space"/>
          <w:rFonts w:ascii="Source Sans Pro" w:hAnsi="Source Sans Pro" w:cs="Arial"/>
          <w:color w:val="252525"/>
          <w:sz w:val="21"/>
          <w:szCs w:val="21"/>
        </w:rPr>
        <w:t xml:space="preserve">highly </w:t>
      </w:r>
      <w:r w:rsidRPr="0020463A">
        <w:rPr>
          <w:rStyle w:val="apple-converted-space"/>
          <w:rFonts w:ascii="Source Sans Pro" w:hAnsi="Source Sans Pro" w:cs="Arial"/>
          <w:color w:val="252525"/>
          <w:sz w:val="21"/>
          <w:szCs w:val="21"/>
        </w:rPr>
        <w:t>talented engineers work to keep up to the date with the latest innovations in the market and embed them into the product portfolio at lightspeed. While the company does not invest on disruptive innovation, technology development</w:t>
      </w:r>
      <w:r w:rsidR="00BE22E3" w:rsidRPr="0020463A">
        <w:rPr>
          <w:rStyle w:val="apple-converted-space"/>
          <w:rFonts w:ascii="Source Sans Pro" w:hAnsi="Source Sans Pro" w:cs="Arial"/>
          <w:color w:val="252525"/>
          <w:sz w:val="21"/>
          <w:szCs w:val="21"/>
        </w:rPr>
        <w:t xml:space="preserve"> and product improvement are vital company activities. Since its beginning, MASKABBAH’s product strategy has relied on quickly analyzing the characteristics of industry leaders in consumer electronics to then provide affordable products that, while not bein</w:t>
      </w:r>
      <w:r w:rsidR="00E37ABB">
        <w:rPr>
          <w:rStyle w:val="apple-converted-space"/>
          <w:rFonts w:ascii="Source Sans Pro" w:hAnsi="Source Sans Pro" w:cs="Arial"/>
          <w:color w:val="252525"/>
          <w:sz w:val="21"/>
          <w:szCs w:val="21"/>
        </w:rPr>
        <w:t>g cutting-edge in terms of specification</w:t>
      </w:r>
      <w:r w:rsidR="00BE22E3" w:rsidRPr="0020463A">
        <w:rPr>
          <w:rStyle w:val="apple-converted-space"/>
          <w:rFonts w:ascii="Source Sans Pro" w:hAnsi="Source Sans Pro" w:cs="Arial"/>
          <w:color w:val="252525"/>
          <w:sz w:val="21"/>
          <w:szCs w:val="21"/>
        </w:rPr>
        <w:t>, still provide excellent value for money to customers. This combination of fa</w:t>
      </w:r>
      <w:r w:rsidR="00E37ABB">
        <w:rPr>
          <w:rStyle w:val="apple-converted-space"/>
          <w:rFonts w:ascii="Source Sans Pro" w:hAnsi="Source Sans Pro" w:cs="Arial"/>
          <w:color w:val="252525"/>
          <w:sz w:val="21"/>
          <w:szCs w:val="21"/>
        </w:rPr>
        <w:t xml:space="preserve">st-copying, downscaling and competitive </w:t>
      </w:r>
      <w:r w:rsidR="00BE22E3" w:rsidRPr="0020463A">
        <w:rPr>
          <w:rStyle w:val="apple-converted-space"/>
          <w:rFonts w:ascii="Source Sans Pro" w:hAnsi="Source Sans Pro" w:cs="Arial"/>
          <w:color w:val="252525"/>
          <w:sz w:val="21"/>
          <w:szCs w:val="21"/>
        </w:rPr>
        <w:t xml:space="preserve">pricing has awarded MASKABBAH a solid foothold into </w:t>
      </w:r>
      <w:proofErr w:type="spellStart"/>
      <w:r w:rsidR="00BE22E3" w:rsidRPr="0020463A">
        <w:rPr>
          <w:rStyle w:val="apple-converted-space"/>
          <w:rFonts w:ascii="Source Sans Pro" w:hAnsi="Source Sans Pro" w:cs="Arial"/>
          <w:color w:val="252525"/>
          <w:sz w:val="21"/>
          <w:szCs w:val="21"/>
        </w:rPr>
        <w:t>Miaoroun’s</w:t>
      </w:r>
      <w:proofErr w:type="spellEnd"/>
      <w:r w:rsidR="00BE22E3" w:rsidRPr="0020463A">
        <w:rPr>
          <w:rStyle w:val="apple-converted-space"/>
          <w:rFonts w:ascii="Source Sans Pro" w:hAnsi="Source Sans Pro" w:cs="Arial"/>
          <w:color w:val="252525"/>
          <w:sz w:val="21"/>
          <w:szCs w:val="21"/>
        </w:rPr>
        <w:t xml:space="preserve"> market. </w:t>
      </w:r>
    </w:p>
    <w:p w14:paraId="28E95255" w14:textId="38B5BEC2" w:rsidR="004860A1" w:rsidRPr="0020463A" w:rsidRDefault="00BE22E3" w:rsidP="004860A1">
      <w:pPr>
        <w:pStyle w:val="NormalWeb"/>
        <w:shd w:val="clear" w:color="auto" w:fill="FFFFFF"/>
        <w:spacing w:after="120"/>
        <w:rPr>
          <w:rStyle w:val="apple-converted-space"/>
          <w:rFonts w:ascii="Source Sans Pro" w:hAnsi="Source Sans Pro" w:cs="Arial"/>
          <w:color w:val="252525"/>
          <w:sz w:val="21"/>
          <w:szCs w:val="21"/>
        </w:rPr>
      </w:pPr>
      <w:r w:rsidRPr="0020463A">
        <w:rPr>
          <w:rStyle w:val="apple-converted-space"/>
          <w:rFonts w:ascii="Source Sans Pro" w:hAnsi="Source Sans Pro" w:cs="Arial"/>
          <w:color w:val="252525"/>
          <w:sz w:val="21"/>
          <w:szCs w:val="21"/>
        </w:rPr>
        <w:lastRenderedPageBreak/>
        <w:t>MASKABBAH</w:t>
      </w:r>
      <w:r w:rsidR="004860A1" w:rsidRPr="0020463A">
        <w:rPr>
          <w:rStyle w:val="apple-converted-space"/>
          <w:rFonts w:ascii="Source Sans Pro" w:hAnsi="Source Sans Pro" w:cs="Arial"/>
          <w:color w:val="252525"/>
          <w:sz w:val="21"/>
          <w:szCs w:val="21"/>
        </w:rPr>
        <w:t xml:space="preserve">’s </w:t>
      </w:r>
      <w:r w:rsidR="00DD2301" w:rsidRPr="0020463A">
        <w:rPr>
          <w:rStyle w:val="apple-converted-space"/>
          <w:rFonts w:ascii="Source Sans Pro" w:hAnsi="Source Sans Pro" w:cs="Arial"/>
          <w:color w:val="252525"/>
          <w:sz w:val="21"/>
          <w:szCs w:val="21"/>
        </w:rPr>
        <w:t xml:space="preserve">also </w:t>
      </w:r>
      <w:r w:rsidR="004860A1" w:rsidRPr="0020463A">
        <w:rPr>
          <w:rStyle w:val="apple-converted-space"/>
          <w:rFonts w:ascii="Source Sans Pro" w:hAnsi="Source Sans Pro" w:cs="Arial"/>
          <w:color w:val="252525"/>
          <w:sz w:val="21"/>
          <w:szCs w:val="21"/>
        </w:rPr>
        <w:t xml:space="preserve">excels in </w:t>
      </w:r>
      <w:r w:rsidRPr="0020463A">
        <w:rPr>
          <w:rStyle w:val="apple-converted-space"/>
          <w:rFonts w:ascii="Source Sans Pro" w:hAnsi="Source Sans Pro" w:cs="Arial"/>
          <w:color w:val="252525"/>
          <w:sz w:val="21"/>
          <w:szCs w:val="21"/>
        </w:rPr>
        <w:t>after-sales</w:t>
      </w:r>
      <w:r w:rsidR="004860A1" w:rsidRPr="0020463A">
        <w:rPr>
          <w:rStyle w:val="apple-converted-space"/>
          <w:rFonts w:ascii="Source Sans Pro" w:hAnsi="Source Sans Pro" w:cs="Arial"/>
          <w:color w:val="252525"/>
          <w:sz w:val="21"/>
          <w:szCs w:val="21"/>
        </w:rPr>
        <w:t xml:space="preserve"> service. The reliability of the product is so high that returns are rare, and defects normally replaced with new items so that the failed product can be studied. In 2011, MASKABBAH partnered</w:t>
      </w:r>
      <w:r w:rsidR="00E37ABB">
        <w:rPr>
          <w:rStyle w:val="apple-converted-space"/>
          <w:rFonts w:ascii="Source Sans Pro" w:hAnsi="Source Sans Pro" w:cs="Arial"/>
          <w:color w:val="252525"/>
          <w:sz w:val="21"/>
          <w:szCs w:val="21"/>
        </w:rPr>
        <w:t xml:space="preserve"> with supply chain company CEVA. Under the contract, CEVA </w:t>
      </w:r>
      <w:r w:rsidR="004860A1" w:rsidRPr="0020463A">
        <w:rPr>
          <w:rStyle w:val="apple-converted-space"/>
          <w:rFonts w:ascii="Source Sans Pro" w:hAnsi="Source Sans Pro" w:cs="Arial"/>
          <w:color w:val="252525"/>
          <w:sz w:val="21"/>
          <w:szCs w:val="21"/>
        </w:rPr>
        <w:t>organize</w:t>
      </w:r>
      <w:r w:rsidR="002E61DD">
        <w:rPr>
          <w:rStyle w:val="apple-converted-space"/>
          <w:rFonts w:ascii="Source Sans Pro" w:hAnsi="Source Sans Pro" w:cs="Arial"/>
          <w:color w:val="252525"/>
          <w:sz w:val="21"/>
          <w:szCs w:val="21"/>
        </w:rPr>
        <w:t>s</w:t>
      </w:r>
      <w:r w:rsidR="004860A1" w:rsidRPr="0020463A">
        <w:rPr>
          <w:rStyle w:val="apple-converted-space"/>
          <w:rFonts w:ascii="Source Sans Pro" w:hAnsi="Source Sans Pro" w:cs="Arial"/>
          <w:color w:val="252525"/>
          <w:sz w:val="21"/>
          <w:szCs w:val="21"/>
        </w:rPr>
        <w:t xml:space="preserve"> pickup of return devices, such as phones, flat screens</w:t>
      </w:r>
      <w:r w:rsidR="00973B8B" w:rsidRPr="0020463A">
        <w:rPr>
          <w:rStyle w:val="apple-converted-space"/>
          <w:rFonts w:ascii="Source Sans Pro" w:hAnsi="Source Sans Pro" w:cs="Arial"/>
          <w:color w:val="252525"/>
          <w:sz w:val="21"/>
          <w:szCs w:val="21"/>
        </w:rPr>
        <w:t xml:space="preserve"> or cameras </w:t>
      </w:r>
      <w:r w:rsidR="004860A1" w:rsidRPr="0020463A">
        <w:rPr>
          <w:rStyle w:val="apple-converted-space"/>
          <w:rFonts w:ascii="Source Sans Pro" w:hAnsi="Source Sans Pro" w:cs="Arial"/>
          <w:color w:val="252525"/>
          <w:sz w:val="21"/>
          <w:szCs w:val="21"/>
        </w:rPr>
        <w:t>and bring</w:t>
      </w:r>
      <w:r w:rsidR="00973B8B" w:rsidRPr="0020463A">
        <w:rPr>
          <w:rStyle w:val="apple-converted-space"/>
          <w:rFonts w:ascii="Source Sans Pro" w:hAnsi="Source Sans Pro" w:cs="Arial"/>
          <w:color w:val="252525"/>
          <w:sz w:val="21"/>
          <w:szCs w:val="21"/>
        </w:rPr>
        <w:t xml:space="preserve"> </w:t>
      </w:r>
      <w:r w:rsidR="004860A1" w:rsidRPr="0020463A">
        <w:rPr>
          <w:rStyle w:val="apple-converted-space"/>
          <w:rFonts w:ascii="Source Sans Pro" w:hAnsi="Source Sans Pro" w:cs="Arial"/>
          <w:color w:val="252525"/>
          <w:sz w:val="21"/>
          <w:szCs w:val="21"/>
        </w:rPr>
        <w:t xml:space="preserve">them to a central </w:t>
      </w:r>
      <w:r w:rsidR="00E37ABB">
        <w:rPr>
          <w:rStyle w:val="apple-converted-space"/>
          <w:rFonts w:ascii="Source Sans Pro" w:hAnsi="Source Sans Pro" w:cs="Arial"/>
          <w:color w:val="252525"/>
          <w:sz w:val="21"/>
          <w:szCs w:val="21"/>
        </w:rPr>
        <w:t>laboratory. CEVA</w:t>
      </w:r>
      <w:r w:rsidR="00004632">
        <w:rPr>
          <w:rStyle w:val="apple-converted-space"/>
          <w:rFonts w:ascii="Source Sans Pro" w:hAnsi="Source Sans Pro" w:cs="Arial"/>
          <w:color w:val="252525"/>
          <w:sz w:val="21"/>
          <w:szCs w:val="21"/>
        </w:rPr>
        <w:t xml:space="preserve"> have several high profile customers. For example, they </w:t>
      </w:r>
      <w:r w:rsidR="004860A1" w:rsidRPr="0020463A">
        <w:rPr>
          <w:rStyle w:val="apple-converted-space"/>
          <w:rFonts w:ascii="Source Sans Pro" w:hAnsi="Source Sans Pro" w:cs="Arial"/>
          <w:color w:val="252525"/>
          <w:sz w:val="21"/>
          <w:szCs w:val="21"/>
        </w:rPr>
        <w:t>carry out quality control activities on</w:t>
      </w:r>
      <w:r w:rsidR="00E37ABB">
        <w:rPr>
          <w:rStyle w:val="apple-converted-space"/>
          <w:rFonts w:ascii="Source Sans Pro" w:hAnsi="Source Sans Pro" w:cs="Arial"/>
          <w:color w:val="252525"/>
          <w:sz w:val="21"/>
          <w:szCs w:val="21"/>
        </w:rPr>
        <w:t xml:space="preserve"> </w:t>
      </w:r>
      <w:r w:rsidR="004860A1" w:rsidRPr="0020463A">
        <w:rPr>
          <w:rStyle w:val="apple-converted-space"/>
          <w:rFonts w:ascii="Source Sans Pro" w:hAnsi="Source Sans Pro" w:cs="Arial"/>
          <w:color w:val="252525"/>
          <w:sz w:val="21"/>
          <w:szCs w:val="21"/>
        </w:rPr>
        <w:t xml:space="preserve">behalf of </w:t>
      </w:r>
      <w:r w:rsidR="002E61DD">
        <w:rPr>
          <w:rStyle w:val="apple-converted-space"/>
          <w:rFonts w:ascii="Source Sans Pro" w:hAnsi="Source Sans Pro" w:cs="Arial"/>
          <w:color w:val="252525"/>
          <w:sz w:val="21"/>
          <w:szCs w:val="21"/>
        </w:rPr>
        <w:t>MASKABBAH</w:t>
      </w:r>
      <w:r w:rsidR="002E61DD" w:rsidRPr="0020463A">
        <w:rPr>
          <w:rStyle w:val="apple-converted-space"/>
          <w:rFonts w:ascii="Source Sans Pro" w:hAnsi="Source Sans Pro" w:cs="Arial"/>
          <w:color w:val="252525"/>
          <w:sz w:val="21"/>
          <w:szCs w:val="21"/>
        </w:rPr>
        <w:t xml:space="preserve"> </w:t>
      </w:r>
      <w:r w:rsidR="004860A1" w:rsidRPr="0020463A">
        <w:rPr>
          <w:rStyle w:val="apple-converted-space"/>
          <w:rFonts w:ascii="Source Sans Pro" w:hAnsi="Source Sans Pro" w:cs="Arial"/>
          <w:color w:val="252525"/>
          <w:sz w:val="21"/>
          <w:szCs w:val="21"/>
        </w:rPr>
        <w:t>to establish if the items have an inherent defect or can be repaired.</w:t>
      </w:r>
      <w:r w:rsidR="00973B8B" w:rsidRPr="0020463A">
        <w:rPr>
          <w:rStyle w:val="apple-converted-space"/>
          <w:rFonts w:ascii="Source Sans Pro" w:hAnsi="Source Sans Pro" w:cs="Arial"/>
          <w:color w:val="252525"/>
          <w:sz w:val="21"/>
          <w:szCs w:val="21"/>
        </w:rPr>
        <w:t xml:space="preserve"> MASKABBAH’s size and customer focus also allows them to respond to </w:t>
      </w:r>
      <w:r w:rsidR="00BF6E47" w:rsidRPr="0020463A">
        <w:rPr>
          <w:rStyle w:val="apple-converted-space"/>
          <w:rFonts w:ascii="Source Sans Pro" w:hAnsi="Source Sans Pro" w:cs="Arial"/>
          <w:color w:val="252525"/>
          <w:sz w:val="21"/>
          <w:szCs w:val="21"/>
        </w:rPr>
        <w:t>these incidences</w:t>
      </w:r>
      <w:r w:rsidR="00973B8B" w:rsidRPr="0020463A">
        <w:rPr>
          <w:rStyle w:val="apple-converted-space"/>
          <w:rFonts w:ascii="Source Sans Pro" w:hAnsi="Source Sans Pro" w:cs="Arial"/>
          <w:color w:val="252525"/>
          <w:sz w:val="21"/>
          <w:szCs w:val="21"/>
        </w:rPr>
        <w:t xml:space="preserve"> faster than global companies. </w:t>
      </w:r>
    </w:p>
    <w:p w14:paraId="06CE80A7" w14:textId="2F63ED86" w:rsidR="00EE41F0" w:rsidRPr="0020463A" w:rsidRDefault="004108B8" w:rsidP="004E2132">
      <w:pPr>
        <w:pStyle w:val="NormalWeb"/>
        <w:shd w:val="clear" w:color="auto" w:fill="FFFFFF"/>
        <w:spacing w:after="120"/>
        <w:rPr>
          <w:rStyle w:val="apple-converted-space"/>
          <w:rFonts w:ascii="Source Sans Pro" w:hAnsi="Source Sans Pro" w:cs="Arial"/>
          <w:color w:val="252525"/>
          <w:sz w:val="21"/>
          <w:szCs w:val="21"/>
        </w:rPr>
      </w:pPr>
      <w:r>
        <w:rPr>
          <w:rStyle w:val="apple-converted-space"/>
          <w:rFonts w:ascii="Source Sans Pro" w:hAnsi="Source Sans Pro" w:cs="Arial"/>
          <w:color w:val="252525"/>
          <w:sz w:val="21"/>
          <w:szCs w:val="21"/>
        </w:rPr>
        <w:t>MASKABBAH’s value chain structure has also been key for its success.</w:t>
      </w:r>
      <w:r w:rsidR="00BF6E47">
        <w:rPr>
          <w:rStyle w:val="apple-converted-space"/>
          <w:rFonts w:ascii="Source Sans Pro" w:hAnsi="Source Sans Pro" w:cs="Arial"/>
          <w:color w:val="252525"/>
          <w:sz w:val="21"/>
          <w:szCs w:val="21"/>
        </w:rPr>
        <w:t xml:space="preserve"> </w:t>
      </w:r>
      <w:r>
        <w:rPr>
          <w:rStyle w:val="apple-converted-space"/>
          <w:rFonts w:ascii="Source Sans Pro" w:hAnsi="Source Sans Pro" w:cs="Arial"/>
          <w:color w:val="252525"/>
          <w:sz w:val="21"/>
          <w:szCs w:val="21"/>
        </w:rPr>
        <w:t xml:space="preserve">The company </w:t>
      </w:r>
      <w:r w:rsidR="00DD2301" w:rsidRPr="0020463A">
        <w:rPr>
          <w:rStyle w:val="apple-converted-space"/>
          <w:rFonts w:ascii="Source Sans Pro" w:hAnsi="Source Sans Pro" w:cs="Arial"/>
          <w:color w:val="252525"/>
          <w:sz w:val="21"/>
          <w:szCs w:val="21"/>
        </w:rPr>
        <w:t>rel</w:t>
      </w:r>
      <w:r>
        <w:rPr>
          <w:rStyle w:val="apple-converted-space"/>
          <w:rFonts w:ascii="Source Sans Pro" w:hAnsi="Source Sans Pro" w:cs="Arial"/>
          <w:color w:val="252525"/>
          <w:sz w:val="21"/>
          <w:szCs w:val="21"/>
        </w:rPr>
        <w:t>ies</w:t>
      </w:r>
      <w:r w:rsidR="00DD2301" w:rsidRPr="0020463A">
        <w:rPr>
          <w:rStyle w:val="apple-converted-space"/>
          <w:rFonts w:ascii="Source Sans Pro" w:hAnsi="Source Sans Pro" w:cs="Arial"/>
          <w:color w:val="252525"/>
          <w:sz w:val="21"/>
          <w:szCs w:val="21"/>
        </w:rPr>
        <w:t xml:space="preserve"> largely on outsourcing in procurement, supply chain and manufacturing. Final products </w:t>
      </w:r>
      <w:r w:rsidR="00EE41F0" w:rsidRPr="0020463A">
        <w:rPr>
          <w:rStyle w:val="apple-converted-space"/>
          <w:rFonts w:ascii="Source Sans Pro" w:hAnsi="Source Sans Pro" w:cs="Arial"/>
          <w:color w:val="252525"/>
          <w:sz w:val="21"/>
          <w:szCs w:val="21"/>
        </w:rPr>
        <w:t xml:space="preserve">blueprints </w:t>
      </w:r>
      <w:r w:rsidR="00DD2301" w:rsidRPr="0020463A">
        <w:rPr>
          <w:rStyle w:val="apple-converted-space"/>
          <w:rFonts w:ascii="Source Sans Pro" w:hAnsi="Source Sans Pro" w:cs="Arial"/>
          <w:color w:val="252525"/>
          <w:sz w:val="21"/>
          <w:szCs w:val="21"/>
        </w:rPr>
        <w:t xml:space="preserve">are shared with Original Equipment Manufacturers (OEMs), consumers and system integrators, </w:t>
      </w:r>
      <w:r w:rsidR="00EE41F0" w:rsidRPr="0020463A">
        <w:rPr>
          <w:rStyle w:val="apple-converted-space"/>
          <w:rFonts w:ascii="Source Sans Pro" w:hAnsi="Source Sans Pro" w:cs="Arial"/>
          <w:color w:val="252525"/>
          <w:sz w:val="21"/>
          <w:szCs w:val="21"/>
        </w:rPr>
        <w:t xml:space="preserve">with in addition with a narrow portfolio, allow the company to reduce its cost of sales significantly, especially when compared with other same-sized enterprises. </w:t>
      </w:r>
    </w:p>
    <w:p w14:paraId="5FC4DFE1" w14:textId="595BC3DA" w:rsidR="00EE41F0" w:rsidRPr="0020463A" w:rsidRDefault="00EE41F0" w:rsidP="004E2132">
      <w:pPr>
        <w:pStyle w:val="NormalWeb"/>
        <w:shd w:val="clear" w:color="auto" w:fill="FFFFFF"/>
        <w:spacing w:after="120"/>
        <w:rPr>
          <w:rStyle w:val="apple-converted-space"/>
          <w:rFonts w:ascii="Source Sans Pro" w:hAnsi="Source Sans Pro" w:cs="Arial"/>
          <w:color w:val="252525"/>
          <w:sz w:val="21"/>
          <w:szCs w:val="21"/>
        </w:rPr>
      </w:pPr>
      <w:r w:rsidRPr="0020463A">
        <w:rPr>
          <w:rStyle w:val="apple-converted-space"/>
          <w:rFonts w:ascii="Source Sans Pro" w:hAnsi="Source Sans Pro" w:cs="Arial"/>
          <w:color w:val="252525"/>
          <w:sz w:val="21"/>
          <w:szCs w:val="21"/>
        </w:rPr>
        <w:t xml:space="preserve">MASKABBAH has capitalized on the </w:t>
      </w:r>
      <w:r w:rsidR="002E61DD">
        <w:rPr>
          <w:rStyle w:val="apple-converted-space"/>
          <w:rFonts w:ascii="Source Sans Pro" w:hAnsi="Source Sans Pro" w:cs="Arial"/>
          <w:color w:val="252525"/>
          <w:sz w:val="21"/>
          <w:szCs w:val="21"/>
        </w:rPr>
        <w:t>transformational impact</w:t>
      </w:r>
      <w:r w:rsidR="002E61DD" w:rsidRPr="0020463A">
        <w:rPr>
          <w:rStyle w:val="apple-converted-space"/>
          <w:rFonts w:ascii="Source Sans Pro" w:hAnsi="Source Sans Pro" w:cs="Arial"/>
          <w:color w:val="252525"/>
          <w:sz w:val="21"/>
          <w:szCs w:val="21"/>
        </w:rPr>
        <w:t xml:space="preserve"> </w:t>
      </w:r>
      <w:r w:rsidRPr="0020463A">
        <w:rPr>
          <w:rStyle w:val="apple-converted-space"/>
          <w:rFonts w:ascii="Source Sans Pro" w:hAnsi="Source Sans Pro" w:cs="Arial"/>
          <w:color w:val="252525"/>
          <w:sz w:val="21"/>
          <w:szCs w:val="21"/>
        </w:rPr>
        <w:t>of technology blockbusters, but has used the time and capital to devise customer retention models that have been highly effective. The interest of both corporate and consumers was aroused when the company offered product buyback and</w:t>
      </w:r>
      <w:r w:rsidR="00CA2EA9">
        <w:rPr>
          <w:rStyle w:val="apple-converted-space"/>
          <w:rFonts w:ascii="Source Sans Pro" w:hAnsi="Source Sans Pro" w:cs="Arial"/>
          <w:color w:val="252525"/>
          <w:sz w:val="21"/>
          <w:szCs w:val="21"/>
        </w:rPr>
        <w:t xml:space="preserve"> leasing models. As a result</w:t>
      </w:r>
      <w:r w:rsidRPr="0020463A">
        <w:rPr>
          <w:rStyle w:val="apple-converted-space"/>
          <w:rFonts w:ascii="Source Sans Pro" w:hAnsi="Source Sans Pro" w:cs="Arial"/>
          <w:color w:val="252525"/>
          <w:sz w:val="21"/>
          <w:szCs w:val="21"/>
        </w:rPr>
        <w:t>, customers had constant access to novel technology via very attractive down</w:t>
      </w:r>
      <w:r w:rsidR="00CA2EA9">
        <w:rPr>
          <w:rStyle w:val="apple-converted-space"/>
          <w:rFonts w:ascii="Source Sans Pro" w:hAnsi="Source Sans Pro" w:cs="Arial"/>
          <w:color w:val="252525"/>
          <w:sz w:val="21"/>
          <w:szCs w:val="21"/>
        </w:rPr>
        <w:t>-</w:t>
      </w:r>
      <w:r w:rsidRPr="0020463A">
        <w:rPr>
          <w:rStyle w:val="apple-converted-space"/>
          <w:rFonts w:ascii="Source Sans Pro" w:hAnsi="Source Sans Pro" w:cs="Arial"/>
          <w:color w:val="252525"/>
          <w:sz w:val="21"/>
          <w:szCs w:val="21"/>
        </w:rPr>
        <w:t xml:space="preserve">payments. The approach enables MASKABBAH to obtain constant sources of revenue that compensate seasonal effects, while further reducing costs since materials can be recycled.  </w:t>
      </w:r>
    </w:p>
    <w:p w14:paraId="640799AD" w14:textId="3075610E" w:rsidR="00FD693D" w:rsidRPr="0020463A" w:rsidRDefault="00A72C0C" w:rsidP="00831A34">
      <w:pPr>
        <w:pStyle w:val="NormalWeb"/>
        <w:shd w:val="clear" w:color="auto" w:fill="FFFFFF"/>
        <w:spacing w:after="120"/>
        <w:rPr>
          <w:rFonts w:ascii="Source Sans Pro" w:hAnsi="Source Sans Pro" w:cs="Arial"/>
          <w:color w:val="252525"/>
          <w:sz w:val="21"/>
          <w:szCs w:val="21"/>
        </w:rPr>
      </w:pPr>
      <w:r w:rsidRPr="0020463A">
        <w:rPr>
          <w:rStyle w:val="apple-converted-space"/>
          <w:rFonts w:ascii="Source Sans Pro" w:hAnsi="Source Sans Pro" w:cs="Arial"/>
          <w:color w:val="252525"/>
          <w:sz w:val="21"/>
          <w:szCs w:val="21"/>
        </w:rPr>
        <w:t>MASKABBAH also counts with powerful assets</w:t>
      </w:r>
      <w:r w:rsidR="004108B8">
        <w:rPr>
          <w:rStyle w:val="apple-converted-space"/>
          <w:rFonts w:ascii="Source Sans Pro" w:hAnsi="Source Sans Pro" w:cs="Arial"/>
          <w:color w:val="252525"/>
          <w:sz w:val="21"/>
          <w:szCs w:val="21"/>
        </w:rPr>
        <w:t xml:space="preserve"> from a marketing and sales perspective</w:t>
      </w:r>
      <w:r w:rsidRPr="0020463A">
        <w:rPr>
          <w:rStyle w:val="apple-converted-space"/>
          <w:rFonts w:ascii="Source Sans Pro" w:hAnsi="Source Sans Pro" w:cs="Arial"/>
          <w:color w:val="252525"/>
          <w:sz w:val="21"/>
          <w:szCs w:val="21"/>
        </w:rPr>
        <w:t>. Once a proud national company that was an important player in the development of</w:t>
      </w:r>
      <w:r w:rsidR="00CA2EA9">
        <w:rPr>
          <w:rStyle w:val="apple-converted-space"/>
          <w:rFonts w:ascii="Source Sans Pro" w:hAnsi="Source Sans Pro" w:cs="Arial"/>
          <w:color w:val="252525"/>
          <w:sz w:val="21"/>
          <w:szCs w:val="21"/>
        </w:rPr>
        <w:t xml:space="preserve"> the country’s infrastructure, m</w:t>
      </w:r>
      <w:r w:rsidRPr="0020463A">
        <w:rPr>
          <w:rStyle w:val="apple-converted-space"/>
          <w:rFonts w:ascii="Source Sans Pro" w:hAnsi="Source Sans Pro" w:cs="Arial"/>
          <w:color w:val="252525"/>
          <w:sz w:val="21"/>
          <w:szCs w:val="21"/>
        </w:rPr>
        <w:t xml:space="preserve">arketing experts tap into an image of patriotism that resonates well with the B2B sector. MASKABBAH’s sales force is also highly knowledgeable of local dynamics and partners directly with retailers and distributors </w:t>
      </w:r>
      <w:r w:rsidR="00CA2EA9" w:rsidRPr="0020463A">
        <w:rPr>
          <w:rStyle w:val="apple-converted-space"/>
          <w:rFonts w:ascii="Source Sans Pro" w:hAnsi="Source Sans Pro" w:cs="Arial"/>
          <w:color w:val="252525"/>
          <w:sz w:val="21"/>
          <w:szCs w:val="21"/>
        </w:rPr>
        <w:t>to</w:t>
      </w:r>
      <w:r w:rsidRPr="0020463A">
        <w:rPr>
          <w:rStyle w:val="apple-converted-space"/>
          <w:rFonts w:ascii="Source Sans Pro" w:hAnsi="Source Sans Pro" w:cs="Arial"/>
          <w:color w:val="252525"/>
          <w:sz w:val="21"/>
          <w:szCs w:val="21"/>
        </w:rPr>
        <w:t xml:space="preserve"> ensur</w:t>
      </w:r>
      <w:r w:rsidR="00CA2EA9">
        <w:rPr>
          <w:rStyle w:val="apple-converted-space"/>
          <w:rFonts w:ascii="Source Sans Pro" w:hAnsi="Source Sans Pro" w:cs="Arial"/>
          <w:color w:val="252525"/>
          <w:sz w:val="21"/>
          <w:szCs w:val="21"/>
        </w:rPr>
        <w:t>e brand consistency in the market</w:t>
      </w:r>
      <w:r w:rsidRPr="0020463A">
        <w:rPr>
          <w:rStyle w:val="apple-converted-space"/>
          <w:rFonts w:ascii="Source Sans Pro" w:hAnsi="Source Sans Pro" w:cs="Arial"/>
          <w:color w:val="252525"/>
          <w:sz w:val="21"/>
          <w:szCs w:val="21"/>
        </w:rPr>
        <w:t xml:space="preserve">.  </w:t>
      </w:r>
    </w:p>
    <w:p w14:paraId="76F48A16" w14:textId="2C5C7846" w:rsidR="00831A34" w:rsidRPr="0020463A" w:rsidRDefault="00CA2EA9" w:rsidP="00831A34">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Despite all these advantages, recent</w:t>
      </w:r>
      <w:r w:rsidR="006B1282">
        <w:rPr>
          <w:rFonts w:ascii="Source Sans Pro" w:eastAsia="Times New Roman" w:hAnsi="Source Sans Pro" w:cs="Times New Roman"/>
          <w:sz w:val="22"/>
          <w:szCs w:val="22"/>
          <w:lang w:eastAsia="en-US"/>
        </w:rPr>
        <w:t xml:space="preserve"> yet</w:t>
      </w:r>
      <w:r>
        <w:rPr>
          <w:rFonts w:ascii="Source Sans Pro" w:eastAsia="Times New Roman" w:hAnsi="Source Sans Pro" w:cs="Times New Roman"/>
          <w:sz w:val="22"/>
          <w:szCs w:val="22"/>
          <w:lang w:eastAsia="en-US"/>
        </w:rPr>
        <w:t xml:space="preserve"> significant </w:t>
      </w:r>
      <w:r w:rsidR="00CB7555" w:rsidRPr="0020463A">
        <w:rPr>
          <w:rFonts w:ascii="Source Sans Pro" w:eastAsia="Times New Roman" w:hAnsi="Source Sans Pro" w:cs="Times New Roman"/>
          <w:sz w:val="22"/>
          <w:szCs w:val="22"/>
          <w:lang w:eastAsia="en-US"/>
        </w:rPr>
        <w:t xml:space="preserve">transformational changes in </w:t>
      </w:r>
      <w:proofErr w:type="spellStart"/>
      <w:r w:rsidR="00CB7555" w:rsidRPr="0020463A">
        <w:rPr>
          <w:rFonts w:ascii="Source Sans Pro" w:eastAsia="Times New Roman" w:hAnsi="Source Sans Pro" w:cs="Times New Roman"/>
          <w:sz w:val="22"/>
          <w:szCs w:val="22"/>
          <w:lang w:eastAsia="en-US"/>
        </w:rPr>
        <w:t>Miaoroun’s</w:t>
      </w:r>
      <w:proofErr w:type="spellEnd"/>
      <w:r w:rsidR="00CB7555" w:rsidRPr="0020463A">
        <w:rPr>
          <w:rFonts w:ascii="Source Sans Pro" w:eastAsia="Times New Roman" w:hAnsi="Source Sans Pro" w:cs="Times New Roman"/>
          <w:sz w:val="22"/>
          <w:szCs w:val="22"/>
          <w:lang w:eastAsia="en-US"/>
        </w:rPr>
        <w:t xml:space="preserve"> regulation will test the solidity of MASKABBAH’s business model. Traditionally, </w:t>
      </w:r>
      <w:proofErr w:type="spellStart"/>
      <w:r w:rsidR="00CB7555" w:rsidRPr="0020463A">
        <w:rPr>
          <w:rFonts w:ascii="Source Sans Pro" w:eastAsia="Times New Roman" w:hAnsi="Source Sans Pro" w:cs="Times New Roman"/>
          <w:sz w:val="22"/>
          <w:szCs w:val="22"/>
          <w:lang w:eastAsia="en-US"/>
        </w:rPr>
        <w:t>Miaoroun’s</w:t>
      </w:r>
      <w:proofErr w:type="spellEnd"/>
      <w:r w:rsidR="00CB7555" w:rsidRPr="0020463A">
        <w:rPr>
          <w:rFonts w:ascii="Source Sans Pro" w:eastAsia="Times New Roman" w:hAnsi="Source Sans Pro" w:cs="Times New Roman"/>
          <w:sz w:val="22"/>
          <w:szCs w:val="22"/>
          <w:lang w:eastAsia="en-US"/>
        </w:rPr>
        <w:t xml:space="preserve"> economy has reli</w:t>
      </w:r>
      <w:r w:rsidR="006C6671">
        <w:rPr>
          <w:rFonts w:ascii="Source Sans Pro" w:eastAsia="Times New Roman" w:hAnsi="Source Sans Pro" w:cs="Times New Roman"/>
          <w:sz w:val="22"/>
          <w:szCs w:val="22"/>
          <w:lang w:eastAsia="en-US"/>
        </w:rPr>
        <w:t xml:space="preserve">ed strongly on oil production. </w:t>
      </w:r>
      <w:r w:rsidR="00BF6E47">
        <w:rPr>
          <w:rFonts w:ascii="Source Sans Pro" w:eastAsia="Times New Roman" w:hAnsi="Source Sans Pro" w:cs="Times New Roman"/>
          <w:sz w:val="22"/>
          <w:szCs w:val="22"/>
          <w:lang w:eastAsia="en-US"/>
        </w:rPr>
        <w:t xml:space="preserve"> </w:t>
      </w:r>
      <w:r w:rsidR="00CB7555" w:rsidRPr="0020463A">
        <w:rPr>
          <w:rFonts w:ascii="Source Sans Pro" w:eastAsia="Times New Roman" w:hAnsi="Source Sans Pro" w:cs="Times New Roman"/>
          <w:sz w:val="22"/>
          <w:szCs w:val="22"/>
          <w:lang w:eastAsia="en-US"/>
        </w:rPr>
        <w:t xml:space="preserve">While effective for many years, overdependence on this asset has caused economic instability when prices have dropped to historical lows. </w:t>
      </w:r>
      <w:r w:rsidR="00BF6E47">
        <w:rPr>
          <w:rFonts w:ascii="Source Sans Pro" w:eastAsia="Times New Roman" w:hAnsi="Source Sans Pro" w:cs="Times New Roman"/>
          <w:sz w:val="22"/>
          <w:szCs w:val="22"/>
          <w:lang w:eastAsia="en-US"/>
        </w:rPr>
        <w:t>To</w:t>
      </w:r>
      <w:r w:rsidR="006C6671">
        <w:rPr>
          <w:rFonts w:ascii="Source Sans Pro" w:eastAsia="Times New Roman" w:hAnsi="Source Sans Pro" w:cs="Times New Roman"/>
          <w:sz w:val="22"/>
          <w:szCs w:val="22"/>
          <w:lang w:eastAsia="en-US"/>
        </w:rPr>
        <w:t xml:space="preserve"> make the country less dependent on oil, </w:t>
      </w:r>
      <w:proofErr w:type="spellStart"/>
      <w:r w:rsidR="00CB7555" w:rsidRPr="0020463A">
        <w:rPr>
          <w:rFonts w:ascii="Source Sans Pro" w:eastAsia="Times New Roman" w:hAnsi="Source Sans Pro" w:cs="Times New Roman"/>
          <w:sz w:val="22"/>
          <w:szCs w:val="22"/>
          <w:lang w:eastAsia="en-US"/>
        </w:rPr>
        <w:t>Miaoroun’s</w:t>
      </w:r>
      <w:proofErr w:type="spellEnd"/>
      <w:r w:rsidR="00CB7555" w:rsidRPr="0020463A">
        <w:rPr>
          <w:rFonts w:ascii="Source Sans Pro" w:eastAsia="Times New Roman" w:hAnsi="Source Sans Pro" w:cs="Times New Roman"/>
          <w:sz w:val="22"/>
          <w:szCs w:val="22"/>
          <w:lang w:eastAsia="en-US"/>
        </w:rPr>
        <w:t xml:space="preserve"> government has boldly presented </w:t>
      </w:r>
      <w:r w:rsidR="00CB7555" w:rsidRPr="006C6671">
        <w:rPr>
          <w:rFonts w:ascii="Source Sans Pro" w:eastAsia="Times New Roman" w:hAnsi="Source Sans Pro" w:cs="Times New Roman"/>
          <w:i/>
          <w:sz w:val="22"/>
          <w:szCs w:val="22"/>
          <w:lang w:eastAsia="en-US"/>
        </w:rPr>
        <w:t>Vision 2030</w:t>
      </w:r>
      <w:r w:rsidR="00CB7555" w:rsidRPr="0020463A">
        <w:rPr>
          <w:rFonts w:ascii="Source Sans Pro" w:eastAsia="Times New Roman" w:hAnsi="Source Sans Pro" w:cs="Times New Roman"/>
          <w:sz w:val="22"/>
          <w:szCs w:val="22"/>
          <w:lang w:eastAsia="en-US"/>
        </w:rPr>
        <w:t xml:space="preserve">, a roadmap for the country that aims at modernizing institutions, facilitating investment, </w:t>
      </w:r>
      <w:r w:rsidR="006C6671">
        <w:rPr>
          <w:rFonts w:ascii="Source Sans Pro" w:eastAsia="Times New Roman" w:hAnsi="Source Sans Pro" w:cs="Times New Roman"/>
          <w:sz w:val="22"/>
          <w:szCs w:val="22"/>
          <w:lang w:eastAsia="en-US"/>
        </w:rPr>
        <w:t xml:space="preserve">and making </w:t>
      </w:r>
      <w:r w:rsidR="00831A34" w:rsidRPr="0020463A">
        <w:rPr>
          <w:rFonts w:ascii="Source Sans Pro" w:eastAsia="Times New Roman" w:hAnsi="Source Sans Pro" w:cs="Times New Roman"/>
          <w:sz w:val="22"/>
          <w:szCs w:val="22"/>
          <w:lang w:eastAsia="en-US"/>
        </w:rPr>
        <w:t>Miaoroun a hub for the world in the Middle East. Undoubtedly, this will pose opportunities and challenges.</w:t>
      </w:r>
    </w:p>
    <w:p w14:paraId="4B611FD2" w14:textId="77777777" w:rsidR="00831A34" w:rsidRPr="0020463A" w:rsidRDefault="00831A34" w:rsidP="00831A34">
      <w:pPr>
        <w:suppressAutoHyphens w:val="0"/>
        <w:spacing w:before="0"/>
        <w:jc w:val="left"/>
        <w:textAlignment w:val="center"/>
        <w:rPr>
          <w:rFonts w:ascii="Source Sans Pro" w:eastAsia="Times New Roman" w:hAnsi="Source Sans Pro" w:cs="Times New Roman"/>
          <w:sz w:val="22"/>
          <w:szCs w:val="22"/>
          <w:lang w:eastAsia="en-US"/>
        </w:rPr>
      </w:pPr>
    </w:p>
    <w:p w14:paraId="541E8F75" w14:textId="207CE0C5" w:rsidR="00CC2965" w:rsidRDefault="006C6671" w:rsidP="00CC2965">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As part of its response to </w:t>
      </w:r>
      <w:r w:rsidRPr="006C6671">
        <w:rPr>
          <w:rFonts w:ascii="Source Sans Pro" w:eastAsia="Times New Roman" w:hAnsi="Source Sans Pro" w:cs="Times New Roman"/>
          <w:i/>
          <w:sz w:val="22"/>
          <w:szCs w:val="22"/>
          <w:lang w:eastAsia="en-US"/>
        </w:rPr>
        <w:t xml:space="preserve">Vision </w:t>
      </w:r>
      <w:proofErr w:type="gramStart"/>
      <w:r w:rsidRPr="006C6671">
        <w:rPr>
          <w:rFonts w:ascii="Source Sans Pro" w:eastAsia="Times New Roman" w:hAnsi="Source Sans Pro" w:cs="Times New Roman"/>
          <w:i/>
          <w:sz w:val="22"/>
          <w:szCs w:val="22"/>
          <w:lang w:eastAsia="en-US"/>
        </w:rPr>
        <w:t>2030</w:t>
      </w:r>
      <w:r>
        <w:rPr>
          <w:rFonts w:ascii="Source Sans Pro" w:eastAsia="Times New Roman" w:hAnsi="Source Sans Pro" w:cs="Times New Roman"/>
          <w:i/>
          <w:sz w:val="22"/>
          <w:szCs w:val="22"/>
          <w:lang w:eastAsia="en-US"/>
        </w:rPr>
        <w:t xml:space="preserve"> </w:t>
      </w:r>
      <w:r w:rsidR="006B1282">
        <w:rPr>
          <w:rFonts w:ascii="Source Sans Pro" w:eastAsia="Times New Roman" w:hAnsi="Source Sans Pro" w:cs="Times New Roman"/>
          <w:i/>
          <w:sz w:val="22"/>
          <w:szCs w:val="22"/>
          <w:lang w:eastAsia="en-US"/>
        </w:rPr>
        <w:t>,</w:t>
      </w:r>
      <w:proofErr w:type="gramEnd"/>
      <w:r w:rsidR="006B1282">
        <w:rPr>
          <w:rFonts w:ascii="Source Sans Pro" w:eastAsia="Times New Roman" w:hAnsi="Source Sans Pro" w:cs="Times New Roman"/>
          <w:i/>
          <w:sz w:val="22"/>
          <w:szCs w:val="22"/>
          <w:lang w:eastAsia="en-US"/>
        </w:rPr>
        <w:t xml:space="preserve"> </w:t>
      </w:r>
      <w:r w:rsidR="00C83B83" w:rsidRPr="0020463A">
        <w:rPr>
          <w:rFonts w:ascii="Source Sans Pro" w:eastAsia="Times New Roman" w:hAnsi="Source Sans Pro" w:cs="Times New Roman"/>
          <w:sz w:val="22"/>
          <w:szCs w:val="22"/>
          <w:lang w:eastAsia="en-US"/>
        </w:rPr>
        <w:t>Maskabbah's board of directors has end</w:t>
      </w:r>
      <w:r>
        <w:rPr>
          <w:rFonts w:ascii="Source Sans Pro" w:eastAsia="Times New Roman" w:hAnsi="Source Sans Pro" w:cs="Times New Roman"/>
          <w:sz w:val="22"/>
          <w:szCs w:val="22"/>
          <w:lang w:eastAsia="en-US"/>
        </w:rPr>
        <w:t>orsed a project codenamed ‘</w:t>
      </w:r>
      <w:r w:rsidR="00C83B83" w:rsidRPr="0020463A">
        <w:rPr>
          <w:rFonts w:ascii="Source Sans Pro" w:eastAsia="Times New Roman" w:hAnsi="Source Sans Pro" w:cs="Times New Roman"/>
          <w:sz w:val="22"/>
          <w:szCs w:val="22"/>
          <w:lang w:eastAsia="en-US"/>
        </w:rPr>
        <w:t>Eagle</w:t>
      </w:r>
      <w:r>
        <w:rPr>
          <w:rFonts w:ascii="Source Sans Pro" w:eastAsia="Times New Roman" w:hAnsi="Source Sans Pro" w:cs="Times New Roman"/>
          <w:sz w:val="22"/>
          <w:szCs w:val="22"/>
          <w:lang w:eastAsia="en-US"/>
        </w:rPr>
        <w:t>’</w:t>
      </w:r>
      <w:r w:rsidR="00C83B83" w:rsidRPr="0020463A">
        <w:rPr>
          <w:rFonts w:ascii="Source Sans Pro" w:eastAsia="Times New Roman" w:hAnsi="Source Sans Pro" w:cs="Times New Roman"/>
          <w:sz w:val="22"/>
          <w:szCs w:val="22"/>
          <w:lang w:eastAsia="en-US"/>
        </w:rPr>
        <w:t xml:space="preserve"> that aims at transforming the company</w:t>
      </w:r>
      <w:r w:rsidR="00831A34" w:rsidRPr="0020463A">
        <w:rPr>
          <w:rFonts w:ascii="Source Sans Pro" w:eastAsia="Times New Roman" w:hAnsi="Source Sans Pro" w:cs="Times New Roman"/>
          <w:sz w:val="22"/>
          <w:szCs w:val="22"/>
          <w:lang w:eastAsia="en-US"/>
        </w:rPr>
        <w:t xml:space="preserve"> and set it up for success. While the company strategy for the years to com</w:t>
      </w:r>
      <w:r w:rsidR="000A242C">
        <w:rPr>
          <w:rFonts w:ascii="Source Sans Pro" w:eastAsia="Times New Roman" w:hAnsi="Source Sans Pro" w:cs="Times New Roman"/>
          <w:sz w:val="22"/>
          <w:szCs w:val="22"/>
          <w:lang w:eastAsia="en-US"/>
        </w:rPr>
        <w:t>e still needs to be fully agreed</w:t>
      </w:r>
      <w:r w:rsidR="00831A34" w:rsidRPr="0020463A">
        <w:rPr>
          <w:rFonts w:ascii="Source Sans Pro" w:eastAsia="Times New Roman" w:hAnsi="Source Sans Pro" w:cs="Times New Roman"/>
          <w:sz w:val="22"/>
          <w:szCs w:val="22"/>
          <w:lang w:eastAsia="en-US"/>
        </w:rPr>
        <w:t>, initial workshops with Senior Management have already taken place where the importance of digitalization, growth, and an agile culture will be fundamental to face this new era.</w:t>
      </w:r>
      <w:r w:rsidR="00C83B83" w:rsidRPr="0020463A">
        <w:rPr>
          <w:rFonts w:ascii="Source Sans Pro" w:eastAsia="Times New Roman" w:hAnsi="Source Sans Pro" w:cs="Times New Roman"/>
          <w:b/>
          <w:i/>
          <w:sz w:val="22"/>
          <w:szCs w:val="22"/>
          <w:lang w:eastAsia="en-US"/>
        </w:rPr>
        <w:t xml:space="preserve"> </w:t>
      </w:r>
    </w:p>
    <w:p w14:paraId="62C8E5D1" w14:textId="77777777" w:rsidR="009536A9" w:rsidRDefault="009536A9">
      <w:pPr>
        <w:suppressAutoHyphens w:val="0"/>
        <w:spacing w:before="0"/>
        <w:jc w:val="left"/>
        <w:rPr>
          <w:rFonts w:ascii="Source Sans Pro" w:eastAsia="Times New Roman" w:hAnsi="Source Sans Pro" w:cs="Times New Roman"/>
          <w:sz w:val="22"/>
          <w:szCs w:val="22"/>
          <w:lang w:eastAsia="en-US"/>
        </w:rPr>
      </w:pPr>
    </w:p>
    <w:p w14:paraId="5025678E" w14:textId="77777777" w:rsidR="009536A9" w:rsidRDefault="009536A9">
      <w:pPr>
        <w:suppressAutoHyphens w:val="0"/>
        <w:spacing w:before="0"/>
        <w:jc w:val="left"/>
        <w:rPr>
          <w:rFonts w:ascii="Source Sans Pro" w:eastAsia="Times New Roman" w:hAnsi="Source Sans Pro" w:cs="Times New Roman"/>
          <w:sz w:val="22"/>
          <w:szCs w:val="22"/>
          <w:lang w:eastAsia="en-US"/>
        </w:rPr>
      </w:pPr>
    </w:p>
    <w:p w14:paraId="357B402F" w14:textId="77777777" w:rsidR="009536A9" w:rsidRDefault="009536A9">
      <w:pPr>
        <w:suppressAutoHyphens w:val="0"/>
        <w:spacing w:before="0"/>
        <w:jc w:val="left"/>
        <w:rPr>
          <w:rFonts w:ascii="Source Sans Pro" w:eastAsia="Times New Roman" w:hAnsi="Source Sans Pro" w:cs="Times New Roman"/>
          <w:sz w:val="22"/>
          <w:szCs w:val="22"/>
          <w:lang w:eastAsia="en-US"/>
        </w:rPr>
      </w:pPr>
    </w:p>
    <w:p w14:paraId="1034E5A1" w14:textId="3407529A" w:rsidR="00AB037F" w:rsidRPr="0020463A" w:rsidRDefault="002941D9" w:rsidP="00AB037F">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20463A">
        <w:rPr>
          <w:rFonts w:ascii="Source Sans Pro" w:hAnsi="Source Sans Pro" w:cs="Arial"/>
          <w:b/>
          <w:color w:val="FFFFFF" w:themeColor="background1"/>
          <w:sz w:val="22"/>
          <w:szCs w:val="22"/>
          <w:lang w:val="en-GB"/>
        </w:rPr>
        <w:t>MASKABBAH’S</w:t>
      </w:r>
      <w:r w:rsidR="00A25B30" w:rsidRPr="0020463A">
        <w:rPr>
          <w:rFonts w:ascii="Source Sans Pro" w:hAnsi="Source Sans Pro" w:cs="Arial"/>
          <w:b/>
          <w:color w:val="FFFFFF" w:themeColor="background1"/>
          <w:sz w:val="22"/>
          <w:szCs w:val="22"/>
          <w:lang w:val="en-GB"/>
        </w:rPr>
        <w:t xml:space="preserve"> </w:t>
      </w:r>
      <w:r w:rsidR="00DD2D7E">
        <w:rPr>
          <w:rFonts w:ascii="Source Sans Pro" w:hAnsi="Source Sans Pro" w:cs="Arial"/>
          <w:b/>
          <w:color w:val="FFFFFF" w:themeColor="background1"/>
          <w:sz w:val="22"/>
          <w:szCs w:val="22"/>
          <w:lang w:val="en-GB"/>
        </w:rPr>
        <w:t xml:space="preserve">Product Portfolio </w:t>
      </w:r>
    </w:p>
    <w:p w14:paraId="473EFDD6" w14:textId="53CB177A" w:rsidR="000C7C3C" w:rsidRDefault="000C7C3C" w:rsidP="000C7C3C">
      <w:pPr>
        <w:suppressAutoHyphens w:val="0"/>
        <w:spacing w:before="0"/>
        <w:jc w:val="left"/>
        <w:textAlignment w:val="center"/>
        <w:rPr>
          <w:rFonts w:ascii="Source Sans Pro" w:eastAsia="Times New Roman" w:hAnsi="Source Sans Pro" w:cs="Times New Roman"/>
          <w:sz w:val="22"/>
          <w:szCs w:val="22"/>
          <w:lang w:eastAsia="en-US"/>
        </w:rPr>
      </w:pPr>
    </w:p>
    <w:p w14:paraId="31508DCB" w14:textId="01E46EC6" w:rsidR="000C7C3C" w:rsidRDefault="000C7C3C"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company has three differentiated business units that work on a small range of product categories. </w:t>
      </w:r>
      <w:r w:rsidR="00C81132">
        <w:rPr>
          <w:rFonts w:ascii="Source Sans Pro" w:eastAsia="Times New Roman" w:hAnsi="Source Sans Pro" w:cs="Times New Roman"/>
          <w:sz w:val="22"/>
          <w:szCs w:val="22"/>
          <w:lang w:eastAsia="en-US"/>
        </w:rPr>
        <w:t>As a result, c</w:t>
      </w:r>
      <w:r>
        <w:rPr>
          <w:rFonts w:ascii="Source Sans Pro" w:eastAsia="Times New Roman" w:hAnsi="Source Sans Pro" w:cs="Times New Roman"/>
          <w:sz w:val="22"/>
          <w:szCs w:val="22"/>
          <w:lang w:eastAsia="en-US"/>
        </w:rPr>
        <w:t xml:space="preserve">osts have been kept low </w:t>
      </w:r>
      <w:r w:rsidR="00C81132">
        <w:rPr>
          <w:rFonts w:ascii="Source Sans Pro" w:eastAsia="Times New Roman" w:hAnsi="Source Sans Pro" w:cs="Times New Roman"/>
          <w:sz w:val="22"/>
          <w:szCs w:val="22"/>
          <w:lang w:eastAsia="en-US"/>
        </w:rPr>
        <w:t>while, at the same timer, providing a strong market pos</w:t>
      </w:r>
      <w:r w:rsidR="002941D9">
        <w:rPr>
          <w:rFonts w:ascii="Source Sans Pro" w:eastAsia="Times New Roman" w:hAnsi="Source Sans Pro" w:cs="Times New Roman"/>
          <w:sz w:val="22"/>
          <w:szCs w:val="22"/>
          <w:lang w:eastAsia="en-US"/>
        </w:rPr>
        <w:t>i</w:t>
      </w:r>
      <w:r w:rsidR="00C81132">
        <w:rPr>
          <w:rFonts w:ascii="Source Sans Pro" w:eastAsia="Times New Roman" w:hAnsi="Source Sans Pro" w:cs="Times New Roman"/>
          <w:sz w:val="22"/>
          <w:szCs w:val="22"/>
          <w:lang w:eastAsia="en-US"/>
        </w:rPr>
        <w:t>tion</w:t>
      </w:r>
      <w:r>
        <w:rPr>
          <w:rFonts w:ascii="Source Sans Pro" w:eastAsia="Times New Roman" w:hAnsi="Source Sans Pro" w:cs="Times New Roman"/>
          <w:sz w:val="22"/>
          <w:szCs w:val="22"/>
          <w:lang w:eastAsia="en-US"/>
        </w:rPr>
        <w:t>. T</w:t>
      </w:r>
      <w:r w:rsidR="002941D9">
        <w:rPr>
          <w:rFonts w:ascii="Source Sans Pro" w:eastAsia="Times New Roman" w:hAnsi="Source Sans Pro" w:cs="Times New Roman"/>
          <w:sz w:val="22"/>
          <w:szCs w:val="22"/>
          <w:lang w:eastAsia="en-US"/>
        </w:rPr>
        <w:t>he portfolio is structured around</w:t>
      </w:r>
      <w:r>
        <w:rPr>
          <w:rFonts w:ascii="Source Sans Pro" w:eastAsia="Times New Roman" w:hAnsi="Source Sans Pro" w:cs="Times New Roman"/>
          <w:sz w:val="22"/>
          <w:szCs w:val="22"/>
          <w:lang w:eastAsia="en-US"/>
        </w:rPr>
        <w:t xml:space="preserve"> the following three </w:t>
      </w:r>
      <w:r w:rsidR="002941D9">
        <w:rPr>
          <w:rFonts w:ascii="Source Sans Pro" w:eastAsia="Times New Roman" w:hAnsi="Source Sans Pro" w:cs="Times New Roman"/>
          <w:sz w:val="22"/>
          <w:szCs w:val="22"/>
          <w:lang w:eastAsia="en-US"/>
        </w:rPr>
        <w:t>divisions</w:t>
      </w:r>
      <w:r>
        <w:rPr>
          <w:rFonts w:ascii="Source Sans Pro" w:eastAsia="Times New Roman" w:hAnsi="Source Sans Pro" w:cs="Times New Roman"/>
          <w:sz w:val="22"/>
          <w:szCs w:val="22"/>
          <w:lang w:eastAsia="en-US"/>
        </w:rPr>
        <w:t>:</w:t>
      </w:r>
    </w:p>
    <w:p w14:paraId="768237B3" w14:textId="01567A13" w:rsidR="000C7C3C" w:rsidRDefault="000C7C3C" w:rsidP="000C7C3C">
      <w:pPr>
        <w:suppressAutoHyphens w:val="0"/>
        <w:spacing w:before="0"/>
        <w:jc w:val="left"/>
        <w:textAlignment w:val="center"/>
        <w:rPr>
          <w:rFonts w:ascii="Source Sans Pro" w:eastAsia="Times New Roman" w:hAnsi="Source Sans Pro" w:cs="Times New Roman"/>
          <w:sz w:val="22"/>
          <w:szCs w:val="22"/>
          <w:lang w:eastAsia="en-US"/>
        </w:rPr>
      </w:pPr>
    </w:p>
    <w:p w14:paraId="5D605E12" w14:textId="5F6F987B" w:rsidR="000C7C3C" w:rsidRPr="00DD2D7E" w:rsidRDefault="000C7C3C" w:rsidP="000C7C3C">
      <w:pPr>
        <w:suppressAutoHyphens w:val="0"/>
        <w:spacing w:before="0"/>
        <w:jc w:val="left"/>
        <w:textAlignment w:val="center"/>
        <w:rPr>
          <w:rFonts w:ascii="Source Sans Pro" w:eastAsia="Times New Roman" w:hAnsi="Source Sans Pro" w:cs="Times New Roman"/>
          <w:b/>
          <w:sz w:val="22"/>
          <w:szCs w:val="22"/>
          <w:lang w:eastAsia="en-US"/>
        </w:rPr>
      </w:pPr>
      <w:r w:rsidRPr="00DD2D7E">
        <w:rPr>
          <w:rFonts w:ascii="Source Sans Pro" w:eastAsia="Times New Roman" w:hAnsi="Source Sans Pro" w:cs="Times New Roman"/>
          <w:b/>
          <w:sz w:val="22"/>
          <w:szCs w:val="22"/>
          <w:lang w:eastAsia="en-US"/>
        </w:rPr>
        <w:t xml:space="preserve">Mobile Phones </w:t>
      </w:r>
    </w:p>
    <w:p w14:paraId="4E0D3BA1" w14:textId="38CAF5B4" w:rsidR="000C7C3C" w:rsidRDefault="000C7C3C" w:rsidP="000C7C3C">
      <w:pPr>
        <w:suppressAutoHyphens w:val="0"/>
        <w:spacing w:before="0"/>
        <w:jc w:val="left"/>
        <w:textAlignment w:val="center"/>
        <w:rPr>
          <w:rFonts w:ascii="Source Sans Pro" w:eastAsia="Times New Roman" w:hAnsi="Source Sans Pro" w:cs="Times New Roman"/>
          <w:sz w:val="22"/>
          <w:szCs w:val="22"/>
          <w:lang w:eastAsia="en-US"/>
        </w:rPr>
      </w:pPr>
    </w:p>
    <w:p w14:paraId="14CDCFA2" w14:textId="10DC6E47" w:rsidR="002941D9" w:rsidRDefault="002941D9"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Mobile Phone division has three product lines.  </w:t>
      </w:r>
    </w:p>
    <w:p w14:paraId="6B9C5E36" w14:textId="77777777" w:rsidR="002941D9" w:rsidRDefault="002941D9" w:rsidP="000C7C3C">
      <w:pPr>
        <w:suppressAutoHyphens w:val="0"/>
        <w:spacing w:before="0"/>
        <w:jc w:val="left"/>
        <w:textAlignment w:val="center"/>
        <w:rPr>
          <w:rFonts w:ascii="Source Sans Pro" w:eastAsia="Times New Roman" w:hAnsi="Source Sans Pro" w:cs="Times New Roman"/>
          <w:sz w:val="22"/>
          <w:szCs w:val="22"/>
          <w:lang w:eastAsia="en-US"/>
        </w:rPr>
      </w:pPr>
    </w:p>
    <w:p w14:paraId="68D71F2C" w14:textId="77777777" w:rsidR="002941D9" w:rsidRDefault="002941D9" w:rsidP="000C7C3C">
      <w:pPr>
        <w:suppressAutoHyphens w:val="0"/>
        <w:spacing w:before="0"/>
        <w:jc w:val="left"/>
        <w:textAlignment w:val="center"/>
        <w:rPr>
          <w:rFonts w:ascii="Source Sans Pro" w:eastAsia="Times New Roman" w:hAnsi="Source Sans Pro" w:cs="Times New Roman"/>
          <w:sz w:val="22"/>
          <w:szCs w:val="22"/>
          <w:lang w:eastAsia="en-US"/>
        </w:rPr>
      </w:pPr>
    </w:p>
    <w:p w14:paraId="01016F13" w14:textId="0E98F171" w:rsidR="000C7C3C" w:rsidRPr="00754F3B" w:rsidRDefault="00754F3B"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R</w:t>
      </w:r>
      <w:r w:rsidR="00CF0623">
        <w:rPr>
          <w:rFonts w:ascii="Source Sans Pro" w:eastAsia="Times New Roman" w:hAnsi="Source Sans Pro" w:cs="Times New Roman"/>
          <w:sz w:val="22"/>
          <w:szCs w:val="22"/>
          <w:lang w:eastAsia="en-US"/>
        </w:rPr>
        <w:t>-</w:t>
      </w:r>
      <w:r w:rsidR="000C7C3C">
        <w:rPr>
          <w:rFonts w:ascii="Source Sans Pro" w:eastAsia="Times New Roman" w:hAnsi="Source Sans Pro" w:cs="Times New Roman"/>
          <w:sz w:val="22"/>
          <w:szCs w:val="22"/>
          <w:lang w:eastAsia="en-US"/>
        </w:rPr>
        <w:t>Line</w:t>
      </w:r>
      <w:r>
        <w:rPr>
          <w:rFonts w:ascii="Source Sans Pro" w:eastAsia="Times New Roman" w:hAnsi="Source Sans Pro" w:cs="Times New Roman"/>
          <w:sz w:val="22"/>
          <w:szCs w:val="22"/>
          <w:lang w:eastAsia="en-US"/>
        </w:rPr>
        <w:t xml:space="preserve"> – The R Line is MASKABBAH´s crown jewel. </w:t>
      </w:r>
      <w:r w:rsidR="006A4337">
        <w:rPr>
          <w:rFonts w:ascii="Source Sans Pro" w:eastAsia="Times New Roman" w:hAnsi="Source Sans Pro" w:cs="Times New Roman"/>
          <w:sz w:val="22"/>
          <w:szCs w:val="22"/>
          <w:lang w:eastAsia="en-US"/>
        </w:rPr>
        <w:t>This phone is a high-quality product</w:t>
      </w:r>
      <w:r>
        <w:rPr>
          <w:rFonts w:ascii="Source Sans Pro" w:eastAsia="Times New Roman" w:hAnsi="Source Sans Pro" w:cs="Times New Roman"/>
          <w:sz w:val="22"/>
          <w:szCs w:val="22"/>
          <w:lang w:eastAsia="en-US"/>
        </w:rPr>
        <w:t xml:space="preserve"> and</w:t>
      </w:r>
      <w:r w:rsidR="006A4337">
        <w:rPr>
          <w:rFonts w:ascii="Source Sans Pro" w:eastAsia="Times New Roman" w:hAnsi="Source Sans Pro" w:cs="Times New Roman"/>
          <w:sz w:val="22"/>
          <w:szCs w:val="22"/>
          <w:lang w:eastAsia="en-US"/>
        </w:rPr>
        <w:t xml:space="preserve"> contains</w:t>
      </w:r>
      <w:r>
        <w:rPr>
          <w:rFonts w:ascii="Source Sans Pro" w:eastAsia="Times New Roman" w:hAnsi="Source Sans Pro" w:cs="Times New Roman"/>
          <w:sz w:val="22"/>
          <w:szCs w:val="22"/>
          <w:lang w:eastAsia="en-US"/>
        </w:rPr>
        <w:t xml:space="preserve"> most of the </w:t>
      </w:r>
      <w:r w:rsidR="006A4337">
        <w:rPr>
          <w:rFonts w:ascii="Source Sans Pro" w:eastAsia="Times New Roman" w:hAnsi="Source Sans Pro" w:cs="Times New Roman"/>
          <w:sz w:val="22"/>
          <w:szCs w:val="22"/>
          <w:lang w:eastAsia="en-US"/>
        </w:rPr>
        <w:t xml:space="preserve">te4chnology and </w:t>
      </w:r>
      <w:r>
        <w:rPr>
          <w:rFonts w:ascii="Source Sans Pro" w:eastAsia="Times New Roman" w:hAnsi="Source Sans Pro" w:cs="Times New Roman"/>
          <w:sz w:val="22"/>
          <w:szCs w:val="22"/>
          <w:lang w:eastAsia="en-US"/>
        </w:rPr>
        <w:t>features that can be found in leading manufacturers such as Apple or Samsung</w:t>
      </w:r>
      <w:r w:rsidR="006A4337">
        <w:rPr>
          <w:rFonts w:ascii="Source Sans Pro" w:eastAsia="Times New Roman" w:hAnsi="Source Sans Pro" w:cs="Times New Roman"/>
          <w:sz w:val="22"/>
          <w:szCs w:val="22"/>
          <w:lang w:eastAsia="en-US"/>
        </w:rPr>
        <w:t xml:space="preserve">.  However, because of MASKABBAH’s supply chain configuration this product can be offered at a lower price.  </w:t>
      </w:r>
    </w:p>
    <w:p w14:paraId="54FA0349" w14:textId="77777777" w:rsidR="000C7C3C" w:rsidRDefault="000C7C3C" w:rsidP="000C7C3C">
      <w:pPr>
        <w:suppressAutoHyphens w:val="0"/>
        <w:spacing w:before="0"/>
        <w:jc w:val="left"/>
        <w:textAlignment w:val="center"/>
        <w:rPr>
          <w:rFonts w:ascii="Source Sans Pro" w:eastAsia="Times New Roman" w:hAnsi="Source Sans Pro" w:cs="Times New Roman"/>
          <w:sz w:val="22"/>
          <w:szCs w:val="22"/>
          <w:lang w:eastAsia="en-US"/>
        </w:rPr>
      </w:pPr>
    </w:p>
    <w:p w14:paraId="5BC74897" w14:textId="2591D9FF" w:rsidR="000C7C3C" w:rsidRDefault="00CF0623"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w:t>
      </w:r>
      <w:r w:rsidR="000C7C3C">
        <w:rPr>
          <w:rFonts w:ascii="Source Sans Pro" w:eastAsia="Times New Roman" w:hAnsi="Source Sans Pro" w:cs="Times New Roman"/>
          <w:sz w:val="22"/>
          <w:szCs w:val="22"/>
          <w:lang w:eastAsia="en-US"/>
        </w:rPr>
        <w:t>Line</w:t>
      </w:r>
      <w:r w:rsidR="00754F3B">
        <w:rPr>
          <w:rFonts w:ascii="Source Sans Pro" w:eastAsia="Times New Roman" w:hAnsi="Source Sans Pro" w:cs="Times New Roman"/>
          <w:sz w:val="22"/>
          <w:szCs w:val="22"/>
          <w:lang w:eastAsia="en-US"/>
        </w:rPr>
        <w:t xml:space="preserve"> – The Y Line offers basic smartphones aimed at the low-end </w:t>
      </w:r>
      <w:r w:rsidR="006A4337">
        <w:rPr>
          <w:rFonts w:ascii="Source Sans Pro" w:eastAsia="Times New Roman" w:hAnsi="Source Sans Pro" w:cs="Times New Roman"/>
          <w:sz w:val="22"/>
          <w:szCs w:val="22"/>
          <w:lang w:eastAsia="en-US"/>
        </w:rPr>
        <w:t xml:space="preserve">market </w:t>
      </w:r>
      <w:r w:rsidR="00754F3B">
        <w:rPr>
          <w:rFonts w:ascii="Source Sans Pro" w:eastAsia="Times New Roman" w:hAnsi="Source Sans Pro" w:cs="Times New Roman"/>
          <w:sz w:val="22"/>
          <w:szCs w:val="22"/>
          <w:lang w:eastAsia="en-US"/>
        </w:rPr>
        <w:t xml:space="preserve">segment. It’s enhanced battery life, </w:t>
      </w:r>
      <w:r w:rsidR="006B1282">
        <w:rPr>
          <w:rFonts w:ascii="Source Sans Pro" w:eastAsia="Times New Roman" w:hAnsi="Source Sans Pro" w:cs="Times New Roman"/>
          <w:sz w:val="22"/>
          <w:szCs w:val="22"/>
          <w:lang w:eastAsia="en-US"/>
        </w:rPr>
        <w:t xml:space="preserve">durability </w:t>
      </w:r>
      <w:r w:rsidR="00754F3B">
        <w:rPr>
          <w:rFonts w:ascii="Source Sans Pro" w:eastAsia="Times New Roman" w:hAnsi="Source Sans Pro" w:cs="Times New Roman"/>
          <w:sz w:val="22"/>
          <w:szCs w:val="22"/>
          <w:lang w:eastAsia="en-US"/>
        </w:rPr>
        <w:t xml:space="preserve">and high affordability make it appealing to this niche. </w:t>
      </w:r>
    </w:p>
    <w:p w14:paraId="570D441B" w14:textId="77777777" w:rsidR="00754F3B" w:rsidRDefault="00754F3B" w:rsidP="000C7C3C">
      <w:pPr>
        <w:suppressAutoHyphens w:val="0"/>
        <w:spacing w:before="0"/>
        <w:jc w:val="left"/>
        <w:textAlignment w:val="center"/>
        <w:rPr>
          <w:rFonts w:ascii="Source Sans Pro" w:eastAsia="Times New Roman" w:hAnsi="Source Sans Pro" w:cs="Times New Roman"/>
          <w:sz w:val="22"/>
          <w:szCs w:val="22"/>
          <w:lang w:eastAsia="en-US"/>
        </w:rPr>
      </w:pPr>
    </w:p>
    <w:p w14:paraId="5D40CCCF" w14:textId="4AFBE2F8" w:rsidR="000C7C3C" w:rsidRDefault="00CF0623"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S-</w:t>
      </w:r>
      <w:r w:rsidR="000C7C3C">
        <w:rPr>
          <w:rFonts w:ascii="Source Sans Pro" w:eastAsia="Times New Roman" w:hAnsi="Source Sans Pro" w:cs="Times New Roman"/>
          <w:sz w:val="22"/>
          <w:szCs w:val="22"/>
          <w:lang w:eastAsia="en-US"/>
        </w:rPr>
        <w:t xml:space="preserve">Line – Directed at the corporate sector, this product line offers the </w:t>
      </w:r>
      <w:r w:rsidR="006B1282">
        <w:rPr>
          <w:rFonts w:ascii="Source Sans Pro" w:eastAsia="Times New Roman" w:hAnsi="Source Sans Pro" w:cs="Times New Roman"/>
          <w:sz w:val="22"/>
          <w:szCs w:val="22"/>
          <w:lang w:eastAsia="en-US"/>
        </w:rPr>
        <w:t>S-</w:t>
      </w:r>
      <w:r w:rsidR="000C7C3C">
        <w:rPr>
          <w:rFonts w:ascii="Source Sans Pro" w:eastAsia="Times New Roman" w:hAnsi="Source Sans Pro" w:cs="Times New Roman"/>
          <w:sz w:val="22"/>
          <w:szCs w:val="22"/>
          <w:lang w:eastAsia="en-US"/>
        </w:rPr>
        <w:t>line quality and reliability as well a</w:t>
      </w:r>
      <w:r w:rsidR="00754F3B">
        <w:rPr>
          <w:rFonts w:ascii="Source Sans Pro" w:eastAsia="Times New Roman" w:hAnsi="Source Sans Pro" w:cs="Times New Roman"/>
          <w:sz w:val="22"/>
          <w:szCs w:val="22"/>
          <w:lang w:eastAsia="en-US"/>
        </w:rPr>
        <w:t>s additional</w:t>
      </w:r>
      <w:r w:rsidR="000C7C3C">
        <w:rPr>
          <w:rFonts w:ascii="Source Sans Pro" w:eastAsia="Times New Roman" w:hAnsi="Source Sans Pro" w:cs="Times New Roman"/>
          <w:sz w:val="22"/>
          <w:szCs w:val="22"/>
          <w:lang w:eastAsia="en-US"/>
        </w:rPr>
        <w:t xml:space="preserve"> highly advantageous </w:t>
      </w:r>
      <w:r w:rsidR="00754F3B">
        <w:rPr>
          <w:rFonts w:ascii="Source Sans Pro" w:eastAsia="Times New Roman" w:hAnsi="Source Sans Pro" w:cs="Times New Roman"/>
          <w:sz w:val="22"/>
          <w:szCs w:val="22"/>
          <w:lang w:eastAsia="en-US"/>
        </w:rPr>
        <w:t>business features</w:t>
      </w:r>
      <w:r w:rsidR="000C7C3C">
        <w:rPr>
          <w:rFonts w:ascii="Source Sans Pro" w:eastAsia="Times New Roman" w:hAnsi="Source Sans Pro" w:cs="Times New Roman"/>
          <w:sz w:val="22"/>
          <w:szCs w:val="22"/>
          <w:lang w:eastAsia="en-US"/>
        </w:rPr>
        <w:t>, such as enhanced dat</w:t>
      </w:r>
      <w:r w:rsidR="00754F3B">
        <w:rPr>
          <w:rFonts w:ascii="Source Sans Pro" w:eastAsia="Times New Roman" w:hAnsi="Source Sans Pro" w:cs="Times New Roman"/>
          <w:sz w:val="22"/>
          <w:szCs w:val="22"/>
          <w:lang w:eastAsia="en-US"/>
        </w:rPr>
        <w:t xml:space="preserve">a security or high speed VPN access. </w:t>
      </w:r>
      <w:r w:rsidR="006B1282">
        <w:rPr>
          <w:rFonts w:ascii="Source Sans Pro" w:eastAsia="Times New Roman" w:hAnsi="Source Sans Pro" w:cs="Times New Roman"/>
          <w:sz w:val="22"/>
          <w:szCs w:val="22"/>
          <w:lang w:eastAsia="en-US"/>
        </w:rPr>
        <w:t>The S-Line scores below premium phones in functionality and high end features, but also costs 20% less.</w:t>
      </w:r>
    </w:p>
    <w:p w14:paraId="6354A1CD" w14:textId="3DB92ABA" w:rsidR="00754F3B" w:rsidRDefault="00754F3B" w:rsidP="000C7C3C">
      <w:pPr>
        <w:suppressAutoHyphens w:val="0"/>
        <w:spacing w:before="0"/>
        <w:jc w:val="left"/>
        <w:textAlignment w:val="center"/>
        <w:rPr>
          <w:rFonts w:ascii="Source Sans Pro" w:eastAsia="Times New Roman" w:hAnsi="Source Sans Pro" w:cs="Times New Roman"/>
          <w:sz w:val="22"/>
          <w:szCs w:val="22"/>
          <w:lang w:eastAsia="en-US"/>
        </w:rPr>
      </w:pPr>
    </w:p>
    <w:p w14:paraId="03A8EADB" w14:textId="21C65742" w:rsidR="00607444" w:rsidRDefault="00607444" w:rsidP="000C7C3C">
      <w:pPr>
        <w:suppressAutoHyphens w:val="0"/>
        <w:spacing w:before="0"/>
        <w:jc w:val="left"/>
        <w:textAlignment w:val="center"/>
        <w:rPr>
          <w:rFonts w:ascii="Source Sans Pro" w:eastAsia="Times New Roman" w:hAnsi="Source Sans Pro" w:cs="Times New Roman"/>
          <w:b/>
          <w:sz w:val="22"/>
          <w:szCs w:val="22"/>
          <w:lang w:eastAsia="en-US"/>
        </w:rPr>
      </w:pPr>
      <w:r w:rsidRPr="00DD2D7E">
        <w:rPr>
          <w:rFonts w:ascii="Source Sans Pro" w:eastAsia="Times New Roman" w:hAnsi="Source Sans Pro" w:cs="Times New Roman"/>
          <w:b/>
          <w:sz w:val="22"/>
          <w:szCs w:val="22"/>
          <w:lang w:eastAsia="en-US"/>
        </w:rPr>
        <w:t>TV and Display</w:t>
      </w:r>
    </w:p>
    <w:p w14:paraId="4B73EFE9" w14:textId="3A5E7275" w:rsidR="006A4337" w:rsidRDefault="006A4337" w:rsidP="000C7C3C">
      <w:pPr>
        <w:suppressAutoHyphens w:val="0"/>
        <w:spacing w:before="0"/>
        <w:jc w:val="left"/>
        <w:textAlignment w:val="center"/>
        <w:rPr>
          <w:rFonts w:ascii="Source Sans Pro" w:eastAsia="Times New Roman" w:hAnsi="Source Sans Pro" w:cs="Times New Roman"/>
          <w:sz w:val="22"/>
          <w:szCs w:val="22"/>
          <w:lang w:eastAsia="en-US"/>
        </w:rPr>
      </w:pPr>
    </w:p>
    <w:p w14:paraId="5459D855" w14:textId="72DB3DB8" w:rsidR="006A4337" w:rsidRPr="006A4337" w:rsidRDefault="006A4337"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There are two products in this </w:t>
      </w:r>
      <w:r w:rsidR="0009402F">
        <w:rPr>
          <w:rFonts w:ascii="Source Sans Pro" w:eastAsia="Times New Roman" w:hAnsi="Source Sans Pro" w:cs="Times New Roman"/>
          <w:sz w:val="22"/>
          <w:szCs w:val="22"/>
          <w:lang w:eastAsia="en-US"/>
        </w:rPr>
        <w:t>D</w:t>
      </w:r>
      <w:r>
        <w:rPr>
          <w:rFonts w:ascii="Source Sans Pro" w:eastAsia="Times New Roman" w:hAnsi="Source Sans Pro" w:cs="Times New Roman"/>
          <w:sz w:val="22"/>
          <w:szCs w:val="22"/>
          <w:lang w:eastAsia="en-US"/>
        </w:rPr>
        <w:t xml:space="preserve">ivision.  </w:t>
      </w:r>
    </w:p>
    <w:p w14:paraId="510E3693" w14:textId="253DEF8C" w:rsidR="00607444" w:rsidRDefault="00607444" w:rsidP="000C7C3C">
      <w:pPr>
        <w:suppressAutoHyphens w:val="0"/>
        <w:spacing w:before="0"/>
        <w:jc w:val="left"/>
        <w:textAlignment w:val="center"/>
        <w:rPr>
          <w:rFonts w:ascii="Source Sans Pro" w:eastAsia="Times New Roman" w:hAnsi="Source Sans Pro" w:cs="Times New Roman"/>
          <w:sz w:val="22"/>
          <w:szCs w:val="22"/>
          <w:lang w:eastAsia="en-US"/>
        </w:rPr>
      </w:pPr>
    </w:p>
    <w:p w14:paraId="541B9018" w14:textId="69272BDA" w:rsidR="00607444" w:rsidRDefault="00607444"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View – Following the company philosophy, View </w:t>
      </w:r>
      <w:r w:rsidR="00CF0623">
        <w:rPr>
          <w:rFonts w:ascii="Source Sans Pro" w:eastAsia="Times New Roman" w:hAnsi="Source Sans Pro" w:cs="Times New Roman"/>
          <w:sz w:val="22"/>
          <w:szCs w:val="22"/>
          <w:lang w:eastAsia="en-US"/>
        </w:rPr>
        <w:t>is</w:t>
      </w:r>
      <w:r>
        <w:rPr>
          <w:rFonts w:ascii="Source Sans Pro" w:eastAsia="Times New Roman" w:hAnsi="Source Sans Pro" w:cs="Times New Roman"/>
          <w:sz w:val="22"/>
          <w:szCs w:val="22"/>
          <w:lang w:eastAsia="en-US"/>
        </w:rPr>
        <w:t xml:space="preserve"> a collection of top-line Smart LCD TV’s that incorporate the latest technology, internet and integration with devices from a wide array of providers. </w:t>
      </w:r>
      <w:r w:rsidR="008A2244">
        <w:rPr>
          <w:rFonts w:ascii="Source Sans Pro" w:eastAsia="Times New Roman" w:hAnsi="Source Sans Pro" w:cs="Times New Roman"/>
          <w:sz w:val="22"/>
          <w:szCs w:val="22"/>
          <w:lang w:eastAsia="en-US"/>
        </w:rPr>
        <w:t xml:space="preserve">In terms of future developments, </w:t>
      </w:r>
      <w:r>
        <w:rPr>
          <w:rFonts w:ascii="Source Sans Pro" w:eastAsia="Times New Roman" w:hAnsi="Source Sans Pro" w:cs="Times New Roman"/>
          <w:sz w:val="22"/>
          <w:szCs w:val="22"/>
          <w:lang w:eastAsia="en-US"/>
        </w:rPr>
        <w:t xml:space="preserve">Product Design and Engineering is studying launching a more premium collection of View TV’s </w:t>
      </w:r>
      <w:r w:rsidR="00CF0623">
        <w:rPr>
          <w:rFonts w:ascii="Source Sans Pro" w:eastAsia="Times New Roman" w:hAnsi="Source Sans Pro" w:cs="Times New Roman"/>
          <w:sz w:val="22"/>
          <w:szCs w:val="22"/>
          <w:lang w:eastAsia="en-US"/>
        </w:rPr>
        <w:t>equipped with</w:t>
      </w:r>
      <w:r>
        <w:rPr>
          <w:rFonts w:ascii="Source Sans Pro" w:eastAsia="Times New Roman" w:hAnsi="Source Sans Pro" w:cs="Times New Roman"/>
          <w:sz w:val="22"/>
          <w:szCs w:val="22"/>
          <w:lang w:eastAsia="en-US"/>
        </w:rPr>
        <w:t xml:space="preserve"> OLED </w:t>
      </w:r>
      <w:r w:rsidR="00CF0623">
        <w:rPr>
          <w:rFonts w:ascii="Source Sans Pro" w:eastAsia="Times New Roman" w:hAnsi="Source Sans Pro" w:cs="Times New Roman"/>
          <w:sz w:val="22"/>
          <w:szCs w:val="22"/>
          <w:lang w:eastAsia="en-US"/>
        </w:rPr>
        <w:t xml:space="preserve">(Organic Light-Emitting Display) </w:t>
      </w:r>
      <w:r>
        <w:rPr>
          <w:rFonts w:ascii="Source Sans Pro" w:eastAsia="Times New Roman" w:hAnsi="Source Sans Pro" w:cs="Times New Roman"/>
          <w:sz w:val="22"/>
          <w:szCs w:val="22"/>
          <w:lang w:eastAsia="en-US"/>
        </w:rPr>
        <w:t xml:space="preserve">technology. </w:t>
      </w:r>
      <w:r w:rsidR="00CF0623">
        <w:rPr>
          <w:rFonts w:ascii="Source Sans Pro" w:eastAsia="Times New Roman" w:hAnsi="Source Sans Pro" w:cs="Times New Roman"/>
          <w:sz w:val="22"/>
          <w:szCs w:val="22"/>
          <w:lang w:eastAsia="en-US"/>
        </w:rPr>
        <w:t>This promises better contrast, extremely thin design and top-notch energy usage.</w:t>
      </w:r>
      <w:r w:rsidR="008A2244">
        <w:rPr>
          <w:rFonts w:ascii="Source Sans Pro" w:eastAsia="Times New Roman" w:hAnsi="Source Sans Pro" w:cs="Times New Roman"/>
          <w:sz w:val="22"/>
          <w:szCs w:val="22"/>
          <w:lang w:eastAsia="en-US"/>
        </w:rPr>
        <w:t xml:space="preserve">  </w:t>
      </w:r>
      <w:r w:rsidR="00CF0623">
        <w:rPr>
          <w:rFonts w:ascii="Source Sans Pro" w:eastAsia="Times New Roman" w:hAnsi="Source Sans Pro" w:cs="Times New Roman"/>
          <w:sz w:val="22"/>
          <w:szCs w:val="22"/>
          <w:lang w:eastAsia="en-US"/>
        </w:rPr>
        <w:t xml:space="preserve"> </w:t>
      </w:r>
    </w:p>
    <w:p w14:paraId="678DAD81" w14:textId="2539FAE6" w:rsidR="00607444" w:rsidRDefault="00607444" w:rsidP="000C7C3C">
      <w:pPr>
        <w:suppressAutoHyphens w:val="0"/>
        <w:spacing w:before="0"/>
        <w:jc w:val="left"/>
        <w:textAlignment w:val="center"/>
        <w:rPr>
          <w:rFonts w:ascii="Source Sans Pro" w:eastAsia="Times New Roman" w:hAnsi="Source Sans Pro" w:cs="Times New Roman"/>
          <w:sz w:val="22"/>
          <w:szCs w:val="22"/>
          <w:lang w:eastAsia="en-US"/>
        </w:rPr>
      </w:pPr>
    </w:p>
    <w:p w14:paraId="7ED6B06F" w14:textId="4FC04977" w:rsidR="006869DF" w:rsidRPr="006869DF" w:rsidRDefault="00607444"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Sight – </w:t>
      </w:r>
      <w:r w:rsidR="008A2244">
        <w:rPr>
          <w:rFonts w:ascii="Source Sans Pro" w:eastAsia="Times New Roman" w:hAnsi="Source Sans Pro" w:cs="Times New Roman"/>
          <w:sz w:val="22"/>
          <w:szCs w:val="22"/>
          <w:lang w:eastAsia="en-US"/>
        </w:rPr>
        <w:t>The Sight line of TV’s are b</w:t>
      </w:r>
      <w:r>
        <w:rPr>
          <w:rFonts w:ascii="Source Sans Pro" w:eastAsia="Times New Roman" w:hAnsi="Source Sans Pro" w:cs="Times New Roman"/>
          <w:sz w:val="22"/>
          <w:szCs w:val="22"/>
          <w:lang w:eastAsia="en-US"/>
        </w:rPr>
        <w:t>udget LCD TV’s that minimize connection plugs and extras to reduce manufacturing costs.</w:t>
      </w:r>
      <w:r w:rsidR="00DD2D7E">
        <w:rPr>
          <w:rFonts w:ascii="Source Sans Pro" w:eastAsia="Times New Roman" w:hAnsi="Source Sans Pro" w:cs="Times New Roman"/>
          <w:sz w:val="22"/>
          <w:szCs w:val="22"/>
          <w:lang w:eastAsia="en-US"/>
        </w:rPr>
        <w:t xml:space="preserve"> The Sight TV portfolio is highly competitive in price and offers great image quality. </w:t>
      </w:r>
    </w:p>
    <w:p w14:paraId="691381FF" w14:textId="77777777" w:rsidR="006869DF" w:rsidRPr="00DB7448" w:rsidRDefault="006869DF" w:rsidP="000C7C3C">
      <w:pPr>
        <w:suppressAutoHyphens w:val="0"/>
        <w:spacing w:before="0"/>
        <w:jc w:val="left"/>
        <w:textAlignment w:val="center"/>
        <w:rPr>
          <w:rFonts w:ascii="Source Sans Pro" w:eastAsia="Times New Roman" w:hAnsi="Source Sans Pro" w:cs="Times New Roman"/>
          <w:sz w:val="22"/>
          <w:szCs w:val="22"/>
          <w:lang w:eastAsia="en-US"/>
        </w:rPr>
      </w:pPr>
    </w:p>
    <w:p w14:paraId="69305349" w14:textId="63304E8F" w:rsidR="00DD2D7E" w:rsidRPr="00F23D8E" w:rsidRDefault="00DD2D7E" w:rsidP="000C7C3C">
      <w:pPr>
        <w:suppressAutoHyphens w:val="0"/>
        <w:spacing w:before="0"/>
        <w:jc w:val="left"/>
        <w:textAlignment w:val="center"/>
        <w:rPr>
          <w:rFonts w:ascii="Source Sans Pro" w:eastAsia="Times New Roman" w:hAnsi="Source Sans Pro" w:cs="Times New Roman"/>
          <w:b/>
          <w:sz w:val="22"/>
          <w:szCs w:val="22"/>
          <w:lang w:eastAsia="en-US"/>
        </w:rPr>
      </w:pPr>
      <w:r w:rsidRPr="00F23D8E">
        <w:rPr>
          <w:rFonts w:ascii="Source Sans Pro" w:eastAsia="Times New Roman" w:hAnsi="Source Sans Pro" w:cs="Times New Roman"/>
          <w:b/>
          <w:sz w:val="22"/>
          <w:szCs w:val="22"/>
          <w:lang w:eastAsia="en-US"/>
        </w:rPr>
        <w:t>Camera</w:t>
      </w:r>
    </w:p>
    <w:p w14:paraId="4F42AAE6" w14:textId="17257A9C" w:rsidR="00DD2D7E" w:rsidRDefault="00DD2D7E" w:rsidP="000C7C3C">
      <w:pPr>
        <w:suppressAutoHyphens w:val="0"/>
        <w:spacing w:before="0"/>
        <w:jc w:val="left"/>
        <w:textAlignment w:val="center"/>
        <w:rPr>
          <w:rFonts w:ascii="Source Sans Pro" w:eastAsia="Times New Roman" w:hAnsi="Source Sans Pro" w:cs="Times New Roman"/>
          <w:sz w:val="22"/>
          <w:szCs w:val="22"/>
          <w:lang w:eastAsia="en-US"/>
        </w:rPr>
      </w:pPr>
    </w:p>
    <w:p w14:paraId="1ECF3499" w14:textId="37509E3E" w:rsidR="008A2244" w:rsidRDefault="008A2244"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Camera division also has two product lines.  </w:t>
      </w:r>
    </w:p>
    <w:p w14:paraId="0E21874F" w14:textId="77777777" w:rsidR="008A2244" w:rsidRDefault="008A2244" w:rsidP="000C7C3C">
      <w:pPr>
        <w:suppressAutoHyphens w:val="0"/>
        <w:spacing w:before="0"/>
        <w:jc w:val="left"/>
        <w:textAlignment w:val="center"/>
        <w:rPr>
          <w:rFonts w:ascii="Source Sans Pro" w:eastAsia="Times New Roman" w:hAnsi="Source Sans Pro" w:cs="Times New Roman"/>
          <w:sz w:val="22"/>
          <w:szCs w:val="22"/>
          <w:lang w:eastAsia="en-US"/>
        </w:rPr>
      </w:pPr>
    </w:p>
    <w:p w14:paraId="13DD7210" w14:textId="5E51F5A3" w:rsidR="00DD2D7E" w:rsidRDefault="00DD2D7E"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Pro Series – </w:t>
      </w:r>
      <w:r w:rsidR="008A2244">
        <w:rPr>
          <w:rFonts w:ascii="Source Sans Pro" w:eastAsia="Times New Roman" w:hAnsi="Source Sans Pro" w:cs="Times New Roman"/>
          <w:sz w:val="22"/>
          <w:szCs w:val="22"/>
          <w:lang w:eastAsia="en-US"/>
        </w:rPr>
        <w:t>These cameras are a</w:t>
      </w:r>
      <w:r>
        <w:rPr>
          <w:rFonts w:ascii="Source Sans Pro" w:eastAsia="Times New Roman" w:hAnsi="Source Sans Pro" w:cs="Times New Roman"/>
          <w:sz w:val="22"/>
          <w:szCs w:val="22"/>
          <w:lang w:eastAsia="en-US"/>
        </w:rPr>
        <w:t xml:space="preserve">dvanced DSLR (Digital single-lens reflex) designed for photography enthusiasts and professionals. All Pro Series cameras </w:t>
      </w:r>
      <w:r w:rsidR="001309B8">
        <w:rPr>
          <w:rFonts w:ascii="Source Sans Pro" w:eastAsia="Times New Roman" w:hAnsi="Source Sans Pro" w:cs="Times New Roman"/>
          <w:sz w:val="22"/>
          <w:szCs w:val="22"/>
          <w:lang w:eastAsia="en-US"/>
        </w:rPr>
        <w:t xml:space="preserve">managed to gain </w:t>
      </w:r>
      <w:r>
        <w:rPr>
          <w:rFonts w:ascii="Source Sans Pro" w:eastAsia="Times New Roman" w:hAnsi="Source Sans Pro" w:cs="Times New Roman"/>
          <w:sz w:val="22"/>
          <w:szCs w:val="22"/>
          <w:lang w:eastAsia="en-US"/>
        </w:rPr>
        <w:t xml:space="preserve">market relevance thanks to their </w:t>
      </w:r>
      <w:r w:rsidR="00DB7448">
        <w:rPr>
          <w:rFonts w:ascii="Source Sans Pro" w:eastAsia="Times New Roman" w:hAnsi="Source Sans Pro" w:cs="Times New Roman"/>
          <w:sz w:val="22"/>
          <w:szCs w:val="22"/>
          <w:lang w:eastAsia="en-US"/>
        </w:rPr>
        <w:t>compatibility</w:t>
      </w:r>
      <w:r>
        <w:rPr>
          <w:rFonts w:ascii="Source Sans Pro" w:eastAsia="Times New Roman" w:hAnsi="Source Sans Pro" w:cs="Times New Roman"/>
          <w:sz w:val="22"/>
          <w:szCs w:val="22"/>
          <w:lang w:eastAsia="en-US"/>
        </w:rPr>
        <w:t xml:space="preserve"> with accessories manufactured by direct competitors.</w:t>
      </w:r>
    </w:p>
    <w:p w14:paraId="429F71E7" w14:textId="551AE77A" w:rsidR="00DD2D7E" w:rsidRDefault="00DD2D7E" w:rsidP="000C7C3C">
      <w:pPr>
        <w:suppressAutoHyphens w:val="0"/>
        <w:spacing w:before="0"/>
        <w:jc w:val="left"/>
        <w:textAlignment w:val="center"/>
        <w:rPr>
          <w:rFonts w:ascii="Source Sans Pro" w:eastAsia="Times New Roman" w:hAnsi="Source Sans Pro" w:cs="Times New Roman"/>
          <w:sz w:val="22"/>
          <w:szCs w:val="22"/>
          <w:lang w:eastAsia="en-US"/>
        </w:rPr>
      </w:pPr>
    </w:p>
    <w:p w14:paraId="042F2777" w14:textId="6D9E4372" w:rsidR="00DD2D7E" w:rsidRDefault="00DD2D7E" w:rsidP="000C7C3C">
      <w:pPr>
        <w:suppressAutoHyphens w:val="0"/>
        <w:spacing w:before="0"/>
        <w:jc w:val="left"/>
        <w:textAlignment w:val="center"/>
        <w:rPr>
          <w:rFonts w:ascii="Source Sans Pro" w:eastAsia="Times New Roman" w:hAnsi="Source Sans Pro" w:cs="Times New Roman"/>
          <w:sz w:val="22"/>
          <w:szCs w:val="22"/>
          <w:lang w:eastAsia="en-US"/>
        </w:rPr>
      </w:pPr>
      <w:r w:rsidRPr="00DD2D7E">
        <w:rPr>
          <w:rFonts w:ascii="Source Sans Pro" w:eastAsia="Times New Roman" w:hAnsi="Source Sans Pro" w:cs="Times New Roman"/>
          <w:sz w:val="22"/>
          <w:szCs w:val="22"/>
          <w:lang w:eastAsia="en-US"/>
        </w:rPr>
        <w:t xml:space="preserve">Lucky Series – </w:t>
      </w:r>
      <w:r w:rsidR="00367C2D">
        <w:rPr>
          <w:rFonts w:ascii="Source Sans Pro" w:eastAsia="Times New Roman" w:hAnsi="Source Sans Pro" w:cs="Times New Roman"/>
          <w:sz w:val="22"/>
          <w:szCs w:val="22"/>
          <w:lang w:eastAsia="en-US"/>
        </w:rPr>
        <w:t>The Lucky Series are c</w:t>
      </w:r>
      <w:r w:rsidRPr="00DD2D7E">
        <w:rPr>
          <w:rFonts w:ascii="Source Sans Pro" w:eastAsia="Times New Roman" w:hAnsi="Source Sans Pro" w:cs="Times New Roman"/>
          <w:sz w:val="22"/>
          <w:szCs w:val="22"/>
          <w:lang w:eastAsia="en-US"/>
        </w:rPr>
        <w:t>ompact digital cameras meant for occasional pic</w:t>
      </w:r>
      <w:r>
        <w:rPr>
          <w:rFonts w:ascii="Source Sans Pro" w:eastAsia="Times New Roman" w:hAnsi="Source Sans Pro" w:cs="Times New Roman"/>
          <w:sz w:val="22"/>
          <w:szCs w:val="22"/>
          <w:lang w:eastAsia="en-US"/>
        </w:rPr>
        <w:t xml:space="preserve">tures. The Lucky Series were an absolute success in the early 2000’s. </w:t>
      </w:r>
      <w:r w:rsidR="00367C2D">
        <w:rPr>
          <w:rFonts w:ascii="Source Sans Pro" w:eastAsia="Times New Roman" w:hAnsi="Source Sans Pro" w:cs="Times New Roman"/>
          <w:sz w:val="22"/>
          <w:szCs w:val="22"/>
          <w:lang w:eastAsia="en-US"/>
        </w:rPr>
        <w:t>However, d</w:t>
      </w:r>
      <w:r w:rsidR="00F23D8E">
        <w:rPr>
          <w:rFonts w:ascii="Source Sans Pro" w:eastAsia="Times New Roman" w:hAnsi="Source Sans Pro" w:cs="Times New Roman"/>
          <w:sz w:val="22"/>
          <w:szCs w:val="22"/>
          <w:lang w:eastAsia="en-US"/>
        </w:rPr>
        <w:t xml:space="preserve">espite aggressive discounts via buy back, </w:t>
      </w:r>
      <w:r>
        <w:rPr>
          <w:rFonts w:ascii="Source Sans Pro" w:eastAsia="Times New Roman" w:hAnsi="Source Sans Pro" w:cs="Times New Roman"/>
          <w:sz w:val="22"/>
          <w:szCs w:val="22"/>
          <w:lang w:eastAsia="en-US"/>
        </w:rPr>
        <w:t xml:space="preserve">sales performance has constantly gone down as mobile phones have gradually overtaken this territory. </w:t>
      </w:r>
      <w:r w:rsidRPr="00DD2D7E">
        <w:rPr>
          <w:rFonts w:ascii="Source Sans Pro" w:eastAsia="Times New Roman" w:hAnsi="Source Sans Pro" w:cs="Times New Roman"/>
          <w:sz w:val="22"/>
          <w:szCs w:val="22"/>
          <w:lang w:eastAsia="en-US"/>
        </w:rPr>
        <w:t xml:space="preserve"> </w:t>
      </w:r>
    </w:p>
    <w:p w14:paraId="75D68040" w14:textId="4F50EF45" w:rsidR="006869DF" w:rsidRDefault="006869DF" w:rsidP="000C7C3C">
      <w:pPr>
        <w:suppressAutoHyphens w:val="0"/>
        <w:spacing w:before="0"/>
        <w:jc w:val="left"/>
        <w:textAlignment w:val="center"/>
        <w:rPr>
          <w:rFonts w:ascii="Source Sans Pro" w:eastAsia="Times New Roman" w:hAnsi="Source Sans Pro" w:cs="Times New Roman"/>
          <w:sz w:val="22"/>
          <w:szCs w:val="22"/>
          <w:lang w:eastAsia="en-US"/>
        </w:rPr>
      </w:pPr>
    </w:p>
    <w:p w14:paraId="68EF2E50"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3AD0A1E2" w14:textId="4566FB01"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following Organization structure explains how these products are brought to market.  </w:t>
      </w:r>
    </w:p>
    <w:p w14:paraId="7C58137C"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59F0780D"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53BD111E" w14:textId="77777777" w:rsidR="009536A9" w:rsidRPr="00DB7448" w:rsidRDefault="009536A9" w:rsidP="009536A9">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20463A">
        <w:rPr>
          <w:rFonts w:ascii="Source Sans Pro" w:hAnsi="Source Sans Pro" w:cs="Arial"/>
          <w:b/>
          <w:color w:val="FFFFFF" w:themeColor="background1"/>
          <w:sz w:val="22"/>
          <w:szCs w:val="22"/>
          <w:lang w:val="en-GB"/>
        </w:rPr>
        <w:t xml:space="preserve">The Organization </w:t>
      </w:r>
    </w:p>
    <w:p w14:paraId="1746878A" w14:textId="77777777" w:rsidR="009536A9" w:rsidRPr="0020463A" w:rsidRDefault="009536A9" w:rsidP="009536A9">
      <w:pPr>
        <w:suppressAutoHyphens w:val="0"/>
        <w:spacing w:before="0"/>
        <w:ind w:left="540"/>
        <w:jc w:val="left"/>
        <w:textAlignment w:val="center"/>
        <w:rPr>
          <w:rFonts w:ascii="Source Sans Pro" w:eastAsia="Times New Roman" w:hAnsi="Source Sans Pro" w:cs="Times New Roman"/>
          <w:sz w:val="22"/>
          <w:szCs w:val="22"/>
          <w:lang w:eastAsia="en-US"/>
        </w:rPr>
      </w:pPr>
      <w:r>
        <w:rPr>
          <w:noProof/>
          <w:lang w:val="en-GB" w:eastAsia="en-GB"/>
        </w:rPr>
        <w:lastRenderedPageBreak/>
        <w:drawing>
          <wp:inline distT="0" distB="0" distL="0" distR="0" wp14:anchorId="7C8D04A4" wp14:editId="48F80528">
            <wp:extent cx="5759450" cy="28575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759450" cy="2857500"/>
                    </a:xfrm>
                    <a:prstGeom prst="rect">
                      <a:avLst/>
                    </a:prstGeom>
                  </pic:spPr>
                </pic:pic>
              </a:graphicData>
            </a:graphic>
          </wp:inline>
        </w:drawing>
      </w:r>
    </w:p>
    <w:p w14:paraId="07CA723B" w14:textId="77777777" w:rsidR="009536A9" w:rsidRDefault="009536A9" w:rsidP="009536A9">
      <w:pPr>
        <w:suppressAutoHyphens w:val="0"/>
        <w:spacing w:before="0"/>
        <w:jc w:val="left"/>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br w:type="page"/>
      </w:r>
    </w:p>
    <w:p w14:paraId="437D5A64" w14:textId="665A5164" w:rsidR="009536A9" w:rsidRPr="00DB7448" w:rsidRDefault="009536A9" w:rsidP="009536A9">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lastRenderedPageBreak/>
        <w:t>Revenue and Cost Summary</w:t>
      </w:r>
      <w:r w:rsidRPr="0020463A">
        <w:rPr>
          <w:rFonts w:ascii="Source Sans Pro" w:hAnsi="Source Sans Pro" w:cs="Arial"/>
          <w:b/>
          <w:color w:val="FFFFFF" w:themeColor="background1"/>
          <w:sz w:val="22"/>
          <w:szCs w:val="22"/>
          <w:lang w:val="en-GB"/>
        </w:rPr>
        <w:t xml:space="preserve"> </w:t>
      </w:r>
    </w:p>
    <w:p w14:paraId="793A7C3C"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403D63E4" w14:textId="77777777" w:rsidR="00FF1489" w:rsidRPr="00DD2D7E" w:rsidRDefault="00FF1489" w:rsidP="00FF1489">
      <w:pPr>
        <w:suppressAutoHyphens w:val="0"/>
        <w:spacing w:before="0"/>
        <w:jc w:val="left"/>
        <w:textAlignment w:val="center"/>
        <w:rPr>
          <w:rFonts w:ascii="Source Sans Pro" w:eastAsia="Times New Roman" w:hAnsi="Source Sans Pro" w:cs="Times New Roman"/>
          <w:sz w:val="22"/>
          <w:szCs w:val="22"/>
          <w:lang w:eastAsia="en-US"/>
        </w:rPr>
      </w:pPr>
    </w:p>
    <w:p w14:paraId="16D46D02" w14:textId="72B58425" w:rsidR="00FF1489" w:rsidRDefault="00FF1489" w:rsidP="00FF1489">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Overall Financial Performance (in $ </w:t>
      </w:r>
      <w:proofErr w:type="spellStart"/>
      <w:r>
        <w:rPr>
          <w:rFonts w:ascii="Source Sans Pro" w:eastAsia="Times New Roman" w:hAnsi="Source Sans Pro" w:cs="Times New Roman"/>
          <w:sz w:val="22"/>
          <w:szCs w:val="22"/>
          <w:lang w:eastAsia="en-US"/>
        </w:rPr>
        <w:t>mio</w:t>
      </w:r>
      <w:proofErr w:type="spellEnd"/>
      <w:r>
        <w:rPr>
          <w:rFonts w:ascii="Source Sans Pro" w:eastAsia="Times New Roman" w:hAnsi="Source Sans Pro" w:cs="Times New Roman"/>
          <w:sz w:val="22"/>
          <w:szCs w:val="22"/>
          <w:lang w:eastAsia="en-US"/>
        </w:rPr>
        <w:t>)</w:t>
      </w:r>
    </w:p>
    <w:p w14:paraId="6E66AE68" w14:textId="77777777" w:rsidR="00FF1489" w:rsidRDefault="00FF1489" w:rsidP="00FF1489">
      <w:pPr>
        <w:suppressAutoHyphens w:val="0"/>
        <w:spacing w:before="0"/>
        <w:jc w:val="left"/>
        <w:textAlignment w:val="center"/>
        <w:rPr>
          <w:rFonts w:ascii="Source Sans Pro" w:eastAsia="Times New Roman" w:hAnsi="Source Sans Pro" w:cs="Times New Roman"/>
          <w:sz w:val="22"/>
          <w:szCs w:val="22"/>
          <w:lang w:eastAsia="en-US"/>
        </w:rPr>
      </w:pPr>
    </w:p>
    <w:tbl>
      <w:tblPr>
        <w:tblW w:w="7901" w:type="dxa"/>
        <w:tblInd w:w="108" w:type="dxa"/>
        <w:tblLook w:val="04A0" w:firstRow="1" w:lastRow="0" w:firstColumn="1" w:lastColumn="0" w:noHBand="0" w:noVBand="1"/>
      </w:tblPr>
      <w:tblGrid>
        <w:gridCol w:w="1801"/>
        <w:gridCol w:w="1220"/>
        <w:gridCol w:w="1220"/>
        <w:gridCol w:w="1220"/>
        <w:gridCol w:w="1220"/>
        <w:gridCol w:w="1220"/>
      </w:tblGrid>
      <w:tr w:rsidR="00FF1489" w:rsidRPr="00CC2965" w14:paraId="4E040A79" w14:textId="77777777" w:rsidTr="00325DFF">
        <w:trPr>
          <w:trHeight w:val="285"/>
        </w:trPr>
        <w:tc>
          <w:tcPr>
            <w:tcW w:w="1801" w:type="dxa"/>
            <w:tcBorders>
              <w:top w:val="nil"/>
              <w:left w:val="nil"/>
              <w:bottom w:val="nil"/>
              <w:right w:val="nil"/>
            </w:tcBorders>
            <w:shd w:val="clear" w:color="auto" w:fill="auto"/>
            <w:noWrap/>
            <w:vAlign w:val="bottom"/>
            <w:hideMark/>
          </w:tcPr>
          <w:p w14:paraId="743DACF6" w14:textId="77777777" w:rsidR="00FF1489" w:rsidRPr="00CC2965" w:rsidRDefault="00FF1489" w:rsidP="00325DFF">
            <w:pPr>
              <w:suppressAutoHyphens w:val="0"/>
              <w:spacing w:before="0"/>
              <w:jc w:val="left"/>
              <w:rPr>
                <w:rFonts w:ascii="Times New Roman" w:eastAsia="Times New Roman" w:hAnsi="Times New Roman" w:cs="Times New Roman"/>
                <w:sz w:val="20"/>
                <w:szCs w:val="20"/>
                <w:lang w:eastAsia="en-US"/>
              </w:rPr>
            </w:pPr>
          </w:p>
        </w:tc>
        <w:tc>
          <w:tcPr>
            <w:tcW w:w="1220" w:type="dxa"/>
            <w:tcBorders>
              <w:top w:val="single" w:sz="4" w:space="0" w:color="auto"/>
              <w:left w:val="single" w:sz="4" w:space="0" w:color="auto"/>
              <w:bottom w:val="single" w:sz="4" w:space="0" w:color="auto"/>
              <w:right w:val="single" w:sz="4" w:space="0" w:color="auto"/>
            </w:tcBorders>
            <w:shd w:val="clear" w:color="000000" w:fill="F4B084"/>
            <w:noWrap/>
            <w:vAlign w:val="bottom"/>
            <w:hideMark/>
          </w:tcPr>
          <w:p w14:paraId="7D2149D5" w14:textId="77777777" w:rsidR="00FF1489" w:rsidRPr="00CC2965" w:rsidRDefault="00FF1489" w:rsidP="00325DFF">
            <w:pPr>
              <w:suppressAutoHyphens w:val="0"/>
              <w:spacing w:before="0"/>
              <w:jc w:val="center"/>
              <w:rPr>
                <w:rFonts w:ascii="Calibri" w:eastAsia="Times New Roman" w:hAnsi="Calibri" w:cs="Calibri"/>
                <w:b/>
                <w:bCs/>
                <w:color w:val="FFFFFF"/>
                <w:sz w:val="22"/>
                <w:szCs w:val="22"/>
                <w:lang w:eastAsia="en-US"/>
              </w:rPr>
            </w:pPr>
            <w:r w:rsidRPr="00CC2965">
              <w:rPr>
                <w:rFonts w:ascii="Calibri" w:eastAsia="Times New Roman" w:hAnsi="Calibri" w:cs="Calibri"/>
                <w:b/>
                <w:bCs/>
                <w:color w:val="FFFFFF"/>
                <w:sz w:val="22"/>
                <w:szCs w:val="22"/>
                <w:lang w:eastAsia="en-US"/>
              </w:rPr>
              <w:t>y-5</w:t>
            </w:r>
          </w:p>
        </w:tc>
        <w:tc>
          <w:tcPr>
            <w:tcW w:w="1220" w:type="dxa"/>
            <w:tcBorders>
              <w:top w:val="single" w:sz="4" w:space="0" w:color="auto"/>
              <w:left w:val="nil"/>
              <w:bottom w:val="single" w:sz="4" w:space="0" w:color="auto"/>
              <w:right w:val="single" w:sz="4" w:space="0" w:color="auto"/>
            </w:tcBorders>
            <w:shd w:val="clear" w:color="000000" w:fill="F4B084"/>
            <w:noWrap/>
            <w:vAlign w:val="bottom"/>
            <w:hideMark/>
          </w:tcPr>
          <w:p w14:paraId="011A62F3" w14:textId="77777777" w:rsidR="00FF1489" w:rsidRPr="00CC2965" w:rsidRDefault="00FF1489" w:rsidP="00325DFF">
            <w:pPr>
              <w:suppressAutoHyphens w:val="0"/>
              <w:spacing w:before="0"/>
              <w:jc w:val="center"/>
              <w:rPr>
                <w:rFonts w:ascii="Calibri" w:eastAsia="Times New Roman" w:hAnsi="Calibri" w:cs="Calibri"/>
                <w:b/>
                <w:bCs/>
                <w:color w:val="FFFFFF"/>
                <w:sz w:val="22"/>
                <w:szCs w:val="22"/>
                <w:lang w:eastAsia="en-US"/>
              </w:rPr>
            </w:pPr>
            <w:r w:rsidRPr="00CC2965">
              <w:rPr>
                <w:rFonts w:ascii="Calibri" w:eastAsia="Times New Roman" w:hAnsi="Calibri" w:cs="Calibri"/>
                <w:b/>
                <w:bCs/>
                <w:color w:val="FFFFFF"/>
                <w:sz w:val="22"/>
                <w:szCs w:val="22"/>
                <w:lang w:eastAsia="en-US"/>
              </w:rPr>
              <w:t>y-4</w:t>
            </w:r>
          </w:p>
        </w:tc>
        <w:tc>
          <w:tcPr>
            <w:tcW w:w="1220" w:type="dxa"/>
            <w:tcBorders>
              <w:top w:val="single" w:sz="4" w:space="0" w:color="auto"/>
              <w:left w:val="nil"/>
              <w:bottom w:val="single" w:sz="4" w:space="0" w:color="auto"/>
              <w:right w:val="single" w:sz="4" w:space="0" w:color="auto"/>
            </w:tcBorders>
            <w:shd w:val="clear" w:color="000000" w:fill="F4B084"/>
            <w:noWrap/>
            <w:vAlign w:val="bottom"/>
            <w:hideMark/>
          </w:tcPr>
          <w:p w14:paraId="6C52AD69" w14:textId="77777777" w:rsidR="00FF1489" w:rsidRPr="00CC2965" w:rsidRDefault="00FF1489" w:rsidP="00325DFF">
            <w:pPr>
              <w:suppressAutoHyphens w:val="0"/>
              <w:spacing w:before="0"/>
              <w:jc w:val="center"/>
              <w:rPr>
                <w:rFonts w:ascii="Calibri" w:eastAsia="Times New Roman" w:hAnsi="Calibri" w:cs="Calibri"/>
                <w:b/>
                <w:bCs/>
                <w:color w:val="FFFFFF"/>
                <w:sz w:val="22"/>
                <w:szCs w:val="22"/>
                <w:lang w:eastAsia="en-US"/>
              </w:rPr>
            </w:pPr>
            <w:r w:rsidRPr="00CC2965">
              <w:rPr>
                <w:rFonts w:ascii="Calibri" w:eastAsia="Times New Roman" w:hAnsi="Calibri" w:cs="Calibri"/>
                <w:b/>
                <w:bCs/>
                <w:color w:val="FFFFFF"/>
                <w:sz w:val="22"/>
                <w:szCs w:val="22"/>
                <w:lang w:eastAsia="en-US"/>
              </w:rPr>
              <w:t>y-3</w:t>
            </w:r>
          </w:p>
        </w:tc>
        <w:tc>
          <w:tcPr>
            <w:tcW w:w="1220" w:type="dxa"/>
            <w:tcBorders>
              <w:top w:val="single" w:sz="4" w:space="0" w:color="auto"/>
              <w:left w:val="nil"/>
              <w:bottom w:val="single" w:sz="4" w:space="0" w:color="auto"/>
              <w:right w:val="single" w:sz="4" w:space="0" w:color="auto"/>
            </w:tcBorders>
            <w:shd w:val="clear" w:color="000000" w:fill="F4B084"/>
            <w:noWrap/>
            <w:vAlign w:val="bottom"/>
            <w:hideMark/>
          </w:tcPr>
          <w:p w14:paraId="3AD38AA2" w14:textId="77777777" w:rsidR="00FF1489" w:rsidRPr="00CC2965" w:rsidRDefault="00FF1489" w:rsidP="00325DFF">
            <w:pPr>
              <w:suppressAutoHyphens w:val="0"/>
              <w:spacing w:before="0"/>
              <w:jc w:val="center"/>
              <w:rPr>
                <w:rFonts w:ascii="Calibri" w:eastAsia="Times New Roman" w:hAnsi="Calibri" w:cs="Calibri"/>
                <w:b/>
                <w:bCs/>
                <w:color w:val="FFFFFF"/>
                <w:sz w:val="22"/>
                <w:szCs w:val="22"/>
                <w:lang w:eastAsia="en-US"/>
              </w:rPr>
            </w:pPr>
            <w:r w:rsidRPr="00CC2965">
              <w:rPr>
                <w:rFonts w:ascii="Calibri" w:eastAsia="Times New Roman" w:hAnsi="Calibri" w:cs="Calibri"/>
                <w:b/>
                <w:bCs/>
                <w:color w:val="FFFFFF"/>
                <w:sz w:val="22"/>
                <w:szCs w:val="22"/>
                <w:lang w:eastAsia="en-US"/>
              </w:rPr>
              <w:t>y-2</w:t>
            </w:r>
          </w:p>
        </w:tc>
        <w:tc>
          <w:tcPr>
            <w:tcW w:w="1220" w:type="dxa"/>
            <w:tcBorders>
              <w:top w:val="single" w:sz="4" w:space="0" w:color="auto"/>
              <w:left w:val="nil"/>
              <w:bottom w:val="single" w:sz="4" w:space="0" w:color="auto"/>
              <w:right w:val="single" w:sz="4" w:space="0" w:color="auto"/>
            </w:tcBorders>
            <w:shd w:val="clear" w:color="000000" w:fill="F4B084"/>
            <w:noWrap/>
            <w:vAlign w:val="bottom"/>
            <w:hideMark/>
          </w:tcPr>
          <w:p w14:paraId="607A4709" w14:textId="77777777" w:rsidR="00FF1489" w:rsidRPr="00CC2965" w:rsidRDefault="00FF1489" w:rsidP="00325DFF">
            <w:pPr>
              <w:suppressAutoHyphens w:val="0"/>
              <w:spacing w:before="0"/>
              <w:jc w:val="center"/>
              <w:rPr>
                <w:rFonts w:ascii="Calibri" w:eastAsia="Times New Roman" w:hAnsi="Calibri" w:cs="Calibri"/>
                <w:b/>
                <w:bCs/>
                <w:color w:val="FFFFFF"/>
                <w:sz w:val="22"/>
                <w:szCs w:val="22"/>
                <w:lang w:eastAsia="en-US"/>
              </w:rPr>
            </w:pPr>
            <w:r w:rsidRPr="00CC2965">
              <w:rPr>
                <w:rFonts w:ascii="Calibri" w:eastAsia="Times New Roman" w:hAnsi="Calibri" w:cs="Calibri"/>
                <w:b/>
                <w:bCs/>
                <w:color w:val="FFFFFF"/>
                <w:sz w:val="22"/>
                <w:szCs w:val="22"/>
                <w:lang w:eastAsia="en-US"/>
              </w:rPr>
              <w:t>y-1</w:t>
            </w:r>
          </w:p>
        </w:tc>
      </w:tr>
      <w:tr w:rsidR="00FF1489" w:rsidRPr="00CC2965" w14:paraId="66C91E04" w14:textId="77777777" w:rsidTr="00325DFF">
        <w:trPr>
          <w:trHeight w:val="340"/>
        </w:trPr>
        <w:tc>
          <w:tcPr>
            <w:tcW w:w="1801" w:type="dxa"/>
            <w:tcBorders>
              <w:top w:val="single" w:sz="4" w:space="0" w:color="auto"/>
              <w:left w:val="single" w:sz="4" w:space="0" w:color="auto"/>
              <w:bottom w:val="single" w:sz="4" w:space="0" w:color="auto"/>
              <w:right w:val="single" w:sz="4" w:space="0" w:color="auto"/>
            </w:tcBorders>
            <w:shd w:val="clear" w:color="000000" w:fill="2F75B5"/>
            <w:noWrap/>
            <w:vAlign w:val="bottom"/>
            <w:hideMark/>
          </w:tcPr>
          <w:p w14:paraId="0C129482"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Revenue</w:t>
            </w:r>
          </w:p>
        </w:tc>
        <w:tc>
          <w:tcPr>
            <w:tcW w:w="1220" w:type="dxa"/>
            <w:tcBorders>
              <w:top w:val="nil"/>
              <w:left w:val="nil"/>
              <w:bottom w:val="single" w:sz="4" w:space="0" w:color="auto"/>
              <w:right w:val="single" w:sz="4" w:space="0" w:color="auto"/>
            </w:tcBorders>
            <w:shd w:val="clear" w:color="auto" w:fill="auto"/>
            <w:noWrap/>
            <w:vAlign w:val="center"/>
            <w:hideMark/>
          </w:tcPr>
          <w:p w14:paraId="3FD7FCD1"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144.70</w:t>
            </w:r>
          </w:p>
        </w:tc>
        <w:tc>
          <w:tcPr>
            <w:tcW w:w="1220" w:type="dxa"/>
            <w:tcBorders>
              <w:top w:val="nil"/>
              <w:left w:val="nil"/>
              <w:bottom w:val="single" w:sz="4" w:space="0" w:color="auto"/>
              <w:right w:val="single" w:sz="4" w:space="0" w:color="auto"/>
            </w:tcBorders>
            <w:shd w:val="clear" w:color="auto" w:fill="auto"/>
            <w:noWrap/>
            <w:vAlign w:val="center"/>
            <w:hideMark/>
          </w:tcPr>
          <w:p w14:paraId="5C0AC39A"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162.66</w:t>
            </w:r>
          </w:p>
        </w:tc>
        <w:tc>
          <w:tcPr>
            <w:tcW w:w="1220" w:type="dxa"/>
            <w:tcBorders>
              <w:top w:val="nil"/>
              <w:left w:val="nil"/>
              <w:bottom w:val="single" w:sz="4" w:space="0" w:color="auto"/>
              <w:right w:val="single" w:sz="4" w:space="0" w:color="auto"/>
            </w:tcBorders>
            <w:shd w:val="clear" w:color="auto" w:fill="auto"/>
            <w:noWrap/>
            <w:vAlign w:val="center"/>
            <w:hideMark/>
          </w:tcPr>
          <w:p w14:paraId="23FED772"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$ 1</w:t>
            </w:r>
            <w:r w:rsidRPr="00076BF2">
              <w:rPr>
                <w:rFonts w:ascii="Calibri" w:hAnsi="Calibri" w:cs="Calibri"/>
                <w:color w:val="000000"/>
                <w:sz w:val="18"/>
                <w:szCs w:val="22"/>
              </w:rPr>
              <w:t>72.57</w:t>
            </w:r>
          </w:p>
        </w:tc>
        <w:tc>
          <w:tcPr>
            <w:tcW w:w="1220" w:type="dxa"/>
            <w:tcBorders>
              <w:top w:val="nil"/>
              <w:left w:val="nil"/>
              <w:bottom w:val="single" w:sz="4" w:space="0" w:color="auto"/>
              <w:right w:val="single" w:sz="4" w:space="0" w:color="auto"/>
            </w:tcBorders>
            <w:shd w:val="clear" w:color="auto" w:fill="auto"/>
            <w:noWrap/>
            <w:vAlign w:val="center"/>
            <w:hideMark/>
          </w:tcPr>
          <w:p w14:paraId="029BE47E"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181.25</w:t>
            </w:r>
          </w:p>
        </w:tc>
        <w:tc>
          <w:tcPr>
            <w:tcW w:w="1220" w:type="dxa"/>
            <w:tcBorders>
              <w:top w:val="nil"/>
              <w:left w:val="nil"/>
              <w:bottom w:val="single" w:sz="4" w:space="0" w:color="auto"/>
              <w:right w:val="single" w:sz="4" w:space="0" w:color="auto"/>
            </w:tcBorders>
            <w:shd w:val="clear" w:color="auto" w:fill="auto"/>
            <w:noWrap/>
            <w:vAlign w:val="center"/>
            <w:hideMark/>
          </w:tcPr>
          <w:p w14:paraId="31997277"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203.44</w:t>
            </w:r>
          </w:p>
        </w:tc>
      </w:tr>
      <w:tr w:rsidR="00FF1489" w:rsidRPr="00CC2965" w14:paraId="55559C53" w14:textId="77777777" w:rsidTr="00325DFF">
        <w:trPr>
          <w:trHeight w:val="340"/>
        </w:trPr>
        <w:tc>
          <w:tcPr>
            <w:tcW w:w="1801" w:type="dxa"/>
            <w:tcBorders>
              <w:top w:val="nil"/>
              <w:left w:val="single" w:sz="4" w:space="0" w:color="auto"/>
              <w:bottom w:val="single" w:sz="4" w:space="0" w:color="auto"/>
              <w:right w:val="single" w:sz="4" w:space="0" w:color="auto"/>
            </w:tcBorders>
            <w:shd w:val="clear" w:color="000000" w:fill="2F75B5"/>
            <w:noWrap/>
            <w:vAlign w:val="bottom"/>
            <w:hideMark/>
          </w:tcPr>
          <w:p w14:paraId="4C9167AE"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Cost Of Goods Sold</w:t>
            </w:r>
          </w:p>
        </w:tc>
        <w:tc>
          <w:tcPr>
            <w:tcW w:w="1220" w:type="dxa"/>
            <w:tcBorders>
              <w:top w:val="nil"/>
              <w:left w:val="nil"/>
              <w:bottom w:val="single" w:sz="4" w:space="0" w:color="auto"/>
              <w:right w:val="single" w:sz="4" w:space="0" w:color="auto"/>
            </w:tcBorders>
            <w:shd w:val="clear" w:color="auto" w:fill="auto"/>
            <w:noWrap/>
            <w:vAlign w:val="center"/>
            <w:hideMark/>
          </w:tcPr>
          <w:p w14:paraId="01434B17"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FF0000"/>
                <w:sz w:val="18"/>
                <w:szCs w:val="22"/>
              </w:rPr>
              <w:t>$</w:t>
            </w:r>
            <w:r>
              <w:rPr>
                <w:rFonts w:ascii="Calibri" w:hAnsi="Calibri" w:cs="Calibri"/>
                <w:color w:val="FF0000"/>
                <w:sz w:val="18"/>
                <w:szCs w:val="22"/>
              </w:rPr>
              <w:t xml:space="preserve"> </w:t>
            </w:r>
            <w:r w:rsidRPr="00076BF2">
              <w:rPr>
                <w:rFonts w:ascii="Calibri" w:hAnsi="Calibri" w:cs="Calibri"/>
                <w:color w:val="FF0000"/>
                <w:sz w:val="18"/>
                <w:szCs w:val="22"/>
              </w:rPr>
              <w:t>(119.23)</w:t>
            </w:r>
          </w:p>
        </w:tc>
        <w:tc>
          <w:tcPr>
            <w:tcW w:w="1220" w:type="dxa"/>
            <w:tcBorders>
              <w:top w:val="nil"/>
              <w:left w:val="nil"/>
              <w:bottom w:val="single" w:sz="4" w:space="0" w:color="auto"/>
              <w:right w:val="single" w:sz="4" w:space="0" w:color="auto"/>
            </w:tcBorders>
            <w:shd w:val="clear" w:color="auto" w:fill="auto"/>
            <w:noWrap/>
            <w:vAlign w:val="center"/>
            <w:hideMark/>
          </w:tcPr>
          <w:p w14:paraId="0DA472C5"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2"/>
              </w:rPr>
              <w:t xml:space="preserve">$ </w:t>
            </w:r>
            <w:r w:rsidRPr="00076BF2">
              <w:rPr>
                <w:rFonts w:ascii="Calibri" w:hAnsi="Calibri" w:cs="Calibri"/>
                <w:color w:val="FF0000"/>
                <w:sz w:val="18"/>
                <w:szCs w:val="22"/>
              </w:rPr>
              <w:t>(137.93)</w:t>
            </w:r>
          </w:p>
        </w:tc>
        <w:tc>
          <w:tcPr>
            <w:tcW w:w="1220" w:type="dxa"/>
            <w:tcBorders>
              <w:top w:val="nil"/>
              <w:left w:val="nil"/>
              <w:bottom w:val="single" w:sz="4" w:space="0" w:color="auto"/>
              <w:right w:val="single" w:sz="4" w:space="0" w:color="auto"/>
            </w:tcBorders>
            <w:shd w:val="clear" w:color="auto" w:fill="auto"/>
            <w:noWrap/>
            <w:vAlign w:val="center"/>
            <w:hideMark/>
          </w:tcPr>
          <w:p w14:paraId="78D3B8FF"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2"/>
              </w:rPr>
              <w:t xml:space="preserve">$ </w:t>
            </w:r>
            <w:r w:rsidRPr="00076BF2">
              <w:rPr>
                <w:rFonts w:ascii="Calibri" w:hAnsi="Calibri" w:cs="Calibri"/>
                <w:color w:val="FF0000"/>
                <w:sz w:val="18"/>
                <w:szCs w:val="22"/>
              </w:rPr>
              <w:t>(139.78)</w:t>
            </w:r>
          </w:p>
        </w:tc>
        <w:tc>
          <w:tcPr>
            <w:tcW w:w="1220" w:type="dxa"/>
            <w:tcBorders>
              <w:top w:val="nil"/>
              <w:left w:val="nil"/>
              <w:bottom w:val="single" w:sz="4" w:space="0" w:color="auto"/>
              <w:right w:val="single" w:sz="4" w:space="0" w:color="auto"/>
            </w:tcBorders>
            <w:shd w:val="clear" w:color="auto" w:fill="auto"/>
            <w:noWrap/>
            <w:vAlign w:val="center"/>
            <w:hideMark/>
          </w:tcPr>
          <w:p w14:paraId="6D6CF446"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2"/>
              </w:rPr>
              <w:t xml:space="preserve">$ </w:t>
            </w:r>
            <w:r w:rsidRPr="00076BF2">
              <w:rPr>
                <w:rFonts w:ascii="Calibri" w:hAnsi="Calibri" w:cs="Calibri"/>
                <w:color w:val="FF0000"/>
                <w:sz w:val="18"/>
                <w:szCs w:val="22"/>
              </w:rPr>
              <w:t>(149.17)</w:t>
            </w:r>
          </w:p>
        </w:tc>
        <w:tc>
          <w:tcPr>
            <w:tcW w:w="1220" w:type="dxa"/>
            <w:tcBorders>
              <w:top w:val="nil"/>
              <w:left w:val="nil"/>
              <w:bottom w:val="single" w:sz="4" w:space="0" w:color="auto"/>
              <w:right w:val="single" w:sz="4" w:space="0" w:color="auto"/>
            </w:tcBorders>
            <w:shd w:val="clear" w:color="auto" w:fill="auto"/>
            <w:noWrap/>
            <w:vAlign w:val="center"/>
            <w:hideMark/>
          </w:tcPr>
          <w:p w14:paraId="07E41DBD"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2"/>
              </w:rPr>
              <w:t xml:space="preserve">$ </w:t>
            </w:r>
            <w:r w:rsidRPr="00076BF2">
              <w:rPr>
                <w:rFonts w:ascii="Calibri" w:hAnsi="Calibri" w:cs="Calibri"/>
                <w:color w:val="FF0000"/>
                <w:sz w:val="18"/>
                <w:szCs w:val="22"/>
              </w:rPr>
              <w:t>(168.86)</w:t>
            </w:r>
          </w:p>
        </w:tc>
      </w:tr>
      <w:tr w:rsidR="00FF1489" w:rsidRPr="00CC2965" w14:paraId="08679ABF" w14:textId="77777777" w:rsidTr="00325DFF">
        <w:trPr>
          <w:trHeight w:val="340"/>
        </w:trPr>
        <w:tc>
          <w:tcPr>
            <w:tcW w:w="1801" w:type="dxa"/>
            <w:tcBorders>
              <w:top w:val="nil"/>
              <w:left w:val="single" w:sz="4" w:space="0" w:color="auto"/>
              <w:bottom w:val="single" w:sz="4" w:space="0" w:color="auto"/>
              <w:right w:val="single" w:sz="4" w:space="0" w:color="auto"/>
            </w:tcBorders>
            <w:shd w:val="clear" w:color="000000" w:fill="2F75B5"/>
            <w:noWrap/>
            <w:vAlign w:val="bottom"/>
            <w:hideMark/>
          </w:tcPr>
          <w:p w14:paraId="505AECA0"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Gross Profit</w:t>
            </w:r>
          </w:p>
        </w:tc>
        <w:tc>
          <w:tcPr>
            <w:tcW w:w="1220" w:type="dxa"/>
            <w:tcBorders>
              <w:top w:val="nil"/>
              <w:left w:val="nil"/>
              <w:bottom w:val="single" w:sz="4" w:space="0" w:color="auto"/>
              <w:right w:val="single" w:sz="4" w:space="0" w:color="auto"/>
            </w:tcBorders>
            <w:shd w:val="clear" w:color="auto" w:fill="auto"/>
            <w:noWrap/>
            <w:vAlign w:val="center"/>
            <w:hideMark/>
          </w:tcPr>
          <w:p w14:paraId="4B34931C"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25.47</w:t>
            </w:r>
          </w:p>
        </w:tc>
        <w:tc>
          <w:tcPr>
            <w:tcW w:w="1220" w:type="dxa"/>
            <w:tcBorders>
              <w:top w:val="nil"/>
              <w:left w:val="nil"/>
              <w:bottom w:val="single" w:sz="4" w:space="0" w:color="auto"/>
              <w:right w:val="single" w:sz="4" w:space="0" w:color="auto"/>
            </w:tcBorders>
            <w:shd w:val="clear" w:color="auto" w:fill="auto"/>
            <w:noWrap/>
            <w:vAlign w:val="center"/>
            <w:hideMark/>
          </w:tcPr>
          <w:p w14:paraId="3AFC82F9"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000000"/>
                <w:sz w:val="18"/>
                <w:szCs w:val="22"/>
              </w:rPr>
              <w:t>$ 24.72</w:t>
            </w:r>
          </w:p>
        </w:tc>
        <w:tc>
          <w:tcPr>
            <w:tcW w:w="1220" w:type="dxa"/>
            <w:tcBorders>
              <w:top w:val="nil"/>
              <w:left w:val="nil"/>
              <w:bottom w:val="single" w:sz="4" w:space="0" w:color="auto"/>
              <w:right w:val="single" w:sz="4" w:space="0" w:color="auto"/>
            </w:tcBorders>
            <w:shd w:val="clear" w:color="auto" w:fill="auto"/>
            <w:noWrap/>
            <w:vAlign w:val="center"/>
            <w:hideMark/>
          </w:tcPr>
          <w:p w14:paraId="04395038"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32.79</w:t>
            </w:r>
          </w:p>
        </w:tc>
        <w:tc>
          <w:tcPr>
            <w:tcW w:w="1220" w:type="dxa"/>
            <w:tcBorders>
              <w:top w:val="nil"/>
              <w:left w:val="nil"/>
              <w:bottom w:val="single" w:sz="4" w:space="0" w:color="auto"/>
              <w:right w:val="single" w:sz="4" w:space="0" w:color="auto"/>
            </w:tcBorders>
            <w:shd w:val="clear" w:color="auto" w:fill="auto"/>
            <w:noWrap/>
            <w:vAlign w:val="center"/>
            <w:hideMark/>
          </w:tcPr>
          <w:p w14:paraId="25C72BF1"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000000"/>
                <w:sz w:val="18"/>
                <w:szCs w:val="22"/>
              </w:rPr>
              <w:t>$</w:t>
            </w:r>
            <w:r>
              <w:rPr>
                <w:rFonts w:ascii="Calibri" w:hAnsi="Calibri" w:cs="Calibri"/>
                <w:color w:val="000000"/>
                <w:sz w:val="18"/>
                <w:szCs w:val="22"/>
              </w:rPr>
              <w:t xml:space="preserve"> </w:t>
            </w:r>
            <w:r w:rsidRPr="00076BF2">
              <w:rPr>
                <w:rFonts w:ascii="Calibri" w:hAnsi="Calibri" w:cs="Calibri"/>
                <w:color w:val="000000"/>
                <w:sz w:val="18"/>
                <w:szCs w:val="22"/>
              </w:rPr>
              <w:t>32.08</w:t>
            </w:r>
          </w:p>
        </w:tc>
        <w:tc>
          <w:tcPr>
            <w:tcW w:w="1220" w:type="dxa"/>
            <w:tcBorders>
              <w:top w:val="nil"/>
              <w:left w:val="nil"/>
              <w:bottom w:val="single" w:sz="4" w:space="0" w:color="auto"/>
              <w:right w:val="single" w:sz="4" w:space="0" w:color="auto"/>
            </w:tcBorders>
            <w:shd w:val="clear" w:color="auto" w:fill="auto"/>
            <w:noWrap/>
            <w:vAlign w:val="center"/>
            <w:hideMark/>
          </w:tcPr>
          <w:p w14:paraId="64ED8DD9"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34.58</w:t>
            </w:r>
          </w:p>
        </w:tc>
      </w:tr>
      <w:tr w:rsidR="00FF1489" w:rsidRPr="00CC2965" w14:paraId="69C0645C" w14:textId="77777777" w:rsidTr="00325DFF">
        <w:trPr>
          <w:trHeight w:val="340"/>
        </w:trPr>
        <w:tc>
          <w:tcPr>
            <w:tcW w:w="1801" w:type="dxa"/>
            <w:tcBorders>
              <w:top w:val="nil"/>
              <w:left w:val="single" w:sz="4" w:space="0" w:color="auto"/>
              <w:bottom w:val="single" w:sz="4" w:space="0" w:color="auto"/>
              <w:right w:val="single" w:sz="4" w:space="0" w:color="auto"/>
            </w:tcBorders>
            <w:shd w:val="clear" w:color="000000" w:fill="2F75B5"/>
            <w:noWrap/>
            <w:vAlign w:val="bottom"/>
            <w:hideMark/>
          </w:tcPr>
          <w:p w14:paraId="09A84DDC"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Operating Expenses</w:t>
            </w:r>
          </w:p>
        </w:tc>
        <w:tc>
          <w:tcPr>
            <w:tcW w:w="1220" w:type="dxa"/>
            <w:tcBorders>
              <w:top w:val="nil"/>
              <w:left w:val="nil"/>
              <w:bottom w:val="single" w:sz="4" w:space="0" w:color="auto"/>
              <w:right w:val="single" w:sz="4" w:space="0" w:color="auto"/>
            </w:tcBorders>
            <w:shd w:val="clear" w:color="auto" w:fill="auto"/>
            <w:noWrap/>
            <w:vAlign w:val="center"/>
            <w:hideMark/>
          </w:tcPr>
          <w:p w14:paraId="18BF9471"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0"/>
              </w:rPr>
              <w:t xml:space="preserve">$ </w:t>
            </w:r>
            <w:r w:rsidRPr="00076BF2">
              <w:rPr>
                <w:rFonts w:ascii="Calibri" w:hAnsi="Calibri" w:cs="Calibri"/>
                <w:color w:val="FF0000"/>
                <w:sz w:val="18"/>
                <w:szCs w:val="20"/>
              </w:rPr>
              <w:t>($6.51)</w:t>
            </w:r>
          </w:p>
        </w:tc>
        <w:tc>
          <w:tcPr>
            <w:tcW w:w="1220" w:type="dxa"/>
            <w:tcBorders>
              <w:top w:val="nil"/>
              <w:left w:val="nil"/>
              <w:bottom w:val="single" w:sz="4" w:space="0" w:color="auto"/>
              <w:right w:val="single" w:sz="4" w:space="0" w:color="auto"/>
            </w:tcBorders>
            <w:shd w:val="clear" w:color="auto" w:fill="auto"/>
            <w:noWrap/>
            <w:vAlign w:val="center"/>
            <w:hideMark/>
          </w:tcPr>
          <w:p w14:paraId="08AE6A47"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0"/>
              </w:rPr>
              <w:t xml:space="preserve">$ </w:t>
            </w:r>
            <w:r w:rsidRPr="00076BF2">
              <w:rPr>
                <w:rFonts w:ascii="Calibri" w:hAnsi="Calibri" w:cs="Calibri"/>
                <w:color w:val="FF0000"/>
                <w:sz w:val="18"/>
                <w:szCs w:val="20"/>
              </w:rPr>
              <w:t>($6.51)</w:t>
            </w:r>
          </w:p>
        </w:tc>
        <w:tc>
          <w:tcPr>
            <w:tcW w:w="1220" w:type="dxa"/>
            <w:tcBorders>
              <w:top w:val="nil"/>
              <w:left w:val="nil"/>
              <w:bottom w:val="single" w:sz="4" w:space="0" w:color="auto"/>
              <w:right w:val="single" w:sz="4" w:space="0" w:color="auto"/>
            </w:tcBorders>
            <w:shd w:val="clear" w:color="auto" w:fill="auto"/>
            <w:noWrap/>
            <w:vAlign w:val="center"/>
            <w:hideMark/>
          </w:tcPr>
          <w:p w14:paraId="262FD440"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0"/>
              </w:rPr>
              <w:t xml:space="preserve">$ </w:t>
            </w:r>
            <w:r w:rsidRPr="00076BF2">
              <w:rPr>
                <w:rFonts w:ascii="Calibri" w:hAnsi="Calibri" w:cs="Calibri"/>
                <w:color w:val="FF0000"/>
                <w:sz w:val="18"/>
                <w:szCs w:val="20"/>
              </w:rPr>
              <w:t>($7.96)</w:t>
            </w:r>
          </w:p>
        </w:tc>
        <w:tc>
          <w:tcPr>
            <w:tcW w:w="1220" w:type="dxa"/>
            <w:tcBorders>
              <w:top w:val="nil"/>
              <w:left w:val="nil"/>
              <w:bottom w:val="single" w:sz="4" w:space="0" w:color="auto"/>
              <w:right w:val="single" w:sz="4" w:space="0" w:color="auto"/>
            </w:tcBorders>
            <w:shd w:val="clear" w:color="auto" w:fill="auto"/>
            <w:noWrap/>
            <w:vAlign w:val="center"/>
            <w:hideMark/>
          </w:tcPr>
          <w:p w14:paraId="13EE6668"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0"/>
              </w:rPr>
              <w:t xml:space="preserve">$ </w:t>
            </w:r>
            <w:r w:rsidRPr="00076BF2">
              <w:rPr>
                <w:rFonts w:ascii="Calibri" w:hAnsi="Calibri" w:cs="Calibri"/>
                <w:color w:val="FF0000"/>
                <w:sz w:val="18"/>
                <w:szCs w:val="20"/>
              </w:rPr>
              <w:t>($7.96)</w:t>
            </w:r>
          </w:p>
        </w:tc>
        <w:tc>
          <w:tcPr>
            <w:tcW w:w="1220" w:type="dxa"/>
            <w:tcBorders>
              <w:top w:val="nil"/>
              <w:left w:val="nil"/>
              <w:bottom w:val="single" w:sz="4" w:space="0" w:color="auto"/>
              <w:right w:val="single" w:sz="4" w:space="0" w:color="auto"/>
            </w:tcBorders>
            <w:shd w:val="clear" w:color="auto" w:fill="auto"/>
            <w:noWrap/>
            <w:vAlign w:val="center"/>
            <w:hideMark/>
          </w:tcPr>
          <w:p w14:paraId="3BDB5E60"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FF0000"/>
                <w:sz w:val="18"/>
                <w:szCs w:val="20"/>
              </w:rPr>
              <w:t xml:space="preserve">$ </w:t>
            </w:r>
            <w:r w:rsidRPr="00076BF2">
              <w:rPr>
                <w:rFonts w:ascii="Calibri" w:hAnsi="Calibri" w:cs="Calibri"/>
                <w:color w:val="FF0000"/>
                <w:sz w:val="18"/>
                <w:szCs w:val="20"/>
              </w:rPr>
              <w:t>($7.96)</w:t>
            </w:r>
          </w:p>
        </w:tc>
      </w:tr>
      <w:tr w:rsidR="00FF1489" w:rsidRPr="00CC2965" w14:paraId="714E059D" w14:textId="77777777" w:rsidTr="00325DFF">
        <w:trPr>
          <w:trHeight w:val="340"/>
        </w:trPr>
        <w:tc>
          <w:tcPr>
            <w:tcW w:w="1801" w:type="dxa"/>
            <w:tcBorders>
              <w:top w:val="nil"/>
              <w:left w:val="single" w:sz="4" w:space="0" w:color="auto"/>
              <w:bottom w:val="single" w:sz="4" w:space="0" w:color="auto"/>
              <w:right w:val="single" w:sz="4" w:space="0" w:color="auto"/>
            </w:tcBorders>
            <w:shd w:val="clear" w:color="000000" w:fill="2F75B5"/>
            <w:noWrap/>
            <w:vAlign w:val="bottom"/>
            <w:hideMark/>
          </w:tcPr>
          <w:p w14:paraId="14D7154F"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Operating Profit</w:t>
            </w:r>
          </w:p>
        </w:tc>
        <w:tc>
          <w:tcPr>
            <w:tcW w:w="1220" w:type="dxa"/>
            <w:tcBorders>
              <w:top w:val="nil"/>
              <w:left w:val="nil"/>
              <w:bottom w:val="single" w:sz="4" w:space="0" w:color="auto"/>
              <w:right w:val="single" w:sz="4" w:space="0" w:color="auto"/>
            </w:tcBorders>
            <w:shd w:val="clear" w:color="auto" w:fill="auto"/>
            <w:noWrap/>
            <w:vAlign w:val="center"/>
            <w:hideMark/>
          </w:tcPr>
          <w:p w14:paraId="1A594328"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18.96</w:t>
            </w:r>
          </w:p>
        </w:tc>
        <w:tc>
          <w:tcPr>
            <w:tcW w:w="1220" w:type="dxa"/>
            <w:tcBorders>
              <w:top w:val="nil"/>
              <w:left w:val="nil"/>
              <w:bottom w:val="single" w:sz="4" w:space="0" w:color="auto"/>
              <w:right w:val="single" w:sz="4" w:space="0" w:color="auto"/>
            </w:tcBorders>
            <w:shd w:val="clear" w:color="auto" w:fill="auto"/>
            <w:noWrap/>
            <w:vAlign w:val="center"/>
            <w:hideMark/>
          </w:tcPr>
          <w:p w14:paraId="6D7205A2"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000000"/>
                <w:sz w:val="18"/>
                <w:szCs w:val="22"/>
              </w:rPr>
              <w:t>$</w:t>
            </w:r>
            <w:r>
              <w:rPr>
                <w:rFonts w:ascii="Calibri" w:hAnsi="Calibri" w:cs="Calibri"/>
                <w:color w:val="000000"/>
                <w:sz w:val="18"/>
                <w:szCs w:val="22"/>
              </w:rPr>
              <w:t xml:space="preserve"> </w:t>
            </w:r>
            <w:r w:rsidRPr="00076BF2">
              <w:rPr>
                <w:rFonts w:ascii="Calibri" w:hAnsi="Calibri" w:cs="Calibri"/>
                <w:color w:val="000000"/>
                <w:sz w:val="18"/>
                <w:szCs w:val="22"/>
              </w:rPr>
              <w:t>18.21</w:t>
            </w:r>
          </w:p>
        </w:tc>
        <w:tc>
          <w:tcPr>
            <w:tcW w:w="1220" w:type="dxa"/>
            <w:tcBorders>
              <w:top w:val="nil"/>
              <w:left w:val="nil"/>
              <w:bottom w:val="single" w:sz="4" w:space="0" w:color="auto"/>
              <w:right w:val="single" w:sz="4" w:space="0" w:color="auto"/>
            </w:tcBorders>
            <w:shd w:val="clear" w:color="auto" w:fill="auto"/>
            <w:noWrap/>
            <w:vAlign w:val="center"/>
            <w:hideMark/>
          </w:tcPr>
          <w:p w14:paraId="4A4F0938"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w:t>
            </w:r>
            <w:r w:rsidRPr="00076BF2">
              <w:rPr>
                <w:rFonts w:ascii="Calibri" w:hAnsi="Calibri" w:cs="Calibri"/>
                <w:color w:val="000000"/>
                <w:sz w:val="18"/>
                <w:szCs w:val="22"/>
              </w:rPr>
              <w:t xml:space="preserve"> 24.83</w:t>
            </w:r>
          </w:p>
        </w:tc>
        <w:tc>
          <w:tcPr>
            <w:tcW w:w="1220" w:type="dxa"/>
            <w:tcBorders>
              <w:top w:val="nil"/>
              <w:left w:val="nil"/>
              <w:bottom w:val="single" w:sz="4" w:space="0" w:color="auto"/>
              <w:right w:val="single" w:sz="4" w:space="0" w:color="auto"/>
            </w:tcBorders>
            <w:shd w:val="clear" w:color="auto" w:fill="auto"/>
            <w:noWrap/>
            <w:vAlign w:val="center"/>
            <w:hideMark/>
          </w:tcPr>
          <w:p w14:paraId="55217C70"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24.12</w:t>
            </w:r>
          </w:p>
        </w:tc>
        <w:tc>
          <w:tcPr>
            <w:tcW w:w="1220" w:type="dxa"/>
            <w:tcBorders>
              <w:top w:val="nil"/>
              <w:left w:val="nil"/>
              <w:bottom w:val="single" w:sz="4" w:space="0" w:color="auto"/>
              <w:right w:val="single" w:sz="4" w:space="0" w:color="auto"/>
            </w:tcBorders>
            <w:shd w:val="clear" w:color="auto" w:fill="auto"/>
            <w:noWrap/>
            <w:vAlign w:val="center"/>
            <w:hideMark/>
          </w:tcPr>
          <w:p w14:paraId="00AFBF64"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26.62</w:t>
            </w:r>
          </w:p>
        </w:tc>
      </w:tr>
      <w:tr w:rsidR="00FF1489" w:rsidRPr="00CC2965" w14:paraId="03291153" w14:textId="77777777" w:rsidTr="00325DFF">
        <w:trPr>
          <w:trHeight w:val="340"/>
        </w:trPr>
        <w:tc>
          <w:tcPr>
            <w:tcW w:w="1801" w:type="dxa"/>
            <w:tcBorders>
              <w:top w:val="nil"/>
              <w:left w:val="single" w:sz="4" w:space="0" w:color="auto"/>
              <w:bottom w:val="single" w:sz="4" w:space="0" w:color="auto"/>
              <w:right w:val="single" w:sz="4" w:space="0" w:color="auto"/>
            </w:tcBorders>
            <w:shd w:val="clear" w:color="000000" w:fill="2F75B5"/>
            <w:noWrap/>
            <w:vAlign w:val="bottom"/>
            <w:hideMark/>
          </w:tcPr>
          <w:p w14:paraId="593A5145"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Interest &amp; Taxes</w:t>
            </w:r>
          </w:p>
        </w:tc>
        <w:tc>
          <w:tcPr>
            <w:tcW w:w="1220" w:type="dxa"/>
            <w:tcBorders>
              <w:top w:val="nil"/>
              <w:left w:val="nil"/>
              <w:bottom w:val="single" w:sz="4" w:space="0" w:color="auto"/>
              <w:right w:val="single" w:sz="4" w:space="0" w:color="auto"/>
            </w:tcBorders>
            <w:shd w:val="clear" w:color="auto" w:fill="auto"/>
            <w:noWrap/>
            <w:vAlign w:val="center"/>
            <w:hideMark/>
          </w:tcPr>
          <w:p w14:paraId="2D4CA566"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FF0000"/>
                <w:sz w:val="18"/>
                <w:szCs w:val="22"/>
              </w:rPr>
              <w:t>$</w:t>
            </w:r>
            <w:r>
              <w:rPr>
                <w:rFonts w:ascii="Calibri" w:hAnsi="Calibri" w:cs="Calibri"/>
                <w:color w:val="FF0000"/>
                <w:sz w:val="18"/>
                <w:szCs w:val="22"/>
              </w:rPr>
              <w:t xml:space="preserve"> </w:t>
            </w:r>
            <w:r w:rsidRPr="00076BF2">
              <w:rPr>
                <w:rFonts w:ascii="Calibri" w:hAnsi="Calibri" w:cs="Calibri"/>
                <w:color w:val="FF0000"/>
                <w:sz w:val="18"/>
                <w:szCs w:val="22"/>
              </w:rPr>
              <w:t>(3.18)</w:t>
            </w:r>
          </w:p>
        </w:tc>
        <w:tc>
          <w:tcPr>
            <w:tcW w:w="1220" w:type="dxa"/>
            <w:tcBorders>
              <w:top w:val="nil"/>
              <w:left w:val="nil"/>
              <w:bottom w:val="single" w:sz="4" w:space="0" w:color="auto"/>
              <w:right w:val="single" w:sz="4" w:space="0" w:color="auto"/>
            </w:tcBorders>
            <w:shd w:val="clear" w:color="auto" w:fill="auto"/>
            <w:noWrap/>
            <w:vAlign w:val="center"/>
            <w:hideMark/>
          </w:tcPr>
          <w:p w14:paraId="70721205"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FF0000"/>
                <w:sz w:val="18"/>
                <w:szCs w:val="22"/>
              </w:rPr>
              <w:t>$ (3.58)</w:t>
            </w:r>
          </w:p>
        </w:tc>
        <w:tc>
          <w:tcPr>
            <w:tcW w:w="1220" w:type="dxa"/>
            <w:tcBorders>
              <w:top w:val="nil"/>
              <w:left w:val="nil"/>
              <w:bottom w:val="single" w:sz="4" w:space="0" w:color="auto"/>
              <w:right w:val="single" w:sz="4" w:space="0" w:color="auto"/>
            </w:tcBorders>
            <w:shd w:val="clear" w:color="auto" w:fill="auto"/>
            <w:noWrap/>
            <w:vAlign w:val="center"/>
            <w:hideMark/>
          </w:tcPr>
          <w:p w14:paraId="632A2D18"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FF0000"/>
                <w:sz w:val="18"/>
                <w:szCs w:val="22"/>
              </w:rPr>
              <w:t>$ (5.30)</w:t>
            </w:r>
          </w:p>
        </w:tc>
        <w:tc>
          <w:tcPr>
            <w:tcW w:w="1220" w:type="dxa"/>
            <w:tcBorders>
              <w:top w:val="nil"/>
              <w:left w:val="nil"/>
              <w:bottom w:val="single" w:sz="4" w:space="0" w:color="auto"/>
              <w:right w:val="single" w:sz="4" w:space="0" w:color="auto"/>
            </w:tcBorders>
            <w:shd w:val="clear" w:color="auto" w:fill="auto"/>
            <w:noWrap/>
            <w:vAlign w:val="center"/>
            <w:hideMark/>
          </w:tcPr>
          <w:p w14:paraId="6410E57B"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FF0000"/>
                <w:sz w:val="18"/>
                <w:szCs w:val="22"/>
              </w:rPr>
              <w:t>$ (5.62)</w:t>
            </w:r>
          </w:p>
        </w:tc>
        <w:tc>
          <w:tcPr>
            <w:tcW w:w="1220" w:type="dxa"/>
            <w:tcBorders>
              <w:top w:val="nil"/>
              <w:left w:val="nil"/>
              <w:bottom w:val="single" w:sz="4" w:space="0" w:color="auto"/>
              <w:right w:val="single" w:sz="4" w:space="0" w:color="auto"/>
            </w:tcBorders>
            <w:shd w:val="clear" w:color="auto" w:fill="auto"/>
            <w:noWrap/>
            <w:vAlign w:val="center"/>
            <w:hideMark/>
          </w:tcPr>
          <w:p w14:paraId="774091DF"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FF0000"/>
                <w:sz w:val="18"/>
                <w:szCs w:val="22"/>
              </w:rPr>
              <w:t>$ (6.31)</w:t>
            </w:r>
          </w:p>
        </w:tc>
      </w:tr>
      <w:tr w:rsidR="00FF1489" w:rsidRPr="00CC2965" w14:paraId="299D046E" w14:textId="77777777" w:rsidTr="00325DFF">
        <w:trPr>
          <w:trHeight w:val="340"/>
        </w:trPr>
        <w:tc>
          <w:tcPr>
            <w:tcW w:w="1801" w:type="dxa"/>
            <w:tcBorders>
              <w:top w:val="nil"/>
              <w:left w:val="single" w:sz="4" w:space="0" w:color="auto"/>
              <w:bottom w:val="single" w:sz="4" w:space="0" w:color="auto"/>
              <w:right w:val="single" w:sz="4" w:space="0" w:color="auto"/>
            </w:tcBorders>
            <w:shd w:val="clear" w:color="000000" w:fill="2F75B5"/>
            <w:noWrap/>
            <w:vAlign w:val="bottom"/>
            <w:hideMark/>
          </w:tcPr>
          <w:p w14:paraId="598A53A0" w14:textId="77777777" w:rsidR="00FF1489" w:rsidRPr="00CC2965" w:rsidRDefault="00FF1489" w:rsidP="00325DFF">
            <w:pPr>
              <w:suppressAutoHyphens w:val="0"/>
              <w:spacing w:before="0"/>
              <w:jc w:val="center"/>
              <w:rPr>
                <w:rFonts w:ascii="Calibri" w:eastAsia="Times New Roman" w:hAnsi="Calibri" w:cs="Calibri"/>
                <w:color w:val="FFFFFF"/>
                <w:sz w:val="22"/>
                <w:szCs w:val="22"/>
                <w:lang w:eastAsia="en-US"/>
              </w:rPr>
            </w:pPr>
            <w:r w:rsidRPr="00CC2965">
              <w:rPr>
                <w:rFonts w:ascii="Calibri" w:eastAsia="Times New Roman" w:hAnsi="Calibri" w:cs="Calibri"/>
                <w:color w:val="FFFFFF"/>
                <w:sz w:val="22"/>
                <w:szCs w:val="22"/>
                <w:lang w:eastAsia="en-US"/>
              </w:rPr>
              <w:t>Net Income</w:t>
            </w:r>
          </w:p>
        </w:tc>
        <w:tc>
          <w:tcPr>
            <w:tcW w:w="1220" w:type="dxa"/>
            <w:tcBorders>
              <w:top w:val="nil"/>
              <w:left w:val="nil"/>
              <w:bottom w:val="single" w:sz="4" w:space="0" w:color="auto"/>
              <w:right w:val="single" w:sz="4" w:space="0" w:color="auto"/>
            </w:tcBorders>
            <w:shd w:val="clear" w:color="auto" w:fill="auto"/>
            <w:noWrap/>
            <w:vAlign w:val="center"/>
            <w:hideMark/>
          </w:tcPr>
          <w:p w14:paraId="2AB6FCFE"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15.77</w:t>
            </w:r>
          </w:p>
        </w:tc>
        <w:tc>
          <w:tcPr>
            <w:tcW w:w="1220" w:type="dxa"/>
            <w:tcBorders>
              <w:top w:val="nil"/>
              <w:left w:val="nil"/>
              <w:bottom w:val="single" w:sz="4" w:space="0" w:color="auto"/>
              <w:right w:val="single" w:sz="4" w:space="0" w:color="auto"/>
            </w:tcBorders>
            <w:shd w:val="clear" w:color="auto" w:fill="auto"/>
            <w:noWrap/>
            <w:vAlign w:val="center"/>
            <w:hideMark/>
          </w:tcPr>
          <w:p w14:paraId="49145AEA"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000000"/>
                <w:sz w:val="18"/>
                <w:szCs w:val="22"/>
              </w:rPr>
              <w:t>$ 14.64</w:t>
            </w:r>
          </w:p>
        </w:tc>
        <w:tc>
          <w:tcPr>
            <w:tcW w:w="1220" w:type="dxa"/>
            <w:tcBorders>
              <w:top w:val="nil"/>
              <w:left w:val="nil"/>
              <w:bottom w:val="single" w:sz="4" w:space="0" w:color="auto"/>
              <w:right w:val="single" w:sz="4" w:space="0" w:color="auto"/>
            </w:tcBorders>
            <w:shd w:val="clear" w:color="auto" w:fill="auto"/>
            <w:noWrap/>
            <w:vAlign w:val="center"/>
            <w:hideMark/>
          </w:tcPr>
          <w:p w14:paraId="2CF09727"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000000"/>
                <w:sz w:val="18"/>
                <w:szCs w:val="22"/>
              </w:rPr>
              <w:t>$</w:t>
            </w:r>
            <w:r>
              <w:rPr>
                <w:rFonts w:ascii="Calibri" w:hAnsi="Calibri" w:cs="Calibri"/>
                <w:color w:val="000000"/>
                <w:sz w:val="18"/>
                <w:szCs w:val="22"/>
              </w:rPr>
              <w:t xml:space="preserve"> </w:t>
            </w:r>
            <w:r w:rsidRPr="00076BF2">
              <w:rPr>
                <w:rFonts w:ascii="Calibri" w:hAnsi="Calibri" w:cs="Calibri"/>
                <w:color w:val="000000"/>
                <w:sz w:val="18"/>
                <w:szCs w:val="22"/>
              </w:rPr>
              <w:t>19.53</w:t>
            </w:r>
          </w:p>
        </w:tc>
        <w:tc>
          <w:tcPr>
            <w:tcW w:w="1220" w:type="dxa"/>
            <w:tcBorders>
              <w:top w:val="nil"/>
              <w:left w:val="nil"/>
              <w:bottom w:val="single" w:sz="4" w:space="0" w:color="auto"/>
              <w:right w:val="single" w:sz="4" w:space="0" w:color="auto"/>
            </w:tcBorders>
            <w:shd w:val="clear" w:color="auto" w:fill="auto"/>
            <w:noWrap/>
            <w:vAlign w:val="center"/>
            <w:hideMark/>
          </w:tcPr>
          <w:p w14:paraId="24E38C56"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sidRPr="00076BF2">
              <w:rPr>
                <w:rFonts w:ascii="Calibri" w:hAnsi="Calibri" w:cs="Calibri"/>
                <w:color w:val="000000"/>
                <w:sz w:val="18"/>
                <w:szCs w:val="22"/>
              </w:rPr>
              <w:t>$</w:t>
            </w:r>
            <w:r>
              <w:rPr>
                <w:rFonts w:ascii="Calibri" w:hAnsi="Calibri" w:cs="Calibri"/>
                <w:color w:val="000000"/>
                <w:sz w:val="18"/>
                <w:szCs w:val="22"/>
              </w:rPr>
              <w:t xml:space="preserve"> </w:t>
            </w:r>
            <w:r w:rsidRPr="00076BF2">
              <w:rPr>
                <w:rFonts w:ascii="Calibri" w:hAnsi="Calibri" w:cs="Calibri"/>
                <w:color w:val="000000"/>
                <w:sz w:val="18"/>
                <w:szCs w:val="22"/>
              </w:rPr>
              <w:t>18.50</w:t>
            </w:r>
          </w:p>
        </w:tc>
        <w:tc>
          <w:tcPr>
            <w:tcW w:w="1220" w:type="dxa"/>
            <w:tcBorders>
              <w:top w:val="nil"/>
              <w:left w:val="nil"/>
              <w:bottom w:val="single" w:sz="4" w:space="0" w:color="auto"/>
              <w:right w:val="single" w:sz="4" w:space="0" w:color="auto"/>
            </w:tcBorders>
            <w:shd w:val="clear" w:color="auto" w:fill="auto"/>
            <w:noWrap/>
            <w:vAlign w:val="center"/>
            <w:hideMark/>
          </w:tcPr>
          <w:p w14:paraId="488B7890" w14:textId="77777777" w:rsidR="00FF1489" w:rsidRPr="00076BF2" w:rsidRDefault="00FF1489" w:rsidP="00325DFF">
            <w:pPr>
              <w:suppressAutoHyphens w:val="0"/>
              <w:spacing w:before="0"/>
              <w:jc w:val="center"/>
              <w:rPr>
                <w:rFonts w:ascii="Calibri" w:eastAsia="Times New Roman" w:hAnsi="Calibri" w:cs="Calibri"/>
                <w:color w:val="000000"/>
                <w:sz w:val="18"/>
                <w:szCs w:val="22"/>
                <w:lang w:eastAsia="en-US"/>
              </w:rPr>
            </w:pPr>
            <w:r>
              <w:rPr>
                <w:rFonts w:ascii="Calibri" w:hAnsi="Calibri" w:cs="Calibri"/>
                <w:color w:val="000000"/>
                <w:sz w:val="18"/>
                <w:szCs w:val="22"/>
              </w:rPr>
              <w:t xml:space="preserve">$ </w:t>
            </w:r>
            <w:r w:rsidRPr="00076BF2">
              <w:rPr>
                <w:rFonts w:ascii="Calibri" w:hAnsi="Calibri" w:cs="Calibri"/>
                <w:color w:val="000000"/>
                <w:sz w:val="18"/>
                <w:szCs w:val="22"/>
              </w:rPr>
              <w:t>20.31</w:t>
            </w:r>
          </w:p>
        </w:tc>
      </w:tr>
    </w:tbl>
    <w:p w14:paraId="5D30BD33"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31D72F16"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27362580" w14:textId="77777777" w:rsidR="009536A9" w:rsidRDefault="009536A9" w:rsidP="000C7C3C">
      <w:pPr>
        <w:suppressAutoHyphens w:val="0"/>
        <w:spacing w:before="0"/>
        <w:jc w:val="left"/>
        <w:textAlignment w:val="center"/>
        <w:rPr>
          <w:rFonts w:ascii="Source Sans Pro" w:eastAsia="Times New Roman" w:hAnsi="Source Sans Pro" w:cs="Times New Roman"/>
          <w:sz w:val="22"/>
          <w:szCs w:val="22"/>
          <w:lang w:eastAsia="en-US"/>
        </w:rPr>
      </w:pPr>
    </w:p>
    <w:p w14:paraId="6EF80F11" w14:textId="5E40E871" w:rsidR="006869DF" w:rsidRPr="00DD2D7E" w:rsidRDefault="006869DF" w:rsidP="006869DF">
      <w:pPr>
        <w:suppressAutoHyphens w:val="0"/>
        <w:spacing w:before="0"/>
        <w:jc w:val="center"/>
        <w:textAlignment w:val="center"/>
        <w:rPr>
          <w:rFonts w:ascii="Source Sans Pro" w:eastAsia="Times New Roman" w:hAnsi="Source Sans Pro" w:cs="Times New Roman"/>
          <w:sz w:val="22"/>
          <w:szCs w:val="22"/>
          <w:lang w:eastAsia="en-US"/>
        </w:rPr>
      </w:pPr>
      <w:r>
        <w:rPr>
          <w:noProof/>
          <w:lang w:val="en-GB" w:eastAsia="en-GB"/>
        </w:rPr>
        <w:drawing>
          <wp:inline distT="0" distB="0" distL="0" distR="0" wp14:anchorId="7B220EDD" wp14:editId="16BAF8EB">
            <wp:extent cx="4572000" cy="2743200"/>
            <wp:effectExtent l="0" t="0" r="0" b="0"/>
            <wp:docPr id="9" name="Chart 9">
              <a:extLst xmlns:a="http://schemas.openxmlformats.org/drawingml/2006/main">
                <a:ext uri="{FF2B5EF4-FFF2-40B4-BE49-F238E27FC236}">
                  <a16:creationId xmlns:a16="http://schemas.microsoft.com/office/drawing/2014/main" id="{128C102C-0560-4CA2-A34E-D9463A6A1B6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788A00C3" w14:textId="628F45EF" w:rsidR="00DD2D7E" w:rsidRDefault="00DD2D7E" w:rsidP="000C7C3C">
      <w:pPr>
        <w:suppressAutoHyphens w:val="0"/>
        <w:spacing w:before="0"/>
        <w:jc w:val="left"/>
        <w:textAlignment w:val="center"/>
        <w:rPr>
          <w:rFonts w:ascii="Source Sans Pro" w:eastAsia="Times New Roman" w:hAnsi="Source Sans Pro" w:cs="Times New Roman"/>
          <w:sz w:val="22"/>
          <w:szCs w:val="22"/>
          <w:lang w:eastAsia="en-US"/>
        </w:rPr>
      </w:pPr>
    </w:p>
    <w:p w14:paraId="35ADC744" w14:textId="4A6C6699" w:rsidR="00EB02CF" w:rsidRDefault="00EB02CF" w:rsidP="00723EA3">
      <w:pPr>
        <w:suppressAutoHyphens w:val="0"/>
        <w:spacing w:before="0"/>
        <w:jc w:val="left"/>
        <w:textAlignment w:val="center"/>
        <w:rPr>
          <w:rFonts w:ascii="Source Sans Pro" w:eastAsia="Times New Roman" w:hAnsi="Source Sans Pro" w:cs="Times New Roman"/>
          <w:sz w:val="22"/>
          <w:szCs w:val="22"/>
          <w:lang w:eastAsia="en-US"/>
        </w:rPr>
      </w:pPr>
    </w:p>
    <w:p w14:paraId="3BA8EA1A" w14:textId="550E784E"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272A35BC" w14:textId="1AD42FF4"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594058EA" w14:textId="6FCDC32F"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43C5C74D" w14:textId="6F5FF197"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4EC41A93" w14:textId="6F541DE7"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090C23C1" w14:textId="2E9D672A"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678B8D2C" w14:textId="3AA47A5F"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52F75039" w14:textId="4E82626E"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7B06EA8D" w14:textId="2B1A9AF7"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36B7B725" w14:textId="5F030008"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112511D8" w14:textId="5AAC98D5"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2A701785" w14:textId="4F7AF332"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3AD0A200" w14:textId="77777777" w:rsidR="00FF1489" w:rsidRDefault="00FF1489" w:rsidP="00723EA3">
      <w:pPr>
        <w:suppressAutoHyphens w:val="0"/>
        <w:spacing w:before="0"/>
        <w:jc w:val="left"/>
        <w:textAlignment w:val="center"/>
        <w:rPr>
          <w:rFonts w:ascii="Source Sans Pro" w:eastAsia="Times New Roman" w:hAnsi="Source Sans Pro" w:cs="Times New Roman"/>
          <w:sz w:val="22"/>
          <w:szCs w:val="22"/>
          <w:lang w:eastAsia="en-US"/>
        </w:rPr>
      </w:pPr>
    </w:p>
    <w:p w14:paraId="5B242E6B" w14:textId="77F9C229" w:rsidR="001E4AF8"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r>
        <w:rPr>
          <w:noProof/>
          <w:lang w:val="en-GB" w:eastAsia="en-GB"/>
        </w:rPr>
        <w:lastRenderedPageBreak/>
        <w:drawing>
          <wp:inline distT="0" distB="0" distL="0" distR="0" wp14:anchorId="74DEF780" wp14:editId="76B3C37F">
            <wp:extent cx="5759450" cy="2990850"/>
            <wp:effectExtent l="0" t="0" r="0" b="0"/>
            <wp:docPr id="11" name="Chart 11">
              <a:extLst xmlns:a="http://schemas.openxmlformats.org/drawingml/2006/main">
                <a:ext uri="{FF2B5EF4-FFF2-40B4-BE49-F238E27FC236}">
                  <a16:creationId xmlns:a16="http://schemas.microsoft.com/office/drawing/2014/main" id="{29CA268E-CE52-4C03-961A-4FEEA37BE51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439A901C" w14:textId="33162284" w:rsidR="00FF1489"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p>
    <w:p w14:paraId="73370109" w14:textId="206158B9" w:rsidR="00FF1489"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r>
        <w:rPr>
          <w:noProof/>
          <w:lang w:val="en-GB" w:eastAsia="en-GB"/>
        </w:rPr>
        <w:drawing>
          <wp:inline distT="0" distB="0" distL="0" distR="0" wp14:anchorId="51958234" wp14:editId="6B090747">
            <wp:extent cx="5759450" cy="3089482"/>
            <wp:effectExtent l="0" t="0" r="0" b="0"/>
            <wp:docPr id="13" name="Chart 13">
              <a:extLst xmlns:a="http://schemas.openxmlformats.org/drawingml/2006/main">
                <a:ext uri="{FF2B5EF4-FFF2-40B4-BE49-F238E27FC236}">
                  <a16:creationId xmlns:a16="http://schemas.microsoft.com/office/drawing/2014/main" id="{F0BFE8B5-DFF9-430F-807E-A392988ECEB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47574607" w14:textId="41F5BA33" w:rsidR="00FF1489"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r>
        <w:rPr>
          <w:noProof/>
          <w:lang w:val="en-GB" w:eastAsia="en-GB"/>
        </w:rPr>
        <w:lastRenderedPageBreak/>
        <w:drawing>
          <wp:inline distT="0" distB="0" distL="0" distR="0" wp14:anchorId="0AF512D8" wp14:editId="387AB78B">
            <wp:extent cx="5759450" cy="2990850"/>
            <wp:effectExtent l="0" t="0" r="0" b="0"/>
            <wp:docPr id="15" name="Chart 15">
              <a:extLst xmlns:a="http://schemas.openxmlformats.org/drawingml/2006/main">
                <a:ext uri="{FF2B5EF4-FFF2-40B4-BE49-F238E27FC236}">
                  <a16:creationId xmlns:a16="http://schemas.microsoft.com/office/drawing/2014/main" id="{16B5D2D7-F4DD-493C-A47B-ECE2BEFDA27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15BFADDF" w14:textId="77777777" w:rsidR="00FF1489"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p>
    <w:p w14:paraId="2BEA5D68" w14:textId="74A4B35E" w:rsidR="00FF1489"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w:t>
      </w:r>
      <w:r w:rsidR="00A7357A" w:rsidRPr="00A7357A">
        <w:rPr>
          <w:rFonts w:ascii="Source Sans Pro" w:eastAsia="Times New Roman" w:hAnsi="Source Sans Pro" w:cs="Times New Roman"/>
          <w:sz w:val="18"/>
          <w:szCs w:val="22"/>
          <w:lang w:eastAsia="en-US"/>
        </w:rPr>
        <w:t xml:space="preserve">y-5 to y-0 show previous revenues, </w:t>
      </w:r>
      <w:r w:rsidRPr="00A7357A">
        <w:rPr>
          <w:rFonts w:ascii="Source Sans Pro" w:eastAsia="Times New Roman" w:hAnsi="Source Sans Pro" w:cs="Times New Roman"/>
          <w:sz w:val="20"/>
          <w:szCs w:val="22"/>
          <w:lang w:eastAsia="en-US"/>
        </w:rPr>
        <w:t>f+1 and f+2</w:t>
      </w:r>
      <w:r w:rsidR="00A7357A">
        <w:rPr>
          <w:rFonts w:ascii="Source Sans Pro" w:eastAsia="Times New Roman" w:hAnsi="Source Sans Pro" w:cs="Times New Roman"/>
          <w:sz w:val="20"/>
          <w:szCs w:val="22"/>
          <w:lang w:eastAsia="en-US"/>
        </w:rPr>
        <w:t xml:space="preserve"> show</w:t>
      </w:r>
      <w:r w:rsidRPr="00A7357A">
        <w:rPr>
          <w:rFonts w:ascii="Source Sans Pro" w:eastAsia="Times New Roman" w:hAnsi="Source Sans Pro" w:cs="Times New Roman"/>
          <w:sz w:val="20"/>
          <w:szCs w:val="22"/>
          <w:lang w:eastAsia="en-US"/>
        </w:rPr>
        <w:t xml:space="preserve"> revenue forecasts </w:t>
      </w:r>
      <w:r w:rsidR="00A7357A" w:rsidRPr="00A7357A">
        <w:rPr>
          <w:rFonts w:ascii="Source Sans Pro" w:eastAsia="Times New Roman" w:hAnsi="Source Sans Pro" w:cs="Times New Roman"/>
          <w:sz w:val="20"/>
          <w:szCs w:val="22"/>
          <w:lang w:eastAsia="en-US"/>
        </w:rPr>
        <w:t>for the next two years</w:t>
      </w:r>
    </w:p>
    <w:p w14:paraId="31D13E80" w14:textId="77777777" w:rsidR="00FF1489" w:rsidRPr="0020463A" w:rsidRDefault="00FF1489" w:rsidP="001E4AF8">
      <w:pPr>
        <w:suppressAutoHyphens w:val="0"/>
        <w:spacing w:before="0"/>
        <w:jc w:val="left"/>
        <w:textAlignment w:val="center"/>
        <w:rPr>
          <w:rFonts w:ascii="Source Sans Pro" w:eastAsia="Times New Roman" w:hAnsi="Source Sans Pro" w:cs="Times New Roman"/>
          <w:sz w:val="22"/>
          <w:szCs w:val="22"/>
          <w:lang w:eastAsia="en-US"/>
        </w:rPr>
      </w:pPr>
    </w:p>
    <w:p w14:paraId="442872EE" w14:textId="0B0672E7" w:rsidR="00F545F4" w:rsidRPr="0009402F" w:rsidRDefault="00723EA3" w:rsidP="0009402F">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Human Resources and Culture</w:t>
      </w:r>
    </w:p>
    <w:p w14:paraId="312F692D" w14:textId="2D8253A8" w:rsidR="00E9791C" w:rsidRPr="00DB7448" w:rsidRDefault="00E9791C" w:rsidP="00DB7448">
      <w:pPr>
        <w:suppressAutoHyphens w:val="0"/>
        <w:spacing w:before="0"/>
        <w:ind w:left="540"/>
        <w:jc w:val="left"/>
        <w:textAlignment w:val="center"/>
        <w:rPr>
          <w:rFonts w:ascii="Source Sans Pro" w:eastAsia="Times New Roman" w:hAnsi="Source Sans Pro" w:cs="Times New Roman"/>
          <w:sz w:val="22"/>
          <w:szCs w:val="22"/>
          <w:lang w:eastAsia="en-US"/>
        </w:rPr>
      </w:pPr>
    </w:p>
    <w:p w14:paraId="661900CB" w14:textId="1B6CF0FC" w:rsidR="00276D94" w:rsidRDefault="00276D94" w:rsidP="00276D94">
      <w:pPr>
        <w:rPr>
          <w:rFonts w:ascii="Source Sans Pro" w:hAnsi="Source Sans Pro"/>
          <w:b/>
        </w:rPr>
      </w:pPr>
      <w:r w:rsidRPr="0020463A">
        <w:rPr>
          <w:rFonts w:ascii="Source Sans Pro" w:hAnsi="Source Sans Pro"/>
          <w:b/>
        </w:rPr>
        <w:t>HR Information - Employee Survey Results</w:t>
      </w:r>
    </w:p>
    <w:p w14:paraId="3D65C6B8" w14:textId="43E64E3D" w:rsidR="00E9791C" w:rsidRDefault="00E9791C" w:rsidP="00276D94">
      <w:pPr>
        <w:rPr>
          <w:rFonts w:ascii="Source Sans Pro" w:hAnsi="Source Sans Pro"/>
          <w:b/>
        </w:rPr>
      </w:pPr>
    </w:p>
    <w:tbl>
      <w:tblPr>
        <w:tblW w:w="9427" w:type="dxa"/>
        <w:tblInd w:w="113" w:type="dxa"/>
        <w:tblLook w:val="04A0" w:firstRow="1" w:lastRow="0" w:firstColumn="1" w:lastColumn="0" w:noHBand="0" w:noVBand="1"/>
      </w:tblPr>
      <w:tblGrid>
        <w:gridCol w:w="1427"/>
        <w:gridCol w:w="2551"/>
        <w:gridCol w:w="1118"/>
        <w:gridCol w:w="1880"/>
        <w:gridCol w:w="1300"/>
        <w:gridCol w:w="1151"/>
      </w:tblGrid>
      <w:tr w:rsidR="00E9791C" w:rsidRPr="00E9791C" w14:paraId="217648CB" w14:textId="77777777" w:rsidTr="00E9791C">
        <w:trPr>
          <w:trHeight w:val="570"/>
        </w:trPr>
        <w:tc>
          <w:tcPr>
            <w:tcW w:w="1427" w:type="dxa"/>
            <w:tcBorders>
              <w:top w:val="single" w:sz="4" w:space="0" w:color="auto"/>
              <w:left w:val="single" w:sz="4" w:space="0" w:color="auto"/>
              <w:bottom w:val="nil"/>
              <w:right w:val="nil"/>
            </w:tcBorders>
            <w:shd w:val="clear" w:color="000000" w:fill="DDEBF7"/>
            <w:vAlign w:val="center"/>
            <w:hideMark/>
          </w:tcPr>
          <w:p w14:paraId="31A0890B"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w:t>
            </w:r>
          </w:p>
        </w:tc>
        <w:tc>
          <w:tcPr>
            <w:tcW w:w="2551" w:type="dxa"/>
            <w:tcBorders>
              <w:top w:val="single" w:sz="4" w:space="0" w:color="auto"/>
              <w:left w:val="nil"/>
              <w:bottom w:val="nil"/>
              <w:right w:val="nil"/>
            </w:tcBorders>
            <w:shd w:val="clear" w:color="000000" w:fill="DDEBF7"/>
            <w:vAlign w:val="center"/>
            <w:hideMark/>
          </w:tcPr>
          <w:p w14:paraId="76B64A3A"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Maskabbah</w:t>
            </w:r>
          </w:p>
        </w:tc>
        <w:tc>
          <w:tcPr>
            <w:tcW w:w="1118" w:type="dxa"/>
            <w:tcBorders>
              <w:top w:val="single" w:sz="4" w:space="0" w:color="auto"/>
              <w:left w:val="nil"/>
              <w:bottom w:val="nil"/>
              <w:right w:val="single" w:sz="4" w:space="0" w:color="auto"/>
            </w:tcBorders>
            <w:shd w:val="clear" w:color="000000" w:fill="DDEBF7"/>
            <w:vAlign w:val="center"/>
            <w:hideMark/>
          </w:tcPr>
          <w:p w14:paraId="4A4A8E1A"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Industry Average</w:t>
            </w:r>
          </w:p>
        </w:tc>
        <w:tc>
          <w:tcPr>
            <w:tcW w:w="1880" w:type="dxa"/>
            <w:tcBorders>
              <w:top w:val="single" w:sz="4" w:space="0" w:color="auto"/>
              <w:left w:val="nil"/>
              <w:bottom w:val="nil"/>
              <w:right w:val="nil"/>
            </w:tcBorders>
            <w:shd w:val="clear" w:color="000000" w:fill="DDEBF7"/>
            <w:vAlign w:val="center"/>
            <w:hideMark/>
          </w:tcPr>
          <w:p w14:paraId="293A5F2D"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w:t>
            </w:r>
          </w:p>
        </w:tc>
        <w:tc>
          <w:tcPr>
            <w:tcW w:w="1300" w:type="dxa"/>
            <w:tcBorders>
              <w:top w:val="single" w:sz="4" w:space="0" w:color="auto"/>
              <w:left w:val="nil"/>
              <w:bottom w:val="nil"/>
              <w:right w:val="nil"/>
            </w:tcBorders>
            <w:shd w:val="clear" w:color="000000" w:fill="DDEBF7"/>
            <w:vAlign w:val="center"/>
            <w:hideMark/>
          </w:tcPr>
          <w:p w14:paraId="3F62121F"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Maskabbah</w:t>
            </w:r>
          </w:p>
        </w:tc>
        <w:tc>
          <w:tcPr>
            <w:tcW w:w="1151" w:type="dxa"/>
            <w:tcBorders>
              <w:top w:val="single" w:sz="4" w:space="0" w:color="auto"/>
              <w:left w:val="nil"/>
              <w:bottom w:val="nil"/>
              <w:right w:val="single" w:sz="4" w:space="0" w:color="auto"/>
            </w:tcBorders>
            <w:shd w:val="clear" w:color="000000" w:fill="DDEBF7"/>
            <w:vAlign w:val="center"/>
            <w:hideMark/>
          </w:tcPr>
          <w:p w14:paraId="305E01C2"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Industry Average</w:t>
            </w:r>
          </w:p>
        </w:tc>
      </w:tr>
      <w:tr w:rsidR="00E9791C" w:rsidRPr="00E9791C" w14:paraId="2D567597" w14:textId="77777777" w:rsidTr="00E9791C">
        <w:trPr>
          <w:trHeight w:val="570"/>
        </w:trPr>
        <w:tc>
          <w:tcPr>
            <w:tcW w:w="1427" w:type="dxa"/>
            <w:tcBorders>
              <w:top w:val="nil"/>
              <w:left w:val="single" w:sz="4" w:space="0" w:color="auto"/>
              <w:bottom w:val="nil"/>
              <w:right w:val="nil"/>
            </w:tcBorders>
            <w:shd w:val="clear" w:color="000000" w:fill="DDEBF7"/>
            <w:vAlign w:val="center"/>
            <w:hideMark/>
          </w:tcPr>
          <w:p w14:paraId="51D35B01" w14:textId="16721A1C"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Pr>
                <w:rFonts w:ascii="Calibri" w:eastAsia="Times New Roman" w:hAnsi="Calibri" w:cs="Calibri"/>
                <w:color w:val="000000"/>
                <w:sz w:val="22"/>
                <w:szCs w:val="22"/>
                <w:lang w:eastAsia="en-US"/>
              </w:rPr>
              <w:t>Employee Engagement Index</w:t>
            </w:r>
          </w:p>
        </w:tc>
        <w:tc>
          <w:tcPr>
            <w:tcW w:w="2551" w:type="dxa"/>
            <w:tcBorders>
              <w:top w:val="nil"/>
              <w:left w:val="nil"/>
              <w:bottom w:val="nil"/>
              <w:right w:val="nil"/>
            </w:tcBorders>
            <w:shd w:val="clear" w:color="auto" w:fill="auto"/>
            <w:vAlign w:val="center"/>
            <w:hideMark/>
          </w:tcPr>
          <w:p w14:paraId="3457053D"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66%</w:t>
            </w:r>
          </w:p>
        </w:tc>
        <w:tc>
          <w:tcPr>
            <w:tcW w:w="1118" w:type="dxa"/>
            <w:tcBorders>
              <w:top w:val="nil"/>
              <w:left w:val="nil"/>
              <w:bottom w:val="nil"/>
              <w:right w:val="single" w:sz="4" w:space="0" w:color="auto"/>
            </w:tcBorders>
            <w:shd w:val="clear" w:color="auto" w:fill="auto"/>
            <w:vAlign w:val="center"/>
            <w:hideMark/>
          </w:tcPr>
          <w:p w14:paraId="0970C0C4"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78%</w:t>
            </w:r>
          </w:p>
        </w:tc>
        <w:tc>
          <w:tcPr>
            <w:tcW w:w="1880" w:type="dxa"/>
            <w:tcBorders>
              <w:top w:val="nil"/>
              <w:left w:val="nil"/>
              <w:bottom w:val="nil"/>
              <w:right w:val="nil"/>
            </w:tcBorders>
            <w:shd w:val="clear" w:color="000000" w:fill="DDEBF7"/>
            <w:vAlign w:val="center"/>
            <w:hideMark/>
          </w:tcPr>
          <w:p w14:paraId="459FDD3E"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Perceived Job Security</w:t>
            </w:r>
          </w:p>
        </w:tc>
        <w:tc>
          <w:tcPr>
            <w:tcW w:w="1300" w:type="dxa"/>
            <w:tcBorders>
              <w:top w:val="nil"/>
              <w:left w:val="nil"/>
              <w:bottom w:val="nil"/>
              <w:right w:val="nil"/>
            </w:tcBorders>
            <w:shd w:val="clear" w:color="auto" w:fill="auto"/>
            <w:vAlign w:val="center"/>
            <w:hideMark/>
          </w:tcPr>
          <w:p w14:paraId="20F77CA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80%</w:t>
            </w:r>
          </w:p>
        </w:tc>
        <w:tc>
          <w:tcPr>
            <w:tcW w:w="1151" w:type="dxa"/>
            <w:tcBorders>
              <w:top w:val="nil"/>
              <w:left w:val="nil"/>
              <w:bottom w:val="nil"/>
              <w:right w:val="single" w:sz="4" w:space="0" w:color="auto"/>
            </w:tcBorders>
            <w:shd w:val="clear" w:color="auto" w:fill="auto"/>
            <w:vAlign w:val="center"/>
            <w:hideMark/>
          </w:tcPr>
          <w:p w14:paraId="5175C013"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71%</w:t>
            </w:r>
          </w:p>
        </w:tc>
      </w:tr>
      <w:tr w:rsidR="00E9791C" w:rsidRPr="00E9791C" w14:paraId="37624438" w14:textId="77777777" w:rsidTr="00E9791C">
        <w:trPr>
          <w:trHeight w:val="570"/>
        </w:trPr>
        <w:tc>
          <w:tcPr>
            <w:tcW w:w="1427" w:type="dxa"/>
            <w:tcBorders>
              <w:top w:val="nil"/>
              <w:left w:val="single" w:sz="4" w:space="0" w:color="auto"/>
              <w:bottom w:val="nil"/>
              <w:right w:val="nil"/>
            </w:tcBorders>
            <w:shd w:val="clear" w:color="000000" w:fill="DDEBF7"/>
            <w:vAlign w:val="center"/>
            <w:hideMark/>
          </w:tcPr>
          <w:p w14:paraId="68E9EFC7"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Diversity Index</w:t>
            </w:r>
          </w:p>
        </w:tc>
        <w:tc>
          <w:tcPr>
            <w:tcW w:w="2551" w:type="dxa"/>
            <w:tcBorders>
              <w:top w:val="nil"/>
              <w:left w:val="nil"/>
              <w:bottom w:val="nil"/>
              <w:right w:val="nil"/>
            </w:tcBorders>
            <w:shd w:val="clear" w:color="auto" w:fill="auto"/>
            <w:vAlign w:val="center"/>
            <w:hideMark/>
          </w:tcPr>
          <w:p w14:paraId="71A0A1E5"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12%</w:t>
            </w:r>
          </w:p>
        </w:tc>
        <w:tc>
          <w:tcPr>
            <w:tcW w:w="1118" w:type="dxa"/>
            <w:tcBorders>
              <w:top w:val="nil"/>
              <w:left w:val="nil"/>
              <w:bottom w:val="nil"/>
              <w:right w:val="single" w:sz="4" w:space="0" w:color="auto"/>
            </w:tcBorders>
            <w:shd w:val="clear" w:color="auto" w:fill="auto"/>
            <w:vAlign w:val="center"/>
            <w:hideMark/>
          </w:tcPr>
          <w:p w14:paraId="3A6FD104"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57%</w:t>
            </w:r>
          </w:p>
        </w:tc>
        <w:tc>
          <w:tcPr>
            <w:tcW w:w="1880" w:type="dxa"/>
            <w:tcBorders>
              <w:top w:val="nil"/>
              <w:left w:val="nil"/>
              <w:bottom w:val="nil"/>
              <w:right w:val="nil"/>
            </w:tcBorders>
            <w:shd w:val="clear" w:color="000000" w:fill="DDEBF7"/>
            <w:vAlign w:val="center"/>
            <w:hideMark/>
          </w:tcPr>
          <w:p w14:paraId="6EB265FC"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People Focus</w:t>
            </w:r>
          </w:p>
        </w:tc>
        <w:tc>
          <w:tcPr>
            <w:tcW w:w="1300" w:type="dxa"/>
            <w:tcBorders>
              <w:top w:val="nil"/>
              <w:left w:val="nil"/>
              <w:bottom w:val="nil"/>
              <w:right w:val="nil"/>
            </w:tcBorders>
            <w:shd w:val="clear" w:color="auto" w:fill="auto"/>
            <w:vAlign w:val="center"/>
            <w:hideMark/>
          </w:tcPr>
          <w:p w14:paraId="4CFF6517"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71%</w:t>
            </w:r>
          </w:p>
        </w:tc>
        <w:tc>
          <w:tcPr>
            <w:tcW w:w="1151" w:type="dxa"/>
            <w:tcBorders>
              <w:top w:val="nil"/>
              <w:left w:val="nil"/>
              <w:bottom w:val="nil"/>
              <w:right w:val="single" w:sz="4" w:space="0" w:color="auto"/>
            </w:tcBorders>
            <w:shd w:val="clear" w:color="auto" w:fill="auto"/>
            <w:vAlign w:val="center"/>
            <w:hideMark/>
          </w:tcPr>
          <w:p w14:paraId="7CD5F699"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84%</w:t>
            </w:r>
          </w:p>
        </w:tc>
      </w:tr>
      <w:tr w:rsidR="00E9791C" w:rsidRPr="00E9791C" w14:paraId="28DDC9F9" w14:textId="77777777" w:rsidTr="00E9791C">
        <w:trPr>
          <w:trHeight w:val="570"/>
        </w:trPr>
        <w:tc>
          <w:tcPr>
            <w:tcW w:w="1427" w:type="dxa"/>
            <w:tcBorders>
              <w:top w:val="nil"/>
              <w:left w:val="single" w:sz="4" w:space="0" w:color="auto"/>
              <w:bottom w:val="nil"/>
              <w:right w:val="nil"/>
            </w:tcBorders>
            <w:shd w:val="clear" w:color="000000" w:fill="DDEBF7"/>
            <w:vAlign w:val="center"/>
            <w:hideMark/>
          </w:tcPr>
          <w:p w14:paraId="4FDFDCE7"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Employee Value Proposition</w:t>
            </w:r>
          </w:p>
        </w:tc>
        <w:tc>
          <w:tcPr>
            <w:tcW w:w="2551" w:type="dxa"/>
            <w:tcBorders>
              <w:top w:val="nil"/>
              <w:left w:val="nil"/>
              <w:bottom w:val="nil"/>
              <w:right w:val="nil"/>
            </w:tcBorders>
            <w:shd w:val="clear" w:color="auto" w:fill="auto"/>
            <w:vAlign w:val="center"/>
            <w:hideMark/>
          </w:tcPr>
          <w:p w14:paraId="5A2A6B79"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77%</w:t>
            </w:r>
          </w:p>
        </w:tc>
        <w:tc>
          <w:tcPr>
            <w:tcW w:w="1118" w:type="dxa"/>
            <w:tcBorders>
              <w:top w:val="nil"/>
              <w:left w:val="nil"/>
              <w:bottom w:val="nil"/>
              <w:right w:val="single" w:sz="4" w:space="0" w:color="auto"/>
            </w:tcBorders>
            <w:shd w:val="clear" w:color="auto" w:fill="auto"/>
            <w:vAlign w:val="center"/>
            <w:hideMark/>
          </w:tcPr>
          <w:p w14:paraId="2869EDD4"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72%</w:t>
            </w:r>
          </w:p>
        </w:tc>
        <w:tc>
          <w:tcPr>
            <w:tcW w:w="1880" w:type="dxa"/>
            <w:tcBorders>
              <w:top w:val="nil"/>
              <w:left w:val="nil"/>
              <w:bottom w:val="nil"/>
              <w:right w:val="nil"/>
            </w:tcBorders>
            <w:shd w:val="clear" w:color="000000" w:fill="DDEBF7"/>
            <w:vAlign w:val="center"/>
            <w:hideMark/>
          </w:tcPr>
          <w:p w14:paraId="02D5B4F0"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Innovation</w:t>
            </w:r>
          </w:p>
        </w:tc>
        <w:tc>
          <w:tcPr>
            <w:tcW w:w="1300" w:type="dxa"/>
            <w:tcBorders>
              <w:top w:val="nil"/>
              <w:left w:val="nil"/>
              <w:bottom w:val="nil"/>
              <w:right w:val="nil"/>
            </w:tcBorders>
            <w:shd w:val="clear" w:color="auto" w:fill="auto"/>
            <w:vAlign w:val="center"/>
            <w:hideMark/>
          </w:tcPr>
          <w:p w14:paraId="5B8B034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45%</w:t>
            </w:r>
          </w:p>
        </w:tc>
        <w:tc>
          <w:tcPr>
            <w:tcW w:w="1151" w:type="dxa"/>
            <w:tcBorders>
              <w:top w:val="nil"/>
              <w:left w:val="nil"/>
              <w:bottom w:val="nil"/>
              <w:right w:val="single" w:sz="4" w:space="0" w:color="auto"/>
            </w:tcBorders>
            <w:shd w:val="clear" w:color="auto" w:fill="auto"/>
            <w:vAlign w:val="center"/>
            <w:hideMark/>
          </w:tcPr>
          <w:p w14:paraId="7F09751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70%</w:t>
            </w:r>
          </w:p>
        </w:tc>
      </w:tr>
      <w:tr w:rsidR="00E9791C" w:rsidRPr="00E9791C" w14:paraId="25D264D1" w14:textId="77777777" w:rsidTr="00E9791C">
        <w:trPr>
          <w:trHeight w:val="285"/>
        </w:trPr>
        <w:tc>
          <w:tcPr>
            <w:tcW w:w="1427" w:type="dxa"/>
            <w:tcBorders>
              <w:top w:val="nil"/>
              <w:left w:val="single" w:sz="4" w:space="0" w:color="auto"/>
              <w:bottom w:val="nil"/>
              <w:right w:val="nil"/>
            </w:tcBorders>
            <w:shd w:val="clear" w:color="000000" w:fill="DDEBF7"/>
            <w:vAlign w:val="center"/>
            <w:hideMark/>
          </w:tcPr>
          <w:p w14:paraId="5F9A2E65"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Co-Workers</w:t>
            </w:r>
          </w:p>
        </w:tc>
        <w:tc>
          <w:tcPr>
            <w:tcW w:w="2551" w:type="dxa"/>
            <w:tcBorders>
              <w:top w:val="nil"/>
              <w:left w:val="nil"/>
              <w:bottom w:val="nil"/>
              <w:right w:val="nil"/>
            </w:tcBorders>
            <w:shd w:val="clear" w:color="auto" w:fill="auto"/>
            <w:vAlign w:val="center"/>
            <w:hideMark/>
          </w:tcPr>
          <w:p w14:paraId="38F2C9D5"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88%</w:t>
            </w:r>
          </w:p>
        </w:tc>
        <w:tc>
          <w:tcPr>
            <w:tcW w:w="1118" w:type="dxa"/>
            <w:tcBorders>
              <w:top w:val="nil"/>
              <w:left w:val="nil"/>
              <w:bottom w:val="nil"/>
              <w:right w:val="single" w:sz="4" w:space="0" w:color="auto"/>
            </w:tcBorders>
            <w:shd w:val="clear" w:color="auto" w:fill="auto"/>
            <w:vAlign w:val="center"/>
            <w:hideMark/>
          </w:tcPr>
          <w:p w14:paraId="5535D4DB"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75%</w:t>
            </w:r>
          </w:p>
        </w:tc>
        <w:tc>
          <w:tcPr>
            <w:tcW w:w="1880" w:type="dxa"/>
            <w:tcBorders>
              <w:top w:val="nil"/>
              <w:left w:val="nil"/>
              <w:bottom w:val="nil"/>
              <w:right w:val="nil"/>
            </w:tcBorders>
            <w:shd w:val="clear" w:color="000000" w:fill="DDEBF7"/>
            <w:vAlign w:val="center"/>
            <w:hideMark/>
          </w:tcPr>
          <w:p w14:paraId="0D33C5A8"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Work/Life Balance</w:t>
            </w:r>
          </w:p>
        </w:tc>
        <w:tc>
          <w:tcPr>
            <w:tcW w:w="1300" w:type="dxa"/>
            <w:tcBorders>
              <w:top w:val="nil"/>
              <w:left w:val="nil"/>
              <w:bottom w:val="nil"/>
              <w:right w:val="nil"/>
            </w:tcBorders>
            <w:shd w:val="clear" w:color="auto" w:fill="auto"/>
            <w:vAlign w:val="center"/>
            <w:hideMark/>
          </w:tcPr>
          <w:p w14:paraId="16326752"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85%</w:t>
            </w:r>
          </w:p>
        </w:tc>
        <w:tc>
          <w:tcPr>
            <w:tcW w:w="1151" w:type="dxa"/>
            <w:tcBorders>
              <w:top w:val="nil"/>
              <w:left w:val="nil"/>
              <w:bottom w:val="nil"/>
              <w:right w:val="single" w:sz="4" w:space="0" w:color="auto"/>
            </w:tcBorders>
            <w:shd w:val="clear" w:color="auto" w:fill="auto"/>
            <w:vAlign w:val="center"/>
            <w:hideMark/>
          </w:tcPr>
          <w:p w14:paraId="26B26B7D"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77%</w:t>
            </w:r>
          </w:p>
        </w:tc>
      </w:tr>
      <w:tr w:rsidR="00E9791C" w:rsidRPr="00E9791C" w14:paraId="5F765C1C" w14:textId="77777777" w:rsidTr="00E9791C">
        <w:trPr>
          <w:trHeight w:val="855"/>
        </w:trPr>
        <w:tc>
          <w:tcPr>
            <w:tcW w:w="1427" w:type="dxa"/>
            <w:tcBorders>
              <w:top w:val="nil"/>
              <w:left w:val="single" w:sz="4" w:space="0" w:color="auto"/>
              <w:bottom w:val="nil"/>
              <w:right w:val="nil"/>
            </w:tcBorders>
            <w:shd w:val="clear" w:color="000000" w:fill="DDEBF7"/>
            <w:vAlign w:val="center"/>
            <w:hideMark/>
          </w:tcPr>
          <w:p w14:paraId="13726791"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Work Processes</w:t>
            </w:r>
          </w:p>
        </w:tc>
        <w:tc>
          <w:tcPr>
            <w:tcW w:w="2551" w:type="dxa"/>
            <w:tcBorders>
              <w:top w:val="nil"/>
              <w:left w:val="nil"/>
              <w:bottom w:val="nil"/>
              <w:right w:val="nil"/>
            </w:tcBorders>
            <w:shd w:val="clear" w:color="auto" w:fill="auto"/>
            <w:vAlign w:val="center"/>
            <w:hideMark/>
          </w:tcPr>
          <w:p w14:paraId="26FBDDA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53%</w:t>
            </w:r>
          </w:p>
        </w:tc>
        <w:tc>
          <w:tcPr>
            <w:tcW w:w="1118" w:type="dxa"/>
            <w:tcBorders>
              <w:top w:val="nil"/>
              <w:left w:val="nil"/>
              <w:bottom w:val="nil"/>
              <w:right w:val="single" w:sz="4" w:space="0" w:color="auto"/>
            </w:tcBorders>
            <w:shd w:val="clear" w:color="auto" w:fill="auto"/>
            <w:vAlign w:val="center"/>
            <w:hideMark/>
          </w:tcPr>
          <w:p w14:paraId="2772F715"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69%</w:t>
            </w:r>
          </w:p>
        </w:tc>
        <w:tc>
          <w:tcPr>
            <w:tcW w:w="1880" w:type="dxa"/>
            <w:tcBorders>
              <w:top w:val="nil"/>
              <w:left w:val="nil"/>
              <w:bottom w:val="nil"/>
              <w:right w:val="nil"/>
            </w:tcBorders>
            <w:shd w:val="clear" w:color="000000" w:fill="DDEBF7"/>
            <w:vAlign w:val="center"/>
            <w:hideMark/>
          </w:tcPr>
          <w:p w14:paraId="007DA8F0"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Sense of Accomplishments</w:t>
            </w:r>
          </w:p>
        </w:tc>
        <w:tc>
          <w:tcPr>
            <w:tcW w:w="1300" w:type="dxa"/>
            <w:tcBorders>
              <w:top w:val="nil"/>
              <w:left w:val="nil"/>
              <w:bottom w:val="nil"/>
              <w:right w:val="nil"/>
            </w:tcBorders>
            <w:shd w:val="clear" w:color="auto" w:fill="auto"/>
            <w:vAlign w:val="center"/>
            <w:hideMark/>
          </w:tcPr>
          <w:p w14:paraId="6FC6BD8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65%</w:t>
            </w:r>
          </w:p>
        </w:tc>
        <w:tc>
          <w:tcPr>
            <w:tcW w:w="1151" w:type="dxa"/>
            <w:tcBorders>
              <w:top w:val="nil"/>
              <w:left w:val="nil"/>
              <w:bottom w:val="nil"/>
              <w:right w:val="single" w:sz="4" w:space="0" w:color="auto"/>
            </w:tcBorders>
            <w:shd w:val="clear" w:color="auto" w:fill="auto"/>
            <w:vAlign w:val="center"/>
            <w:hideMark/>
          </w:tcPr>
          <w:p w14:paraId="3661C2AE"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71%</w:t>
            </w:r>
          </w:p>
        </w:tc>
      </w:tr>
      <w:tr w:rsidR="00E9791C" w:rsidRPr="00E9791C" w14:paraId="0B9BA61C" w14:textId="77777777" w:rsidTr="00E9791C">
        <w:trPr>
          <w:trHeight w:val="855"/>
        </w:trPr>
        <w:tc>
          <w:tcPr>
            <w:tcW w:w="1427" w:type="dxa"/>
            <w:tcBorders>
              <w:top w:val="nil"/>
              <w:left w:val="single" w:sz="4" w:space="0" w:color="auto"/>
              <w:bottom w:val="nil"/>
              <w:right w:val="nil"/>
            </w:tcBorders>
            <w:shd w:val="clear" w:color="000000" w:fill="DDEBF7"/>
            <w:vAlign w:val="center"/>
            <w:hideMark/>
          </w:tcPr>
          <w:p w14:paraId="5AB8824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Recognition</w:t>
            </w:r>
          </w:p>
        </w:tc>
        <w:tc>
          <w:tcPr>
            <w:tcW w:w="2551" w:type="dxa"/>
            <w:tcBorders>
              <w:top w:val="nil"/>
              <w:left w:val="nil"/>
              <w:bottom w:val="nil"/>
              <w:right w:val="nil"/>
            </w:tcBorders>
            <w:shd w:val="clear" w:color="auto" w:fill="auto"/>
            <w:vAlign w:val="center"/>
            <w:hideMark/>
          </w:tcPr>
          <w:p w14:paraId="736AAB0B"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60%</w:t>
            </w:r>
          </w:p>
        </w:tc>
        <w:tc>
          <w:tcPr>
            <w:tcW w:w="1118" w:type="dxa"/>
            <w:tcBorders>
              <w:top w:val="nil"/>
              <w:left w:val="nil"/>
              <w:bottom w:val="nil"/>
              <w:right w:val="single" w:sz="4" w:space="0" w:color="auto"/>
            </w:tcBorders>
            <w:shd w:val="clear" w:color="auto" w:fill="auto"/>
            <w:vAlign w:val="center"/>
            <w:hideMark/>
          </w:tcPr>
          <w:p w14:paraId="5E30A940" w14:textId="62139FE0" w:rsidR="00E9791C" w:rsidRPr="00E9791C" w:rsidRDefault="00BF6E47" w:rsidP="00E9791C">
            <w:pPr>
              <w:suppressAutoHyphens w:val="0"/>
              <w:spacing w:before="0"/>
              <w:jc w:val="center"/>
              <w:rPr>
                <w:rFonts w:ascii="Calibri" w:eastAsia="Times New Roman" w:hAnsi="Calibri" w:cs="Calibri"/>
                <w:color w:val="000000"/>
                <w:sz w:val="22"/>
                <w:szCs w:val="22"/>
                <w:lang w:eastAsia="en-US"/>
              </w:rPr>
            </w:pPr>
            <w:r>
              <w:rPr>
                <w:rFonts w:ascii="Calibri" w:eastAsia="Times New Roman" w:hAnsi="Calibri" w:cs="Calibri"/>
                <w:color w:val="000000"/>
                <w:sz w:val="22"/>
                <w:szCs w:val="22"/>
                <w:lang w:eastAsia="en-US"/>
              </w:rPr>
              <w:t>66%</w:t>
            </w:r>
            <w:r w:rsidR="00E9791C" w:rsidRPr="00E9791C">
              <w:rPr>
                <w:rFonts w:ascii="Calibri" w:eastAsia="Times New Roman" w:hAnsi="Calibri" w:cs="Calibri"/>
                <w:color w:val="000000"/>
                <w:sz w:val="22"/>
                <w:szCs w:val="22"/>
                <w:lang w:eastAsia="en-US"/>
              </w:rPr>
              <w:t> </w:t>
            </w:r>
          </w:p>
        </w:tc>
        <w:tc>
          <w:tcPr>
            <w:tcW w:w="1880" w:type="dxa"/>
            <w:tcBorders>
              <w:top w:val="nil"/>
              <w:left w:val="nil"/>
              <w:bottom w:val="nil"/>
              <w:right w:val="nil"/>
            </w:tcBorders>
            <w:shd w:val="clear" w:color="000000" w:fill="DDEBF7"/>
            <w:vAlign w:val="center"/>
            <w:hideMark/>
          </w:tcPr>
          <w:p w14:paraId="0BD9D797"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Career Opportunities</w:t>
            </w:r>
          </w:p>
        </w:tc>
        <w:tc>
          <w:tcPr>
            <w:tcW w:w="1300" w:type="dxa"/>
            <w:tcBorders>
              <w:top w:val="nil"/>
              <w:left w:val="nil"/>
              <w:bottom w:val="nil"/>
              <w:right w:val="nil"/>
            </w:tcBorders>
            <w:shd w:val="clear" w:color="auto" w:fill="auto"/>
            <w:vAlign w:val="center"/>
            <w:hideMark/>
          </w:tcPr>
          <w:p w14:paraId="3F307F71"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64%</w:t>
            </w:r>
          </w:p>
        </w:tc>
        <w:tc>
          <w:tcPr>
            <w:tcW w:w="1151" w:type="dxa"/>
            <w:tcBorders>
              <w:top w:val="nil"/>
              <w:left w:val="nil"/>
              <w:bottom w:val="nil"/>
              <w:right w:val="single" w:sz="4" w:space="0" w:color="auto"/>
            </w:tcBorders>
            <w:shd w:val="clear" w:color="auto" w:fill="auto"/>
            <w:vAlign w:val="center"/>
            <w:hideMark/>
          </w:tcPr>
          <w:p w14:paraId="4295E5BF" w14:textId="58F03C05"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w:t>
            </w:r>
            <w:r w:rsidR="00BF6E47">
              <w:rPr>
                <w:rFonts w:ascii="Calibri" w:eastAsia="Times New Roman" w:hAnsi="Calibri" w:cs="Calibri"/>
                <w:color w:val="000000"/>
                <w:sz w:val="22"/>
                <w:szCs w:val="22"/>
                <w:lang w:eastAsia="en-US"/>
              </w:rPr>
              <w:t>66%</w:t>
            </w:r>
          </w:p>
        </w:tc>
      </w:tr>
      <w:tr w:rsidR="00E9791C" w:rsidRPr="00E9791C" w14:paraId="07AD65EB" w14:textId="77777777" w:rsidTr="00E9791C">
        <w:trPr>
          <w:trHeight w:val="570"/>
        </w:trPr>
        <w:tc>
          <w:tcPr>
            <w:tcW w:w="1427" w:type="dxa"/>
            <w:tcBorders>
              <w:top w:val="nil"/>
              <w:left w:val="single" w:sz="4" w:space="0" w:color="auto"/>
              <w:bottom w:val="single" w:sz="4" w:space="0" w:color="auto"/>
              <w:right w:val="nil"/>
            </w:tcBorders>
            <w:shd w:val="clear" w:color="000000" w:fill="DDEBF7"/>
            <w:vAlign w:val="center"/>
            <w:hideMark/>
          </w:tcPr>
          <w:p w14:paraId="6D402BDA"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Learning and Development</w:t>
            </w:r>
          </w:p>
        </w:tc>
        <w:tc>
          <w:tcPr>
            <w:tcW w:w="2551" w:type="dxa"/>
            <w:tcBorders>
              <w:top w:val="nil"/>
              <w:left w:val="nil"/>
              <w:bottom w:val="single" w:sz="4" w:space="0" w:color="auto"/>
              <w:right w:val="nil"/>
            </w:tcBorders>
            <w:shd w:val="clear" w:color="auto" w:fill="auto"/>
            <w:vAlign w:val="center"/>
            <w:hideMark/>
          </w:tcPr>
          <w:p w14:paraId="51DF466D"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44%</w:t>
            </w:r>
          </w:p>
        </w:tc>
        <w:tc>
          <w:tcPr>
            <w:tcW w:w="1118" w:type="dxa"/>
            <w:tcBorders>
              <w:top w:val="nil"/>
              <w:left w:val="nil"/>
              <w:bottom w:val="single" w:sz="4" w:space="0" w:color="auto"/>
              <w:right w:val="single" w:sz="4" w:space="0" w:color="auto"/>
            </w:tcBorders>
            <w:shd w:val="clear" w:color="auto" w:fill="auto"/>
            <w:vAlign w:val="center"/>
            <w:hideMark/>
          </w:tcPr>
          <w:p w14:paraId="7D9DA3BA" w14:textId="299843AB"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w:t>
            </w:r>
            <w:r w:rsidR="00BF6E47">
              <w:rPr>
                <w:rFonts w:ascii="Calibri" w:eastAsia="Times New Roman" w:hAnsi="Calibri" w:cs="Calibri"/>
                <w:color w:val="000000"/>
                <w:sz w:val="22"/>
                <w:szCs w:val="22"/>
                <w:lang w:eastAsia="en-US"/>
              </w:rPr>
              <w:t>68%</w:t>
            </w:r>
          </w:p>
        </w:tc>
        <w:tc>
          <w:tcPr>
            <w:tcW w:w="1880" w:type="dxa"/>
            <w:tcBorders>
              <w:top w:val="nil"/>
              <w:left w:val="nil"/>
              <w:bottom w:val="single" w:sz="4" w:space="0" w:color="auto"/>
              <w:right w:val="nil"/>
            </w:tcBorders>
            <w:shd w:val="clear" w:color="000000" w:fill="DDEBF7"/>
            <w:vAlign w:val="center"/>
            <w:hideMark/>
          </w:tcPr>
          <w:p w14:paraId="239F187F"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Senior Leadership</w:t>
            </w:r>
          </w:p>
        </w:tc>
        <w:tc>
          <w:tcPr>
            <w:tcW w:w="1300" w:type="dxa"/>
            <w:tcBorders>
              <w:top w:val="nil"/>
              <w:left w:val="nil"/>
              <w:bottom w:val="single" w:sz="4" w:space="0" w:color="auto"/>
              <w:right w:val="nil"/>
            </w:tcBorders>
            <w:shd w:val="clear" w:color="auto" w:fill="auto"/>
            <w:vAlign w:val="center"/>
            <w:hideMark/>
          </w:tcPr>
          <w:p w14:paraId="297B98C7"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71%</w:t>
            </w:r>
          </w:p>
        </w:tc>
        <w:tc>
          <w:tcPr>
            <w:tcW w:w="1151" w:type="dxa"/>
            <w:tcBorders>
              <w:top w:val="nil"/>
              <w:left w:val="nil"/>
              <w:bottom w:val="single" w:sz="4" w:space="0" w:color="auto"/>
              <w:right w:val="single" w:sz="4" w:space="0" w:color="auto"/>
            </w:tcBorders>
            <w:shd w:val="clear" w:color="auto" w:fill="auto"/>
            <w:vAlign w:val="center"/>
            <w:hideMark/>
          </w:tcPr>
          <w:p w14:paraId="05A0DF91"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74%</w:t>
            </w:r>
          </w:p>
        </w:tc>
      </w:tr>
    </w:tbl>
    <w:p w14:paraId="7554483C" w14:textId="77777777" w:rsidR="00E9791C" w:rsidRPr="0020463A" w:rsidRDefault="00E9791C" w:rsidP="00276D94">
      <w:pPr>
        <w:rPr>
          <w:rFonts w:ascii="Source Sans Pro" w:hAnsi="Source Sans Pro" w:cstheme="minorBidi"/>
          <w:b/>
          <w:sz w:val="22"/>
          <w:szCs w:val="22"/>
          <w:lang w:eastAsia="en-US"/>
        </w:rPr>
      </w:pPr>
    </w:p>
    <w:tbl>
      <w:tblPr>
        <w:tblW w:w="3980" w:type="dxa"/>
        <w:jc w:val="center"/>
        <w:tblLook w:val="04A0" w:firstRow="1" w:lastRow="0" w:firstColumn="1" w:lastColumn="0" w:noHBand="0" w:noVBand="1"/>
      </w:tblPr>
      <w:tblGrid>
        <w:gridCol w:w="1513"/>
        <w:gridCol w:w="1280"/>
        <w:gridCol w:w="1255"/>
      </w:tblGrid>
      <w:tr w:rsidR="00E9791C" w:rsidRPr="00E9791C" w14:paraId="059AC21A" w14:textId="77777777" w:rsidTr="00E9791C">
        <w:trPr>
          <w:trHeight w:val="855"/>
          <w:jc w:val="center"/>
        </w:trPr>
        <w:tc>
          <w:tcPr>
            <w:tcW w:w="3980" w:type="dxa"/>
            <w:gridSpan w:val="3"/>
            <w:tcBorders>
              <w:top w:val="single" w:sz="4" w:space="0" w:color="auto"/>
              <w:left w:val="single" w:sz="4" w:space="0" w:color="auto"/>
              <w:bottom w:val="nil"/>
              <w:right w:val="single" w:sz="4" w:space="0" w:color="000000"/>
            </w:tcBorders>
            <w:shd w:val="clear" w:color="000000" w:fill="FFE699"/>
            <w:noWrap/>
            <w:vAlign w:val="center"/>
            <w:hideMark/>
          </w:tcPr>
          <w:p w14:paraId="033AE61E"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Other Organizational Metrics</w:t>
            </w:r>
          </w:p>
        </w:tc>
      </w:tr>
      <w:tr w:rsidR="00E9791C" w:rsidRPr="00E9791C" w14:paraId="7C2DE1C6" w14:textId="77777777" w:rsidTr="00E9791C">
        <w:trPr>
          <w:trHeight w:val="570"/>
          <w:jc w:val="center"/>
        </w:trPr>
        <w:tc>
          <w:tcPr>
            <w:tcW w:w="1445" w:type="dxa"/>
            <w:tcBorders>
              <w:top w:val="nil"/>
              <w:left w:val="single" w:sz="4" w:space="0" w:color="auto"/>
              <w:bottom w:val="nil"/>
              <w:right w:val="nil"/>
            </w:tcBorders>
            <w:shd w:val="clear" w:color="000000" w:fill="FFE699"/>
            <w:vAlign w:val="center"/>
            <w:hideMark/>
          </w:tcPr>
          <w:p w14:paraId="1D151194"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lastRenderedPageBreak/>
              <w:t> </w:t>
            </w:r>
          </w:p>
        </w:tc>
        <w:tc>
          <w:tcPr>
            <w:tcW w:w="1280" w:type="dxa"/>
            <w:tcBorders>
              <w:top w:val="nil"/>
              <w:left w:val="nil"/>
              <w:bottom w:val="nil"/>
              <w:right w:val="nil"/>
            </w:tcBorders>
            <w:shd w:val="clear" w:color="000000" w:fill="FFE699"/>
            <w:vAlign w:val="center"/>
            <w:hideMark/>
          </w:tcPr>
          <w:p w14:paraId="4C5012BA"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Maskabbah</w:t>
            </w:r>
          </w:p>
        </w:tc>
        <w:tc>
          <w:tcPr>
            <w:tcW w:w="1255" w:type="dxa"/>
            <w:tcBorders>
              <w:top w:val="nil"/>
              <w:left w:val="nil"/>
              <w:bottom w:val="nil"/>
              <w:right w:val="single" w:sz="4" w:space="0" w:color="auto"/>
            </w:tcBorders>
            <w:shd w:val="clear" w:color="000000" w:fill="FFE699"/>
            <w:vAlign w:val="center"/>
            <w:hideMark/>
          </w:tcPr>
          <w:p w14:paraId="36EB4E76"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Industry Average</w:t>
            </w:r>
          </w:p>
        </w:tc>
      </w:tr>
      <w:tr w:rsidR="00E9791C" w:rsidRPr="00E9791C" w14:paraId="1D8ADB7D" w14:textId="77777777" w:rsidTr="00E9791C">
        <w:trPr>
          <w:trHeight w:val="570"/>
          <w:jc w:val="center"/>
        </w:trPr>
        <w:tc>
          <w:tcPr>
            <w:tcW w:w="1445" w:type="dxa"/>
            <w:tcBorders>
              <w:top w:val="nil"/>
              <w:left w:val="single" w:sz="4" w:space="0" w:color="auto"/>
              <w:bottom w:val="nil"/>
              <w:right w:val="nil"/>
            </w:tcBorders>
            <w:shd w:val="clear" w:color="000000" w:fill="FFE699"/>
            <w:vAlign w:val="center"/>
            <w:hideMark/>
          </w:tcPr>
          <w:p w14:paraId="073B7221"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Average Employee Age</w:t>
            </w:r>
          </w:p>
        </w:tc>
        <w:tc>
          <w:tcPr>
            <w:tcW w:w="1280" w:type="dxa"/>
            <w:tcBorders>
              <w:top w:val="nil"/>
              <w:left w:val="nil"/>
              <w:bottom w:val="nil"/>
              <w:right w:val="nil"/>
            </w:tcBorders>
            <w:shd w:val="clear" w:color="auto" w:fill="auto"/>
            <w:noWrap/>
            <w:vAlign w:val="center"/>
            <w:hideMark/>
          </w:tcPr>
          <w:p w14:paraId="0E95FF95"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47</w:t>
            </w:r>
          </w:p>
        </w:tc>
        <w:tc>
          <w:tcPr>
            <w:tcW w:w="1255" w:type="dxa"/>
            <w:tcBorders>
              <w:top w:val="nil"/>
              <w:left w:val="nil"/>
              <w:bottom w:val="nil"/>
              <w:right w:val="single" w:sz="4" w:space="0" w:color="auto"/>
            </w:tcBorders>
            <w:shd w:val="clear" w:color="auto" w:fill="auto"/>
            <w:noWrap/>
            <w:vAlign w:val="center"/>
            <w:hideMark/>
          </w:tcPr>
          <w:p w14:paraId="2B7AB552"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39</w:t>
            </w:r>
          </w:p>
        </w:tc>
      </w:tr>
      <w:tr w:rsidR="00E9791C" w:rsidRPr="00E9791C" w14:paraId="74B1F9FD" w14:textId="77777777" w:rsidTr="00E9791C">
        <w:trPr>
          <w:trHeight w:val="570"/>
          <w:jc w:val="center"/>
        </w:trPr>
        <w:tc>
          <w:tcPr>
            <w:tcW w:w="1445" w:type="dxa"/>
            <w:tcBorders>
              <w:top w:val="nil"/>
              <w:left w:val="single" w:sz="4" w:space="0" w:color="auto"/>
              <w:bottom w:val="nil"/>
              <w:right w:val="nil"/>
            </w:tcBorders>
            <w:shd w:val="clear" w:color="000000" w:fill="FFE699"/>
            <w:vAlign w:val="center"/>
            <w:hideMark/>
          </w:tcPr>
          <w:p w14:paraId="731315EF"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Staff Turnover Last Year</w:t>
            </w:r>
          </w:p>
        </w:tc>
        <w:tc>
          <w:tcPr>
            <w:tcW w:w="1280" w:type="dxa"/>
            <w:tcBorders>
              <w:top w:val="nil"/>
              <w:left w:val="nil"/>
              <w:bottom w:val="nil"/>
              <w:right w:val="nil"/>
            </w:tcBorders>
            <w:shd w:val="clear" w:color="auto" w:fill="auto"/>
            <w:noWrap/>
            <w:vAlign w:val="center"/>
            <w:hideMark/>
          </w:tcPr>
          <w:p w14:paraId="3E3D75A0"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2%</w:t>
            </w:r>
          </w:p>
        </w:tc>
        <w:tc>
          <w:tcPr>
            <w:tcW w:w="1255" w:type="dxa"/>
            <w:tcBorders>
              <w:top w:val="nil"/>
              <w:left w:val="nil"/>
              <w:bottom w:val="nil"/>
              <w:right w:val="single" w:sz="4" w:space="0" w:color="auto"/>
            </w:tcBorders>
            <w:shd w:val="clear" w:color="auto" w:fill="auto"/>
            <w:noWrap/>
            <w:vAlign w:val="center"/>
            <w:hideMark/>
          </w:tcPr>
          <w:p w14:paraId="56D64215"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15%</w:t>
            </w:r>
          </w:p>
        </w:tc>
      </w:tr>
      <w:tr w:rsidR="00E9791C" w:rsidRPr="00E9791C" w14:paraId="48AF6F03" w14:textId="77777777" w:rsidTr="00E9791C">
        <w:trPr>
          <w:trHeight w:val="570"/>
          <w:jc w:val="center"/>
        </w:trPr>
        <w:tc>
          <w:tcPr>
            <w:tcW w:w="1445" w:type="dxa"/>
            <w:tcBorders>
              <w:top w:val="nil"/>
              <w:left w:val="single" w:sz="4" w:space="0" w:color="auto"/>
              <w:bottom w:val="nil"/>
              <w:right w:val="nil"/>
            </w:tcBorders>
            <w:shd w:val="clear" w:color="000000" w:fill="FFE699"/>
            <w:noWrap/>
            <w:vAlign w:val="center"/>
            <w:hideMark/>
          </w:tcPr>
          <w:p w14:paraId="6AD0615C"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Average Tenure</w:t>
            </w:r>
          </w:p>
        </w:tc>
        <w:tc>
          <w:tcPr>
            <w:tcW w:w="1280" w:type="dxa"/>
            <w:tcBorders>
              <w:top w:val="nil"/>
              <w:left w:val="nil"/>
              <w:bottom w:val="nil"/>
              <w:right w:val="nil"/>
            </w:tcBorders>
            <w:shd w:val="clear" w:color="auto" w:fill="auto"/>
            <w:noWrap/>
            <w:vAlign w:val="center"/>
            <w:hideMark/>
          </w:tcPr>
          <w:p w14:paraId="5733E967"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12</w:t>
            </w:r>
          </w:p>
        </w:tc>
        <w:tc>
          <w:tcPr>
            <w:tcW w:w="1255" w:type="dxa"/>
            <w:tcBorders>
              <w:top w:val="nil"/>
              <w:left w:val="nil"/>
              <w:bottom w:val="nil"/>
              <w:right w:val="single" w:sz="4" w:space="0" w:color="auto"/>
            </w:tcBorders>
            <w:shd w:val="clear" w:color="auto" w:fill="auto"/>
            <w:noWrap/>
            <w:vAlign w:val="center"/>
            <w:hideMark/>
          </w:tcPr>
          <w:p w14:paraId="7D8DEC4E"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w:t>
            </w:r>
          </w:p>
        </w:tc>
      </w:tr>
      <w:tr w:rsidR="00E9791C" w:rsidRPr="00E9791C" w14:paraId="2D33348A" w14:textId="77777777" w:rsidTr="00E9791C">
        <w:trPr>
          <w:trHeight w:val="285"/>
          <w:jc w:val="center"/>
        </w:trPr>
        <w:tc>
          <w:tcPr>
            <w:tcW w:w="1445" w:type="dxa"/>
            <w:tcBorders>
              <w:top w:val="nil"/>
              <w:left w:val="single" w:sz="4" w:space="0" w:color="auto"/>
              <w:bottom w:val="nil"/>
              <w:right w:val="nil"/>
            </w:tcBorders>
            <w:shd w:val="clear" w:color="000000" w:fill="FFE699"/>
            <w:noWrap/>
            <w:vAlign w:val="center"/>
            <w:hideMark/>
          </w:tcPr>
          <w:p w14:paraId="0D42978A"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Absence Rate</w:t>
            </w:r>
          </w:p>
        </w:tc>
        <w:tc>
          <w:tcPr>
            <w:tcW w:w="1280" w:type="dxa"/>
            <w:tcBorders>
              <w:top w:val="nil"/>
              <w:left w:val="nil"/>
              <w:bottom w:val="nil"/>
              <w:right w:val="nil"/>
            </w:tcBorders>
            <w:shd w:val="clear" w:color="auto" w:fill="auto"/>
            <w:noWrap/>
            <w:vAlign w:val="center"/>
            <w:hideMark/>
          </w:tcPr>
          <w:p w14:paraId="4EBC4D9E"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1%</w:t>
            </w:r>
          </w:p>
        </w:tc>
        <w:tc>
          <w:tcPr>
            <w:tcW w:w="1255" w:type="dxa"/>
            <w:tcBorders>
              <w:top w:val="nil"/>
              <w:left w:val="nil"/>
              <w:bottom w:val="nil"/>
              <w:right w:val="single" w:sz="4" w:space="0" w:color="auto"/>
            </w:tcBorders>
            <w:shd w:val="clear" w:color="auto" w:fill="auto"/>
            <w:noWrap/>
            <w:vAlign w:val="center"/>
            <w:hideMark/>
          </w:tcPr>
          <w:p w14:paraId="28FA80FD"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1%</w:t>
            </w:r>
          </w:p>
        </w:tc>
      </w:tr>
      <w:tr w:rsidR="00E9791C" w:rsidRPr="00E9791C" w14:paraId="3DE6168B" w14:textId="77777777" w:rsidTr="00E9791C">
        <w:trPr>
          <w:trHeight w:val="855"/>
          <w:jc w:val="center"/>
        </w:trPr>
        <w:tc>
          <w:tcPr>
            <w:tcW w:w="1445" w:type="dxa"/>
            <w:tcBorders>
              <w:top w:val="nil"/>
              <w:left w:val="single" w:sz="4" w:space="0" w:color="auto"/>
              <w:bottom w:val="nil"/>
              <w:right w:val="nil"/>
            </w:tcBorders>
            <w:shd w:val="clear" w:color="000000" w:fill="FFE699"/>
            <w:vAlign w:val="center"/>
            <w:hideMark/>
          </w:tcPr>
          <w:p w14:paraId="207368AD"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Managerial Average Span of Control</w:t>
            </w:r>
          </w:p>
        </w:tc>
        <w:tc>
          <w:tcPr>
            <w:tcW w:w="1280" w:type="dxa"/>
            <w:tcBorders>
              <w:top w:val="nil"/>
              <w:left w:val="nil"/>
              <w:bottom w:val="nil"/>
              <w:right w:val="nil"/>
            </w:tcBorders>
            <w:shd w:val="clear" w:color="auto" w:fill="auto"/>
            <w:noWrap/>
            <w:vAlign w:val="center"/>
            <w:hideMark/>
          </w:tcPr>
          <w:p w14:paraId="068386D3"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4</w:t>
            </w:r>
          </w:p>
        </w:tc>
        <w:tc>
          <w:tcPr>
            <w:tcW w:w="1255" w:type="dxa"/>
            <w:tcBorders>
              <w:top w:val="nil"/>
              <w:left w:val="nil"/>
              <w:bottom w:val="nil"/>
              <w:right w:val="single" w:sz="4" w:space="0" w:color="auto"/>
            </w:tcBorders>
            <w:shd w:val="clear" w:color="auto" w:fill="auto"/>
            <w:noWrap/>
            <w:vAlign w:val="center"/>
            <w:hideMark/>
          </w:tcPr>
          <w:p w14:paraId="7ED7F52F"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7</w:t>
            </w:r>
          </w:p>
        </w:tc>
      </w:tr>
      <w:tr w:rsidR="00E9791C" w:rsidRPr="00E9791C" w14:paraId="18882738" w14:textId="77777777" w:rsidTr="00E9791C">
        <w:trPr>
          <w:trHeight w:val="855"/>
          <w:jc w:val="center"/>
        </w:trPr>
        <w:tc>
          <w:tcPr>
            <w:tcW w:w="1445" w:type="dxa"/>
            <w:tcBorders>
              <w:top w:val="nil"/>
              <w:left w:val="single" w:sz="4" w:space="0" w:color="auto"/>
              <w:bottom w:val="nil"/>
              <w:right w:val="nil"/>
            </w:tcBorders>
            <w:shd w:val="clear" w:color="000000" w:fill="FFE699"/>
            <w:vAlign w:val="center"/>
            <w:hideMark/>
          </w:tcPr>
          <w:p w14:paraId="3EFB9FBF"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xml:space="preserve">Average Compensation &amp; Benefits </w:t>
            </w:r>
          </w:p>
        </w:tc>
        <w:tc>
          <w:tcPr>
            <w:tcW w:w="1280" w:type="dxa"/>
            <w:tcBorders>
              <w:top w:val="nil"/>
              <w:left w:val="nil"/>
              <w:bottom w:val="nil"/>
              <w:right w:val="nil"/>
            </w:tcBorders>
            <w:shd w:val="clear" w:color="auto" w:fill="auto"/>
            <w:noWrap/>
            <w:vAlign w:val="center"/>
            <w:hideMark/>
          </w:tcPr>
          <w:p w14:paraId="562C46A4"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xml:space="preserve"> €       90,000 </w:t>
            </w:r>
          </w:p>
        </w:tc>
        <w:tc>
          <w:tcPr>
            <w:tcW w:w="1255" w:type="dxa"/>
            <w:tcBorders>
              <w:top w:val="nil"/>
              <w:left w:val="nil"/>
              <w:bottom w:val="nil"/>
              <w:right w:val="single" w:sz="4" w:space="0" w:color="auto"/>
            </w:tcBorders>
            <w:shd w:val="clear" w:color="auto" w:fill="auto"/>
            <w:noWrap/>
            <w:vAlign w:val="center"/>
            <w:hideMark/>
          </w:tcPr>
          <w:p w14:paraId="7B9EDCC3"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 xml:space="preserve"> €       85,000 </w:t>
            </w:r>
          </w:p>
        </w:tc>
      </w:tr>
      <w:tr w:rsidR="00E9791C" w:rsidRPr="00E9791C" w14:paraId="5D7A5F74" w14:textId="77777777" w:rsidTr="00E9791C">
        <w:trPr>
          <w:trHeight w:val="570"/>
          <w:jc w:val="center"/>
        </w:trPr>
        <w:tc>
          <w:tcPr>
            <w:tcW w:w="1445" w:type="dxa"/>
            <w:tcBorders>
              <w:top w:val="nil"/>
              <w:left w:val="single" w:sz="4" w:space="0" w:color="auto"/>
              <w:bottom w:val="single" w:sz="4" w:space="0" w:color="auto"/>
              <w:right w:val="nil"/>
            </w:tcBorders>
            <w:shd w:val="clear" w:color="000000" w:fill="FFE699"/>
            <w:vAlign w:val="center"/>
            <w:hideMark/>
          </w:tcPr>
          <w:p w14:paraId="3A5544EB"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Number of Employees</w:t>
            </w:r>
          </w:p>
        </w:tc>
        <w:tc>
          <w:tcPr>
            <w:tcW w:w="1280" w:type="dxa"/>
            <w:tcBorders>
              <w:top w:val="nil"/>
              <w:left w:val="nil"/>
              <w:bottom w:val="single" w:sz="4" w:space="0" w:color="auto"/>
              <w:right w:val="nil"/>
            </w:tcBorders>
            <w:shd w:val="clear" w:color="auto" w:fill="auto"/>
            <w:noWrap/>
            <w:vAlign w:val="center"/>
            <w:hideMark/>
          </w:tcPr>
          <w:p w14:paraId="7441C056" w14:textId="2D53AAB3"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Pr>
                <w:rFonts w:ascii="Calibri" w:eastAsia="Times New Roman" w:hAnsi="Calibri" w:cs="Calibri"/>
                <w:color w:val="000000"/>
                <w:sz w:val="22"/>
                <w:szCs w:val="22"/>
                <w:lang w:eastAsia="en-US"/>
              </w:rPr>
              <w:t>1</w:t>
            </w:r>
            <w:r w:rsidRPr="00E9791C">
              <w:rPr>
                <w:rFonts w:ascii="Calibri" w:eastAsia="Times New Roman" w:hAnsi="Calibri" w:cs="Calibri"/>
                <w:color w:val="000000"/>
                <w:sz w:val="22"/>
                <w:szCs w:val="22"/>
                <w:lang w:eastAsia="en-US"/>
              </w:rPr>
              <w:t>,500</w:t>
            </w:r>
          </w:p>
        </w:tc>
        <w:tc>
          <w:tcPr>
            <w:tcW w:w="1255" w:type="dxa"/>
            <w:tcBorders>
              <w:top w:val="nil"/>
              <w:left w:val="nil"/>
              <w:bottom w:val="single" w:sz="4" w:space="0" w:color="auto"/>
              <w:right w:val="single" w:sz="4" w:space="0" w:color="auto"/>
            </w:tcBorders>
            <w:shd w:val="clear" w:color="auto" w:fill="auto"/>
            <w:noWrap/>
            <w:vAlign w:val="center"/>
            <w:hideMark/>
          </w:tcPr>
          <w:p w14:paraId="197CA2B3" w14:textId="77777777" w:rsidR="00E9791C" w:rsidRPr="00E9791C" w:rsidRDefault="00E9791C" w:rsidP="00E9791C">
            <w:pPr>
              <w:suppressAutoHyphens w:val="0"/>
              <w:spacing w:before="0"/>
              <w:jc w:val="center"/>
              <w:rPr>
                <w:rFonts w:ascii="Calibri" w:eastAsia="Times New Roman" w:hAnsi="Calibri" w:cs="Calibri"/>
                <w:color w:val="000000"/>
                <w:sz w:val="22"/>
                <w:szCs w:val="22"/>
                <w:lang w:eastAsia="en-US"/>
              </w:rPr>
            </w:pPr>
            <w:r w:rsidRPr="00E9791C">
              <w:rPr>
                <w:rFonts w:ascii="Calibri" w:eastAsia="Times New Roman" w:hAnsi="Calibri" w:cs="Calibri"/>
                <w:color w:val="000000"/>
                <w:sz w:val="22"/>
                <w:szCs w:val="22"/>
                <w:lang w:eastAsia="en-US"/>
              </w:rPr>
              <w:t>N/A</w:t>
            </w:r>
          </w:p>
        </w:tc>
      </w:tr>
    </w:tbl>
    <w:p w14:paraId="3F11EC6C" w14:textId="7664D1F1" w:rsidR="00276D94" w:rsidRDefault="00276D94" w:rsidP="00276D94">
      <w:pPr>
        <w:spacing w:after="120"/>
        <w:rPr>
          <w:rFonts w:ascii="Source Sans Pro" w:hAnsi="Source Sans Pro"/>
        </w:rPr>
      </w:pPr>
    </w:p>
    <w:p w14:paraId="14D703E6" w14:textId="6895C59D" w:rsidR="00E9791C" w:rsidRDefault="00E9791C" w:rsidP="00276D94">
      <w:pPr>
        <w:spacing w:after="120"/>
        <w:rPr>
          <w:rFonts w:ascii="Source Sans Pro" w:hAnsi="Source Sans Pro"/>
        </w:rPr>
      </w:pPr>
    </w:p>
    <w:p w14:paraId="54CB1397" w14:textId="45C04DC3" w:rsidR="00E9791C" w:rsidRDefault="00DB0AF9" w:rsidP="00276D94">
      <w:pPr>
        <w:spacing w:after="120"/>
        <w:rPr>
          <w:rFonts w:ascii="Source Sans Pro" w:hAnsi="Source Sans Pro"/>
        </w:rPr>
      </w:pPr>
      <w:r>
        <w:rPr>
          <w:rFonts w:ascii="Source Sans Pro" w:hAnsi="Source Sans Pro"/>
        </w:rPr>
        <w:t>Overall Engagement Summary</w:t>
      </w:r>
    </w:p>
    <w:p w14:paraId="0471C0E0" w14:textId="77777777" w:rsidR="00C169A2" w:rsidRPr="0020463A" w:rsidRDefault="00C169A2" w:rsidP="00276D94">
      <w:pPr>
        <w:spacing w:after="120"/>
        <w:rPr>
          <w:rFonts w:ascii="Source Sans Pro" w:hAnsi="Source Sans Pro" w:cstheme="minorBidi"/>
        </w:rPr>
      </w:pPr>
    </w:p>
    <w:tbl>
      <w:tblPr>
        <w:tblW w:w="9288" w:type="dxa"/>
        <w:tblCellMar>
          <w:left w:w="10" w:type="dxa"/>
          <w:right w:w="10" w:type="dxa"/>
        </w:tblCellMar>
        <w:tblLook w:val="04A0" w:firstRow="1" w:lastRow="0" w:firstColumn="1" w:lastColumn="0" w:noHBand="0" w:noVBand="1"/>
      </w:tblPr>
      <w:tblGrid>
        <w:gridCol w:w="5418"/>
        <w:gridCol w:w="2070"/>
        <w:gridCol w:w="1800"/>
      </w:tblGrid>
      <w:tr w:rsidR="00276D94" w:rsidRPr="0020463A" w14:paraId="78C09A5A" w14:textId="77777777" w:rsidTr="00276D94">
        <w:trPr>
          <w:trHeight w:val="720"/>
        </w:trPr>
        <w:tc>
          <w:tcPr>
            <w:tcW w:w="5418" w:type="dxa"/>
            <w:tcBorders>
              <w:top w:val="nil"/>
              <w:left w:val="nil"/>
              <w:bottom w:val="single" w:sz="12" w:space="0" w:color="000000"/>
              <w:right w:val="single" w:sz="12" w:space="0" w:color="000000"/>
            </w:tcBorders>
            <w:noWrap/>
            <w:tcMar>
              <w:top w:w="0" w:type="dxa"/>
              <w:left w:w="108" w:type="dxa"/>
              <w:bottom w:w="0" w:type="dxa"/>
              <w:right w:w="108" w:type="dxa"/>
            </w:tcMar>
            <w:vAlign w:val="center"/>
          </w:tcPr>
          <w:p w14:paraId="2DA7CA05" w14:textId="77777777" w:rsidR="00276D94" w:rsidRPr="0020463A" w:rsidRDefault="00276D94">
            <w:pPr>
              <w:rPr>
                <w:rFonts w:ascii="Source Sans Pro" w:hAnsi="Source Sans Pro"/>
                <w:b/>
                <w:bCs/>
                <w:sz w:val="20"/>
                <w:szCs w:val="20"/>
              </w:rPr>
            </w:pPr>
          </w:p>
        </w:tc>
        <w:tc>
          <w:tcPr>
            <w:tcW w:w="2070" w:type="dxa"/>
            <w:tcBorders>
              <w:top w:val="nil"/>
              <w:left w:val="nil"/>
              <w:bottom w:val="single" w:sz="12" w:space="0" w:color="000000"/>
              <w:right w:val="nil"/>
            </w:tcBorders>
            <w:tcMar>
              <w:top w:w="0" w:type="dxa"/>
              <w:left w:w="108" w:type="dxa"/>
              <w:bottom w:w="0" w:type="dxa"/>
              <w:right w:w="108" w:type="dxa"/>
            </w:tcMar>
            <w:vAlign w:val="center"/>
            <w:hideMark/>
          </w:tcPr>
          <w:p w14:paraId="18FDF30B" w14:textId="0EC2EBA3" w:rsidR="00276D94" w:rsidRPr="0020463A" w:rsidRDefault="00276D94">
            <w:pPr>
              <w:rPr>
                <w:rFonts w:ascii="Source Sans Pro" w:hAnsi="Source Sans Pro"/>
                <w:b/>
                <w:bCs/>
                <w:sz w:val="20"/>
                <w:szCs w:val="20"/>
              </w:rPr>
            </w:pPr>
            <w:r w:rsidRPr="0020463A">
              <w:rPr>
                <w:rFonts w:ascii="Source Sans Pro" w:hAnsi="Source Sans Pro"/>
                <w:b/>
                <w:bCs/>
                <w:sz w:val="20"/>
                <w:szCs w:val="20"/>
              </w:rPr>
              <w:t>MASKABBAH favorable scores</w:t>
            </w:r>
          </w:p>
        </w:tc>
        <w:tc>
          <w:tcPr>
            <w:tcW w:w="1800" w:type="dxa"/>
            <w:tcBorders>
              <w:top w:val="nil"/>
              <w:left w:val="nil"/>
              <w:bottom w:val="single" w:sz="12" w:space="0" w:color="000000"/>
              <w:right w:val="nil"/>
            </w:tcBorders>
            <w:shd w:val="clear" w:color="auto" w:fill="F2F2F2"/>
            <w:tcMar>
              <w:top w:w="0" w:type="dxa"/>
              <w:left w:w="108" w:type="dxa"/>
              <w:bottom w:w="0" w:type="dxa"/>
              <w:right w:w="108" w:type="dxa"/>
            </w:tcMar>
            <w:vAlign w:val="center"/>
            <w:hideMark/>
          </w:tcPr>
          <w:p w14:paraId="61619C93" w14:textId="2992799F" w:rsidR="00276D94" w:rsidRPr="0020463A" w:rsidRDefault="00276D94">
            <w:pPr>
              <w:rPr>
                <w:rFonts w:ascii="Source Sans Pro" w:hAnsi="Source Sans Pro"/>
                <w:b/>
                <w:bCs/>
                <w:sz w:val="20"/>
                <w:szCs w:val="20"/>
              </w:rPr>
            </w:pPr>
            <w:r w:rsidRPr="0020463A">
              <w:rPr>
                <w:rFonts w:ascii="Source Sans Pro" w:hAnsi="Source Sans Pro"/>
                <w:b/>
                <w:bCs/>
                <w:sz w:val="20"/>
                <w:szCs w:val="20"/>
              </w:rPr>
              <w:t>Industry Norm</w:t>
            </w:r>
          </w:p>
        </w:tc>
      </w:tr>
      <w:tr w:rsidR="00276D94" w:rsidRPr="0020463A" w14:paraId="3B5533C8" w14:textId="77777777" w:rsidTr="00276D94">
        <w:trPr>
          <w:trHeight w:val="288"/>
        </w:trPr>
        <w:tc>
          <w:tcPr>
            <w:tcW w:w="5418" w:type="dxa"/>
            <w:tcBorders>
              <w:top w:val="nil"/>
              <w:left w:val="nil"/>
              <w:bottom w:val="nil"/>
              <w:right w:val="single" w:sz="12" w:space="0" w:color="000000"/>
            </w:tcBorders>
            <w:shd w:val="clear" w:color="auto" w:fill="548DD4"/>
            <w:noWrap/>
            <w:tcMar>
              <w:top w:w="0" w:type="dxa"/>
              <w:left w:w="108" w:type="dxa"/>
              <w:bottom w:w="0" w:type="dxa"/>
              <w:right w:w="108" w:type="dxa"/>
            </w:tcMar>
            <w:vAlign w:val="center"/>
            <w:hideMark/>
          </w:tcPr>
          <w:p w14:paraId="0FEE5E91" w14:textId="77777777" w:rsidR="00276D94" w:rsidRPr="0020463A" w:rsidRDefault="00276D94">
            <w:pPr>
              <w:rPr>
                <w:rFonts w:ascii="Source Sans Pro" w:hAnsi="Source Sans Pro"/>
                <w:b/>
                <w:bCs/>
                <w:sz w:val="20"/>
                <w:szCs w:val="20"/>
              </w:rPr>
            </w:pPr>
            <w:r w:rsidRPr="0020463A">
              <w:rPr>
                <w:rFonts w:ascii="Source Sans Pro" w:hAnsi="Source Sans Pro"/>
                <w:b/>
                <w:bCs/>
                <w:sz w:val="20"/>
                <w:szCs w:val="20"/>
              </w:rPr>
              <w:t>Overall Engagement</w:t>
            </w:r>
          </w:p>
        </w:tc>
        <w:tc>
          <w:tcPr>
            <w:tcW w:w="2070" w:type="dxa"/>
            <w:shd w:val="clear" w:color="auto" w:fill="548DD4"/>
            <w:noWrap/>
            <w:tcMar>
              <w:top w:w="0" w:type="dxa"/>
              <w:left w:w="108" w:type="dxa"/>
              <w:bottom w:w="0" w:type="dxa"/>
              <w:right w:w="108" w:type="dxa"/>
            </w:tcMar>
            <w:vAlign w:val="center"/>
            <w:hideMark/>
          </w:tcPr>
          <w:p w14:paraId="46AE9B7F" w14:textId="281081D9" w:rsidR="00276D94" w:rsidRPr="0020463A" w:rsidRDefault="009D09FD">
            <w:pPr>
              <w:rPr>
                <w:rFonts w:ascii="Source Sans Pro" w:hAnsi="Source Sans Pro"/>
                <w:b/>
                <w:bCs/>
                <w:sz w:val="20"/>
                <w:szCs w:val="20"/>
              </w:rPr>
            </w:pPr>
            <w:r>
              <w:rPr>
                <w:rFonts w:ascii="Source Sans Pro" w:hAnsi="Source Sans Pro"/>
                <w:b/>
                <w:bCs/>
                <w:sz w:val="20"/>
                <w:szCs w:val="20"/>
              </w:rPr>
              <w:t>66</w:t>
            </w:r>
            <w:r w:rsidR="00276D94" w:rsidRPr="0020463A">
              <w:rPr>
                <w:rFonts w:ascii="Source Sans Pro" w:hAnsi="Source Sans Pro"/>
                <w:b/>
                <w:bCs/>
                <w:sz w:val="20"/>
                <w:szCs w:val="20"/>
              </w:rPr>
              <w:t>%</w:t>
            </w:r>
          </w:p>
        </w:tc>
        <w:tc>
          <w:tcPr>
            <w:tcW w:w="1800" w:type="dxa"/>
            <w:shd w:val="clear" w:color="auto" w:fill="548DD4"/>
            <w:noWrap/>
            <w:tcMar>
              <w:top w:w="0" w:type="dxa"/>
              <w:left w:w="108" w:type="dxa"/>
              <w:bottom w:w="0" w:type="dxa"/>
              <w:right w:w="108" w:type="dxa"/>
            </w:tcMar>
            <w:vAlign w:val="center"/>
            <w:hideMark/>
          </w:tcPr>
          <w:p w14:paraId="3390212B" w14:textId="1DD2F348" w:rsidR="00276D94" w:rsidRPr="0020463A" w:rsidRDefault="009D09FD">
            <w:pPr>
              <w:rPr>
                <w:rFonts w:ascii="Source Sans Pro" w:hAnsi="Source Sans Pro"/>
                <w:b/>
                <w:bCs/>
                <w:sz w:val="20"/>
                <w:szCs w:val="20"/>
              </w:rPr>
            </w:pPr>
            <w:r>
              <w:rPr>
                <w:rFonts w:ascii="Source Sans Pro" w:hAnsi="Source Sans Pro"/>
                <w:b/>
                <w:bCs/>
                <w:sz w:val="20"/>
                <w:szCs w:val="20"/>
              </w:rPr>
              <w:t>78</w:t>
            </w:r>
            <w:r w:rsidR="00276D94" w:rsidRPr="0020463A">
              <w:rPr>
                <w:rFonts w:ascii="Source Sans Pro" w:hAnsi="Source Sans Pro"/>
                <w:b/>
                <w:bCs/>
                <w:sz w:val="20"/>
                <w:szCs w:val="20"/>
              </w:rPr>
              <w:t>%</w:t>
            </w:r>
          </w:p>
        </w:tc>
      </w:tr>
      <w:tr w:rsidR="00276D94" w:rsidRPr="0020463A" w14:paraId="1573BF32" w14:textId="77777777" w:rsidTr="00276D94">
        <w:trPr>
          <w:trHeight w:val="288"/>
        </w:trPr>
        <w:tc>
          <w:tcPr>
            <w:tcW w:w="5418" w:type="dxa"/>
            <w:tcBorders>
              <w:top w:val="nil"/>
              <w:left w:val="nil"/>
              <w:bottom w:val="nil"/>
              <w:right w:val="single" w:sz="12" w:space="0" w:color="000000"/>
            </w:tcBorders>
            <w:shd w:val="clear" w:color="auto" w:fill="C2D69B"/>
            <w:noWrap/>
            <w:tcMar>
              <w:top w:w="0" w:type="dxa"/>
              <w:left w:w="108" w:type="dxa"/>
              <w:bottom w:w="0" w:type="dxa"/>
              <w:right w:w="108" w:type="dxa"/>
            </w:tcMar>
            <w:vAlign w:val="center"/>
            <w:hideMark/>
          </w:tcPr>
          <w:p w14:paraId="4EB04C3B" w14:textId="77777777" w:rsidR="00276D94" w:rsidRPr="0020463A" w:rsidRDefault="00276D94">
            <w:pPr>
              <w:rPr>
                <w:rFonts w:ascii="Source Sans Pro" w:hAnsi="Source Sans Pro"/>
                <w:b/>
                <w:bCs/>
                <w:sz w:val="20"/>
                <w:szCs w:val="20"/>
              </w:rPr>
            </w:pPr>
            <w:r w:rsidRPr="0020463A">
              <w:rPr>
                <w:rFonts w:ascii="Source Sans Pro" w:hAnsi="Source Sans Pro"/>
                <w:b/>
                <w:bCs/>
                <w:sz w:val="20"/>
                <w:szCs w:val="20"/>
              </w:rPr>
              <w:t>Top Scores</w:t>
            </w:r>
          </w:p>
        </w:tc>
        <w:tc>
          <w:tcPr>
            <w:tcW w:w="2070" w:type="dxa"/>
            <w:shd w:val="clear" w:color="auto" w:fill="C2D69B"/>
            <w:noWrap/>
            <w:tcMar>
              <w:top w:w="0" w:type="dxa"/>
              <w:left w:w="108" w:type="dxa"/>
              <w:bottom w:w="0" w:type="dxa"/>
              <w:right w:w="108" w:type="dxa"/>
            </w:tcMar>
            <w:vAlign w:val="center"/>
          </w:tcPr>
          <w:p w14:paraId="5C6965B3" w14:textId="77777777" w:rsidR="00276D94" w:rsidRPr="0020463A" w:rsidRDefault="00276D94">
            <w:pPr>
              <w:rPr>
                <w:rFonts w:ascii="Source Sans Pro" w:hAnsi="Source Sans Pro"/>
                <w:sz w:val="20"/>
                <w:szCs w:val="20"/>
              </w:rPr>
            </w:pPr>
          </w:p>
        </w:tc>
        <w:tc>
          <w:tcPr>
            <w:tcW w:w="1800" w:type="dxa"/>
            <w:shd w:val="clear" w:color="auto" w:fill="C2D69B"/>
            <w:noWrap/>
            <w:tcMar>
              <w:top w:w="0" w:type="dxa"/>
              <w:left w:w="108" w:type="dxa"/>
              <w:bottom w:w="0" w:type="dxa"/>
              <w:right w:w="108" w:type="dxa"/>
            </w:tcMar>
            <w:vAlign w:val="center"/>
          </w:tcPr>
          <w:p w14:paraId="526F5DF1" w14:textId="77777777" w:rsidR="00276D94" w:rsidRPr="0020463A" w:rsidRDefault="00276D94">
            <w:pPr>
              <w:rPr>
                <w:rFonts w:ascii="Source Sans Pro" w:hAnsi="Source Sans Pro"/>
                <w:sz w:val="20"/>
                <w:szCs w:val="20"/>
              </w:rPr>
            </w:pPr>
          </w:p>
        </w:tc>
      </w:tr>
      <w:tr w:rsidR="00276D94" w:rsidRPr="0020463A" w14:paraId="6AAF266F"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147A9012"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I am proud to work for my company</w:t>
            </w:r>
          </w:p>
        </w:tc>
        <w:tc>
          <w:tcPr>
            <w:tcW w:w="2070" w:type="dxa"/>
            <w:noWrap/>
            <w:tcMar>
              <w:top w:w="0" w:type="dxa"/>
              <w:left w:w="108" w:type="dxa"/>
              <w:bottom w:w="0" w:type="dxa"/>
              <w:right w:w="108" w:type="dxa"/>
            </w:tcMar>
            <w:vAlign w:val="center"/>
            <w:hideMark/>
          </w:tcPr>
          <w:p w14:paraId="3CF5D124" w14:textId="77777777" w:rsidR="00276D94" w:rsidRPr="0020463A" w:rsidRDefault="00276D94">
            <w:pPr>
              <w:rPr>
                <w:rFonts w:ascii="Source Sans Pro" w:hAnsi="Source Sans Pro"/>
                <w:sz w:val="20"/>
                <w:szCs w:val="20"/>
              </w:rPr>
            </w:pPr>
            <w:r w:rsidRPr="0020463A">
              <w:rPr>
                <w:rFonts w:ascii="Source Sans Pro" w:hAnsi="Source Sans Pro"/>
                <w:sz w:val="20"/>
                <w:szCs w:val="20"/>
              </w:rPr>
              <w:t>86%</w:t>
            </w:r>
          </w:p>
        </w:tc>
        <w:tc>
          <w:tcPr>
            <w:tcW w:w="1800" w:type="dxa"/>
            <w:shd w:val="clear" w:color="auto" w:fill="F2F2F2"/>
            <w:noWrap/>
            <w:tcMar>
              <w:top w:w="0" w:type="dxa"/>
              <w:left w:w="108" w:type="dxa"/>
              <w:bottom w:w="0" w:type="dxa"/>
              <w:right w:w="108" w:type="dxa"/>
            </w:tcMar>
            <w:vAlign w:val="center"/>
            <w:hideMark/>
          </w:tcPr>
          <w:p w14:paraId="3D651A4F" w14:textId="77777777" w:rsidR="00276D94" w:rsidRPr="0020463A" w:rsidRDefault="00276D94">
            <w:pPr>
              <w:rPr>
                <w:rFonts w:ascii="Source Sans Pro" w:hAnsi="Source Sans Pro"/>
                <w:sz w:val="20"/>
                <w:szCs w:val="20"/>
              </w:rPr>
            </w:pPr>
            <w:r w:rsidRPr="0020463A">
              <w:rPr>
                <w:rFonts w:ascii="Source Sans Pro" w:hAnsi="Source Sans Pro"/>
                <w:sz w:val="20"/>
                <w:szCs w:val="20"/>
              </w:rPr>
              <w:t>65%</w:t>
            </w:r>
          </w:p>
        </w:tc>
      </w:tr>
      <w:tr w:rsidR="00276D94" w:rsidRPr="0020463A" w14:paraId="0F20C68E"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5C625314"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My manager treats me with respect</w:t>
            </w:r>
          </w:p>
        </w:tc>
        <w:tc>
          <w:tcPr>
            <w:tcW w:w="2070" w:type="dxa"/>
            <w:noWrap/>
            <w:tcMar>
              <w:top w:w="0" w:type="dxa"/>
              <w:left w:w="108" w:type="dxa"/>
              <w:bottom w:w="0" w:type="dxa"/>
              <w:right w:w="108" w:type="dxa"/>
            </w:tcMar>
            <w:vAlign w:val="center"/>
            <w:hideMark/>
          </w:tcPr>
          <w:p w14:paraId="431A0F8A" w14:textId="77777777" w:rsidR="00276D94" w:rsidRPr="0020463A" w:rsidRDefault="00276D94">
            <w:pPr>
              <w:rPr>
                <w:rFonts w:ascii="Source Sans Pro" w:hAnsi="Source Sans Pro"/>
                <w:sz w:val="20"/>
                <w:szCs w:val="20"/>
              </w:rPr>
            </w:pPr>
            <w:r w:rsidRPr="0020463A">
              <w:rPr>
                <w:rFonts w:ascii="Source Sans Pro" w:hAnsi="Source Sans Pro"/>
                <w:sz w:val="20"/>
                <w:szCs w:val="20"/>
              </w:rPr>
              <w:t>86%</w:t>
            </w:r>
          </w:p>
        </w:tc>
        <w:tc>
          <w:tcPr>
            <w:tcW w:w="1800" w:type="dxa"/>
            <w:shd w:val="clear" w:color="auto" w:fill="F2F2F2"/>
            <w:noWrap/>
            <w:tcMar>
              <w:top w:w="0" w:type="dxa"/>
              <w:left w:w="108" w:type="dxa"/>
              <w:bottom w:w="0" w:type="dxa"/>
              <w:right w:w="108" w:type="dxa"/>
            </w:tcMar>
            <w:vAlign w:val="center"/>
            <w:hideMark/>
          </w:tcPr>
          <w:p w14:paraId="59D302D7" w14:textId="77777777" w:rsidR="00276D94" w:rsidRPr="0020463A" w:rsidRDefault="00276D94">
            <w:pPr>
              <w:rPr>
                <w:rFonts w:ascii="Source Sans Pro" w:hAnsi="Source Sans Pro"/>
                <w:sz w:val="20"/>
                <w:szCs w:val="20"/>
              </w:rPr>
            </w:pPr>
            <w:r w:rsidRPr="0020463A">
              <w:rPr>
                <w:rFonts w:ascii="Source Sans Pro" w:hAnsi="Source Sans Pro"/>
                <w:sz w:val="20"/>
                <w:szCs w:val="20"/>
              </w:rPr>
              <w:t>81%</w:t>
            </w:r>
          </w:p>
        </w:tc>
      </w:tr>
      <w:tr w:rsidR="00276D94" w:rsidRPr="0020463A" w14:paraId="762F7A91"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776DDDE5"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I adhere to the values of my company</w:t>
            </w:r>
          </w:p>
        </w:tc>
        <w:tc>
          <w:tcPr>
            <w:tcW w:w="2070" w:type="dxa"/>
            <w:noWrap/>
            <w:tcMar>
              <w:top w:w="0" w:type="dxa"/>
              <w:left w:w="108" w:type="dxa"/>
              <w:bottom w:w="0" w:type="dxa"/>
              <w:right w:w="108" w:type="dxa"/>
            </w:tcMar>
            <w:vAlign w:val="center"/>
            <w:hideMark/>
          </w:tcPr>
          <w:p w14:paraId="4CE68FC1" w14:textId="77777777" w:rsidR="00276D94" w:rsidRPr="0020463A" w:rsidRDefault="00276D94">
            <w:pPr>
              <w:rPr>
                <w:rFonts w:ascii="Source Sans Pro" w:hAnsi="Source Sans Pro"/>
                <w:sz w:val="20"/>
                <w:szCs w:val="20"/>
              </w:rPr>
            </w:pPr>
            <w:r w:rsidRPr="0020463A">
              <w:rPr>
                <w:rFonts w:ascii="Source Sans Pro" w:hAnsi="Source Sans Pro"/>
                <w:sz w:val="20"/>
                <w:szCs w:val="20"/>
              </w:rPr>
              <w:t>82%</w:t>
            </w:r>
          </w:p>
        </w:tc>
        <w:tc>
          <w:tcPr>
            <w:tcW w:w="1800" w:type="dxa"/>
            <w:shd w:val="clear" w:color="auto" w:fill="F2F2F2"/>
            <w:noWrap/>
            <w:tcMar>
              <w:top w:w="0" w:type="dxa"/>
              <w:left w:w="108" w:type="dxa"/>
              <w:bottom w:w="0" w:type="dxa"/>
              <w:right w:w="108" w:type="dxa"/>
            </w:tcMar>
            <w:vAlign w:val="center"/>
            <w:hideMark/>
          </w:tcPr>
          <w:p w14:paraId="4425B8CD" w14:textId="77777777" w:rsidR="00276D94" w:rsidRPr="0020463A" w:rsidRDefault="00276D94">
            <w:pPr>
              <w:rPr>
                <w:rFonts w:ascii="Source Sans Pro" w:hAnsi="Source Sans Pro"/>
                <w:sz w:val="20"/>
                <w:szCs w:val="20"/>
              </w:rPr>
            </w:pPr>
            <w:r w:rsidRPr="0020463A">
              <w:rPr>
                <w:rFonts w:ascii="Source Sans Pro" w:hAnsi="Source Sans Pro"/>
                <w:sz w:val="20"/>
                <w:szCs w:val="20"/>
              </w:rPr>
              <w:t>64%</w:t>
            </w:r>
          </w:p>
        </w:tc>
      </w:tr>
      <w:tr w:rsidR="00276D94" w:rsidRPr="0020463A" w14:paraId="2F6D4320"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167E14AC"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I rarely think about searching for a job in another company</w:t>
            </w:r>
          </w:p>
        </w:tc>
        <w:tc>
          <w:tcPr>
            <w:tcW w:w="2070" w:type="dxa"/>
            <w:noWrap/>
            <w:tcMar>
              <w:top w:w="0" w:type="dxa"/>
              <w:left w:w="108" w:type="dxa"/>
              <w:bottom w:w="0" w:type="dxa"/>
              <w:right w:w="108" w:type="dxa"/>
            </w:tcMar>
            <w:vAlign w:val="center"/>
            <w:hideMark/>
          </w:tcPr>
          <w:p w14:paraId="7DEBD808" w14:textId="77777777" w:rsidR="00276D94" w:rsidRPr="0020463A" w:rsidRDefault="00276D94">
            <w:pPr>
              <w:rPr>
                <w:rFonts w:ascii="Source Sans Pro" w:hAnsi="Source Sans Pro"/>
                <w:sz w:val="20"/>
                <w:szCs w:val="20"/>
              </w:rPr>
            </w:pPr>
            <w:r w:rsidRPr="0020463A">
              <w:rPr>
                <w:rFonts w:ascii="Source Sans Pro" w:hAnsi="Source Sans Pro"/>
                <w:sz w:val="20"/>
                <w:szCs w:val="20"/>
              </w:rPr>
              <w:t>84%</w:t>
            </w:r>
          </w:p>
        </w:tc>
        <w:tc>
          <w:tcPr>
            <w:tcW w:w="1800" w:type="dxa"/>
            <w:shd w:val="clear" w:color="auto" w:fill="F2F2F2"/>
            <w:noWrap/>
            <w:tcMar>
              <w:top w:w="0" w:type="dxa"/>
              <w:left w:w="108" w:type="dxa"/>
              <w:bottom w:w="0" w:type="dxa"/>
              <w:right w:w="108" w:type="dxa"/>
            </w:tcMar>
            <w:vAlign w:val="center"/>
            <w:hideMark/>
          </w:tcPr>
          <w:p w14:paraId="5BCBAB08" w14:textId="77777777" w:rsidR="00276D94" w:rsidRPr="0020463A" w:rsidRDefault="00276D94">
            <w:pPr>
              <w:rPr>
                <w:rFonts w:ascii="Source Sans Pro" w:hAnsi="Source Sans Pro"/>
                <w:sz w:val="20"/>
                <w:szCs w:val="20"/>
              </w:rPr>
            </w:pPr>
            <w:r w:rsidRPr="0020463A">
              <w:rPr>
                <w:rFonts w:ascii="Source Sans Pro" w:hAnsi="Source Sans Pro"/>
                <w:sz w:val="20"/>
                <w:szCs w:val="20"/>
              </w:rPr>
              <w:t>83%</w:t>
            </w:r>
          </w:p>
        </w:tc>
      </w:tr>
      <w:tr w:rsidR="00276D94" w:rsidRPr="0020463A" w14:paraId="187559C3"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0DB4E7B6"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I understand how I contribute to the vision and the objectives of my company</w:t>
            </w:r>
          </w:p>
        </w:tc>
        <w:tc>
          <w:tcPr>
            <w:tcW w:w="2070" w:type="dxa"/>
            <w:noWrap/>
            <w:tcMar>
              <w:top w:w="0" w:type="dxa"/>
              <w:left w:w="108" w:type="dxa"/>
              <w:bottom w:w="0" w:type="dxa"/>
              <w:right w:w="108" w:type="dxa"/>
            </w:tcMar>
            <w:vAlign w:val="center"/>
            <w:hideMark/>
          </w:tcPr>
          <w:p w14:paraId="7029F6B9" w14:textId="77777777" w:rsidR="00276D94" w:rsidRPr="0020463A" w:rsidRDefault="00276D94">
            <w:pPr>
              <w:rPr>
                <w:rFonts w:ascii="Source Sans Pro" w:hAnsi="Source Sans Pro"/>
                <w:sz w:val="20"/>
                <w:szCs w:val="20"/>
              </w:rPr>
            </w:pPr>
            <w:r w:rsidRPr="0020463A">
              <w:rPr>
                <w:rFonts w:ascii="Source Sans Pro" w:hAnsi="Source Sans Pro"/>
                <w:sz w:val="20"/>
                <w:szCs w:val="20"/>
              </w:rPr>
              <w:t>79%</w:t>
            </w:r>
          </w:p>
        </w:tc>
        <w:tc>
          <w:tcPr>
            <w:tcW w:w="1800" w:type="dxa"/>
            <w:shd w:val="clear" w:color="auto" w:fill="F2F2F2"/>
            <w:noWrap/>
            <w:tcMar>
              <w:top w:w="0" w:type="dxa"/>
              <w:left w:w="108" w:type="dxa"/>
              <w:bottom w:w="0" w:type="dxa"/>
              <w:right w:w="108" w:type="dxa"/>
            </w:tcMar>
            <w:vAlign w:val="center"/>
            <w:hideMark/>
          </w:tcPr>
          <w:p w14:paraId="14EB0D99" w14:textId="77777777" w:rsidR="00276D94" w:rsidRPr="0020463A" w:rsidRDefault="00276D94">
            <w:pPr>
              <w:rPr>
                <w:rFonts w:ascii="Source Sans Pro" w:hAnsi="Source Sans Pro"/>
                <w:sz w:val="20"/>
                <w:szCs w:val="20"/>
              </w:rPr>
            </w:pPr>
            <w:r w:rsidRPr="0020463A">
              <w:rPr>
                <w:rFonts w:ascii="Source Sans Pro" w:hAnsi="Source Sans Pro"/>
                <w:sz w:val="20"/>
                <w:szCs w:val="20"/>
              </w:rPr>
              <w:t>65%</w:t>
            </w:r>
          </w:p>
        </w:tc>
      </w:tr>
      <w:tr w:rsidR="00276D94" w:rsidRPr="0020463A" w14:paraId="663B8077" w14:textId="77777777" w:rsidTr="00276D94">
        <w:trPr>
          <w:trHeight w:val="288"/>
        </w:trPr>
        <w:tc>
          <w:tcPr>
            <w:tcW w:w="5418" w:type="dxa"/>
            <w:tcBorders>
              <w:top w:val="nil"/>
              <w:left w:val="nil"/>
              <w:bottom w:val="nil"/>
              <w:right w:val="single" w:sz="12" w:space="0" w:color="000000"/>
            </w:tcBorders>
            <w:shd w:val="clear" w:color="auto" w:fill="E5B8B7"/>
            <w:noWrap/>
            <w:tcMar>
              <w:top w:w="0" w:type="dxa"/>
              <w:left w:w="108" w:type="dxa"/>
              <w:bottom w:w="0" w:type="dxa"/>
              <w:right w:w="108" w:type="dxa"/>
            </w:tcMar>
            <w:vAlign w:val="center"/>
            <w:hideMark/>
          </w:tcPr>
          <w:p w14:paraId="690143A3" w14:textId="77777777" w:rsidR="00276D94" w:rsidRPr="0020463A" w:rsidRDefault="00276D94">
            <w:pPr>
              <w:rPr>
                <w:rFonts w:ascii="Source Sans Pro" w:hAnsi="Source Sans Pro"/>
                <w:b/>
                <w:bCs/>
                <w:sz w:val="20"/>
                <w:szCs w:val="20"/>
              </w:rPr>
            </w:pPr>
            <w:r w:rsidRPr="0020463A">
              <w:rPr>
                <w:rFonts w:ascii="Source Sans Pro" w:hAnsi="Source Sans Pro"/>
                <w:b/>
                <w:bCs/>
                <w:sz w:val="20"/>
                <w:szCs w:val="20"/>
              </w:rPr>
              <w:t>Bottom Scores</w:t>
            </w:r>
          </w:p>
        </w:tc>
        <w:tc>
          <w:tcPr>
            <w:tcW w:w="2070" w:type="dxa"/>
            <w:shd w:val="clear" w:color="auto" w:fill="E5B8B7"/>
            <w:noWrap/>
            <w:tcMar>
              <w:top w:w="0" w:type="dxa"/>
              <w:left w:w="108" w:type="dxa"/>
              <w:bottom w:w="0" w:type="dxa"/>
              <w:right w:w="108" w:type="dxa"/>
            </w:tcMar>
            <w:vAlign w:val="center"/>
          </w:tcPr>
          <w:p w14:paraId="708CAE16" w14:textId="77777777" w:rsidR="00276D94" w:rsidRPr="0020463A" w:rsidRDefault="00276D94">
            <w:pPr>
              <w:rPr>
                <w:rFonts w:ascii="Source Sans Pro" w:hAnsi="Source Sans Pro"/>
                <w:sz w:val="20"/>
                <w:szCs w:val="20"/>
              </w:rPr>
            </w:pPr>
          </w:p>
        </w:tc>
        <w:tc>
          <w:tcPr>
            <w:tcW w:w="1800" w:type="dxa"/>
            <w:shd w:val="clear" w:color="auto" w:fill="E5B8B7"/>
            <w:noWrap/>
            <w:tcMar>
              <w:top w:w="0" w:type="dxa"/>
              <w:left w:w="108" w:type="dxa"/>
              <w:bottom w:w="0" w:type="dxa"/>
              <w:right w:w="108" w:type="dxa"/>
            </w:tcMar>
            <w:vAlign w:val="center"/>
          </w:tcPr>
          <w:p w14:paraId="5FFF7515" w14:textId="77777777" w:rsidR="00276D94" w:rsidRPr="0020463A" w:rsidRDefault="00276D94">
            <w:pPr>
              <w:rPr>
                <w:rFonts w:ascii="Source Sans Pro" w:hAnsi="Source Sans Pro"/>
                <w:sz w:val="20"/>
                <w:szCs w:val="20"/>
              </w:rPr>
            </w:pPr>
          </w:p>
        </w:tc>
      </w:tr>
      <w:tr w:rsidR="00276D94" w:rsidRPr="0020463A" w14:paraId="129878AB"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13BC4D45"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I am compensated fairly for my efforts</w:t>
            </w:r>
          </w:p>
        </w:tc>
        <w:tc>
          <w:tcPr>
            <w:tcW w:w="2070" w:type="dxa"/>
            <w:noWrap/>
            <w:tcMar>
              <w:top w:w="0" w:type="dxa"/>
              <w:left w:w="108" w:type="dxa"/>
              <w:bottom w:w="0" w:type="dxa"/>
              <w:right w:w="108" w:type="dxa"/>
            </w:tcMar>
            <w:vAlign w:val="center"/>
            <w:hideMark/>
          </w:tcPr>
          <w:p w14:paraId="39ED0318" w14:textId="77777777" w:rsidR="00276D94" w:rsidRPr="0020463A" w:rsidRDefault="00276D94">
            <w:pPr>
              <w:rPr>
                <w:rFonts w:ascii="Source Sans Pro" w:hAnsi="Source Sans Pro"/>
                <w:sz w:val="20"/>
                <w:szCs w:val="20"/>
              </w:rPr>
            </w:pPr>
            <w:r w:rsidRPr="0020463A">
              <w:rPr>
                <w:rFonts w:ascii="Source Sans Pro" w:hAnsi="Source Sans Pro"/>
                <w:sz w:val="20"/>
                <w:szCs w:val="20"/>
              </w:rPr>
              <w:t>24%</w:t>
            </w:r>
          </w:p>
        </w:tc>
        <w:tc>
          <w:tcPr>
            <w:tcW w:w="1800" w:type="dxa"/>
            <w:shd w:val="clear" w:color="auto" w:fill="F2F2F2"/>
            <w:noWrap/>
            <w:tcMar>
              <w:top w:w="0" w:type="dxa"/>
              <w:left w:w="108" w:type="dxa"/>
              <w:bottom w:w="0" w:type="dxa"/>
              <w:right w:w="108" w:type="dxa"/>
            </w:tcMar>
            <w:vAlign w:val="center"/>
            <w:hideMark/>
          </w:tcPr>
          <w:p w14:paraId="549C7DF1" w14:textId="77777777" w:rsidR="00276D94" w:rsidRPr="0020463A" w:rsidRDefault="00276D94">
            <w:pPr>
              <w:rPr>
                <w:rFonts w:ascii="Source Sans Pro" w:hAnsi="Source Sans Pro"/>
                <w:sz w:val="20"/>
                <w:szCs w:val="20"/>
              </w:rPr>
            </w:pPr>
            <w:r w:rsidRPr="0020463A">
              <w:rPr>
                <w:rFonts w:ascii="Source Sans Pro" w:hAnsi="Source Sans Pro"/>
                <w:sz w:val="20"/>
                <w:szCs w:val="20"/>
              </w:rPr>
              <w:t>32%</w:t>
            </w:r>
          </w:p>
        </w:tc>
      </w:tr>
      <w:tr w:rsidR="00276D94" w:rsidRPr="0020463A" w14:paraId="1F96AFC4"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7E5A0418"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My company recruits the person who has the best profile to succeed in the position</w:t>
            </w:r>
          </w:p>
        </w:tc>
        <w:tc>
          <w:tcPr>
            <w:tcW w:w="2070" w:type="dxa"/>
            <w:noWrap/>
            <w:tcMar>
              <w:top w:w="0" w:type="dxa"/>
              <w:left w:w="108" w:type="dxa"/>
              <w:bottom w:w="0" w:type="dxa"/>
              <w:right w:w="108" w:type="dxa"/>
            </w:tcMar>
            <w:vAlign w:val="center"/>
            <w:hideMark/>
          </w:tcPr>
          <w:p w14:paraId="5E5C13F6" w14:textId="77777777" w:rsidR="00276D94" w:rsidRPr="0020463A" w:rsidRDefault="00276D94">
            <w:pPr>
              <w:rPr>
                <w:rFonts w:ascii="Source Sans Pro" w:hAnsi="Source Sans Pro"/>
                <w:sz w:val="20"/>
                <w:szCs w:val="20"/>
              </w:rPr>
            </w:pPr>
            <w:r w:rsidRPr="0020463A">
              <w:rPr>
                <w:rFonts w:ascii="Source Sans Pro" w:hAnsi="Source Sans Pro"/>
                <w:sz w:val="20"/>
                <w:szCs w:val="20"/>
              </w:rPr>
              <w:t>26%</w:t>
            </w:r>
          </w:p>
        </w:tc>
        <w:tc>
          <w:tcPr>
            <w:tcW w:w="1800" w:type="dxa"/>
            <w:shd w:val="clear" w:color="auto" w:fill="F2F2F2"/>
            <w:noWrap/>
            <w:tcMar>
              <w:top w:w="0" w:type="dxa"/>
              <w:left w:w="108" w:type="dxa"/>
              <w:bottom w:w="0" w:type="dxa"/>
              <w:right w:w="108" w:type="dxa"/>
            </w:tcMar>
            <w:vAlign w:val="center"/>
            <w:hideMark/>
          </w:tcPr>
          <w:p w14:paraId="0D76BF54" w14:textId="77777777" w:rsidR="00276D94" w:rsidRPr="0020463A" w:rsidRDefault="00276D94">
            <w:pPr>
              <w:rPr>
                <w:rFonts w:ascii="Source Sans Pro" w:hAnsi="Source Sans Pro"/>
                <w:sz w:val="20"/>
                <w:szCs w:val="20"/>
              </w:rPr>
            </w:pPr>
            <w:r w:rsidRPr="0020463A">
              <w:rPr>
                <w:rFonts w:ascii="Source Sans Pro" w:hAnsi="Source Sans Pro"/>
                <w:sz w:val="20"/>
                <w:szCs w:val="20"/>
              </w:rPr>
              <w:t>31%</w:t>
            </w:r>
          </w:p>
        </w:tc>
      </w:tr>
      <w:tr w:rsidR="00276D94" w:rsidRPr="0020463A" w14:paraId="6DF69C75"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72E1B928"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lastRenderedPageBreak/>
              <w:t>The different business areas work well together</w:t>
            </w:r>
          </w:p>
        </w:tc>
        <w:tc>
          <w:tcPr>
            <w:tcW w:w="2070" w:type="dxa"/>
            <w:noWrap/>
            <w:tcMar>
              <w:top w:w="0" w:type="dxa"/>
              <w:left w:w="108" w:type="dxa"/>
              <w:bottom w:w="0" w:type="dxa"/>
              <w:right w:w="108" w:type="dxa"/>
            </w:tcMar>
            <w:vAlign w:val="center"/>
            <w:hideMark/>
          </w:tcPr>
          <w:p w14:paraId="58893442" w14:textId="77777777" w:rsidR="00276D94" w:rsidRPr="0020463A" w:rsidRDefault="00276D94">
            <w:pPr>
              <w:rPr>
                <w:rFonts w:ascii="Source Sans Pro" w:hAnsi="Source Sans Pro"/>
                <w:sz w:val="20"/>
                <w:szCs w:val="20"/>
              </w:rPr>
            </w:pPr>
            <w:r w:rsidRPr="0020463A">
              <w:rPr>
                <w:rFonts w:ascii="Source Sans Pro" w:hAnsi="Source Sans Pro"/>
                <w:sz w:val="20"/>
                <w:szCs w:val="20"/>
              </w:rPr>
              <w:t>32%</w:t>
            </w:r>
          </w:p>
        </w:tc>
        <w:tc>
          <w:tcPr>
            <w:tcW w:w="1800" w:type="dxa"/>
            <w:shd w:val="clear" w:color="auto" w:fill="F2F2F2"/>
            <w:noWrap/>
            <w:tcMar>
              <w:top w:w="0" w:type="dxa"/>
              <w:left w:w="108" w:type="dxa"/>
              <w:bottom w:w="0" w:type="dxa"/>
              <w:right w:w="108" w:type="dxa"/>
            </w:tcMar>
            <w:vAlign w:val="center"/>
            <w:hideMark/>
          </w:tcPr>
          <w:p w14:paraId="22A6A437" w14:textId="77777777" w:rsidR="00276D94" w:rsidRPr="0020463A" w:rsidRDefault="00276D94">
            <w:pPr>
              <w:rPr>
                <w:rFonts w:ascii="Source Sans Pro" w:hAnsi="Source Sans Pro"/>
                <w:sz w:val="20"/>
                <w:szCs w:val="20"/>
              </w:rPr>
            </w:pPr>
            <w:r w:rsidRPr="0020463A">
              <w:rPr>
                <w:rFonts w:ascii="Source Sans Pro" w:hAnsi="Source Sans Pro"/>
                <w:sz w:val="20"/>
                <w:szCs w:val="20"/>
              </w:rPr>
              <w:t>53%</w:t>
            </w:r>
          </w:p>
        </w:tc>
      </w:tr>
      <w:tr w:rsidR="00276D94" w:rsidRPr="0020463A" w14:paraId="58920663"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28DD2379"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My company rewards risk-taking to encourage innovation</w:t>
            </w:r>
          </w:p>
        </w:tc>
        <w:tc>
          <w:tcPr>
            <w:tcW w:w="2070" w:type="dxa"/>
            <w:noWrap/>
            <w:tcMar>
              <w:top w:w="0" w:type="dxa"/>
              <w:left w:w="108" w:type="dxa"/>
              <w:bottom w:w="0" w:type="dxa"/>
              <w:right w:w="108" w:type="dxa"/>
            </w:tcMar>
            <w:vAlign w:val="center"/>
            <w:hideMark/>
          </w:tcPr>
          <w:p w14:paraId="46A6B33F" w14:textId="77777777" w:rsidR="00276D94" w:rsidRPr="0020463A" w:rsidRDefault="00276D94">
            <w:pPr>
              <w:rPr>
                <w:rFonts w:ascii="Source Sans Pro" w:hAnsi="Source Sans Pro"/>
                <w:sz w:val="20"/>
                <w:szCs w:val="20"/>
              </w:rPr>
            </w:pPr>
            <w:r w:rsidRPr="0020463A">
              <w:rPr>
                <w:rFonts w:ascii="Source Sans Pro" w:hAnsi="Source Sans Pro"/>
                <w:sz w:val="20"/>
                <w:szCs w:val="20"/>
              </w:rPr>
              <w:t>26%</w:t>
            </w:r>
          </w:p>
        </w:tc>
        <w:tc>
          <w:tcPr>
            <w:tcW w:w="1800" w:type="dxa"/>
            <w:shd w:val="clear" w:color="auto" w:fill="F2F2F2"/>
            <w:noWrap/>
            <w:tcMar>
              <w:top w:w="0" w:type="dxa"/>
              <w:left w:w="108" w:type="dxa"/>
              <w:bottom w:w="0" w:type="dxa"/>
              <w:right w:w="108" w:type="dxa"/>
            </w:tcMar>
            <w:vAlign w:val="center"/>
            <w:hideMark/>
          </w:tcPr>
          <w:p w14:paraId="04374D02" w14:textId="77777777" w:rsidR="00276D94" w:rsidRPr="0020463A" w:rsidRDefault="00276D94">
            <w:pPr>
              <w:rPr>
                <w:rFonts w:ascii="Source Sans Pro" w:hAnsi="Source Sans Pro"/>
                <w:sz w:val="20"/>
                <w:szCs w:val="20"/>
              </w:rPr>
            </w:pPr>
            <w:r w:rsidRPr="0020463A">
              <w:rPr>
                <w:rFonts w:ascii="Source Sans Pro" w:hAnsi="Source Sans Pro"/>
                <w:sz w:val="20"/>
                <w:szCs w:val="20"/>
              </w:rPr>
              <w:t>31%</w:t>
            </w:r>
          </w:p>
        </w:tc>
      </w:tr>
      <w:tr w:rsidR="00276D94" w:rsidRPr="0020463A" w14:paraId="59DB9EF7" w14:textId="77777777" w:rsidTr="00276D94">
        <w:trPr>
          <w:trHeight w:val="720"/>
        </w:trPr>
        <w:tc>
          <w:tcPr>
            <w:tcW w:w="5418" w:type="dxa"/>
            <w:tcBorders>
              <w:top w:val="nil"/>
              <w:left w:val="nil"/>
              <w:bottom w:val="nil"/>
              <w:right w:val="single" w:sz="12" w:space="0" w:color="000000"/>
            </w:tcBorders>
            <w:noWrap/>
            <w:tcMar>
              <w:top w:w="0" w:type="dxa"/>
              <w:left w:w="108" w:type="dxa"/>
              <w:bottom w:w="0" w:type="dxa"/>
              <w:right w:w="108" w:type="dxa"/>
            </w:tcMar>
            <w:vAlign w:val="center"/>
            <w:hideMark/>
          </w:tcPr>
          <w:p w14:paraId="750BFACC" w14:textId="77777777" w:rsidR="00276D94" w:rsidRPr="0020463A" w:rsidRDefault="00276D94">
            <w:pPr>
              <w:rPr>
                <w:rFonts w:ascii="Source Sans Pro" w:hAnsi="Source Sans Pro" w:cstheme="minorBidi"/>
                <w:sz w:val="22"/>
                <w:szCs w:val="22"/>
              </w:rPr>
            </w:pPr>
            <w:r w:rsidRPr="0020463A">
              <w:rPr>
                <w:rFonts w:ascii="Source Sans Pro" w:hAnsi="Source Sans Pro"/>
                <w:bCs/>
                <w:sz w:val="20"/>
                <w:szCs w:val="20"/>
              </w:rPr>
              <w:t>In my company, it is possible to express yourself in an open and transparent way</w:t>
            </w:r>
          </w:p>
        </w:tc>
        <w:tc>
          <w:tcPr>
            <w:tcW w:w="2070" w:type="dxa"/>
            <w:noWrap/>
            <w:tcMar>
              <w:top w:w="0" w:type="dxa"/>
              <w:left w:w="108" w:type="dxa"/>
              <w:bottom w:w="0" w:type="dxa"/>
              <w:right w:w="108" w:type="dxa"/>
            </w:tcMar>
            <w:vAlign w:val="center"/>
            <w:hideMark/>
          </w:tcPr>
          <w:p w14:paraId="67A16775" w14:textId="77777777" w:rsidR="00276D94" w:rsidRPr="0020463A" w:rsidRDefault="00276D94">
            <w:pPr>
              <w:rPr>
                <w:rFonts w:ascii="Source Sans Pro" w:hAnsi="Source Sans Pro"/>
                <w:sz w:val="20"/>
                <w:szCs w:val="20"/>
              </w:rPr>
            </w:pPr>
            <w:r w:rsidRPr="0020463A">
              <w:rPr>
                <w:rFonts w:ascii="Source Sans Pro" w:hAnsi="Source Sans Pro"/>
                <w:sz w:val="20"/>
                <w:szCs w:val="20"/>
              </w:rPr>
              <w:t>31%</w:t>
            </w:r>
          </w:p>
        </w:tc>
        <w:tc>
          <w:tcPr>
            <w:tcW w:w="1800" w:type="dxa"/>
            <w:shd w:val="clear" w:color="auto" w:fill="F2F2F2"/>
            <w:noWrap/>
            <w:tcMar>
              <w:top w:w="0" w:type="dxa"/>
              <w:left w:w="108" w:type="dxa"/>
              <w:bottom w:w="0" w:type="dxa"/>
              <w:right w:w="108" w:type="dxa"/>
            </w:tcMar>
            <w:vAlign w:val="center"/>
            <w:hideMark/>
          </w:tcPr>
          <w:p w14:paraId="360ADD61" w14:textId="77777777" w:rsidR="00276D94" w:rsidRPr="0020463A" w:rsidRDefault="00276D94">
            <w:pPr>
              <w:rPr>
                <w:rFonts w:ascii="Source Sans Pro" w:hAnsi="Source Sans Pro"/>
                <w:sz w:val="20"/>
                <w:szCs w:val="20"/>
              </w:rPr>
            </w:pPr>
            <w:r w:rsidRPr="0020463A">
              <w:rPr>
                <w:rFonts w:ascii="Source Sans Pro" w:hAnsi="Source Sans Pro"/>
                <w:sz w:val="20"/>
                <w:szCs w:val="20"/>
              </w:rPr>
              <w:t>43%</w:t>
            </w:r>
          </w:p>
        </w:tc>
      </w:tr>
    </w:tbl>
    <w:p w14:paraId="1A5A17E8" w14:textId="77777777" w:rsidR="00276D94" w:rsidRPr="0020463A" w:rsidRDefault="00276D94"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607D820D" w14:textId="77777777" w:rsidR="00247246" w:rsidRPr="0020463A" w:rsidRDefault="00247246"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542BFEC2" w14:textId="77777777" w:rsidR="00247246" w:rsidRPr="0020463A" w:rsidRDefault="00247246"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5FCA67E4"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5BE7B728"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766F3852"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0CD7331C"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41AA91E3"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1194F135"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16E0F763" w14:textId="18AA0206" w:rsidR="00A25B30" w:rsidRDefault="00A25B30" w:rsidP="00375C6A">
      <w:pPr>
        <w:suppressAutoHyphens w:val="0"/>
        <w:spacing w:before="0"/>
        <w:jc w:val="left"/>
        <w:textAlignment w:val="center"/>
        <w:rPr>
          <w:rFonts w:ascii="Source Sans Pro" w:eastAsia="Times New Roman" w:hAnsi="Source Sans Pro" w:cs="Times New Roman"/>
          <w:b/>
          <w:sz w:val="22"/>
          <w:szCs w:val="22"/>
          <w:lang w:eastAsia="en-US"/>
        </w:rPr>
      </w:pPr>
      <w:r w:rsidRPr="00375C6A">
        <w:rPr>
          <w:rFonts w:ascii="Source Sans Pro" w:eastAsia="Times New Roman" w:hAnsi="Source Sans Pro" w:cs="Times New Roman"/>
          <w:b/>
          <w:sz w:val="22"/>
          <w:szCs w:val="22"/>
          <w:lang w:eastAsia="en-US"/>
        </w:rPr>
        <w:t>Cultural Analysis</w:t>
      </w:r>
    </w:p>
    <w:p w14:paraId="4D1C7107" w14:textId="65D3BC3A" w:rsidR="00375C6A" w:rsidRDefault="00375C6A" w:rsidP="00375C6A">
      <w:pPr>
        <w:suppressAutoHyphens w:val="0"/>
        <w:spacing w:before="0"/>
        <w:jc w:val="left"/>
        <w:textAlignment w:val="center"/>
        <w:rPr>
          <w:rFonts w:ascii="Source Sans Pro" w:eastAsia="Times New Roman" w:hAnsi="Source Sans Pro" w:cs="Times New Roman"/>
          <w:b/>
          <w:sz w:val="22"/>
          <w:szCs w:val="22"/>
          <w:lang w:eastAsia="en-US"/>
        </w:rPr>
      </w:pPr>
    </w:p>
    <w:p w14:paraId="06E8DA5C" w14:textId="61549427" w:rsidR="00375C6A" w:rsidRPr="00375C6A" w:rsidRDefault="00375C6A" w:rsidP="00375C6A">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An HR consulting company was hired to perform a cultural analysis of the organization. A summary of their findings is posted below.</w:t>
      </w:r>
    </w:p>
    <w:p w14:paraId="0B77A3C8" w14:textId="77777777" w:rsidR="00AF0C74" w:rsidRPr="0020463A" w:rsidRDefault="00AF0C74" w:rsidP="00A25B30">
      <w:pPr>
        <w:suppressAutoHyphens w:val="0"/>
        <w:spacing w:before="0"/>
        <w:ind w:left="540"/>
        <w:jc w:val="left"/>
        <w:textAlignment w:val="center"/>
        <w:rPr>
          <w:rFonts w:ascii="Source Sans Pro" w:eastAsia="Times New Roman" w:hAnsi="Source Sans Pro" w:cs="Times New Roman"/>
          <w:sz w:val="22"/>
          <w:szCs w:val="22"/>
          <w:lang w:eastAsia="en-US"/>
        </w:rPr>
      </w:pPr>
    </w:p>
    <w:p w14:paraId="16A0D46E" w14:textId="06FBF877" w:rsidR="006B3D08" w:rsidRPr="00375C6A" w:rsidRDefault="006B3D08" w:rsidP="00375C6A">
      <w:pPr>
        <w:suppressAutoHyphens w:val="0"/>
        <w:spacing w:before="0"/>
        <w:jc w:val="left"/>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Customs and Norms</w:t>
      </w:r>
    </w:p>
    <w:p w14:paraId="54CA3911" w14:textId="0D2F7DFD" w:rsidR="006B3D08" w:rsidRPr="0020463A" w:rsidRDefault="006B3D08" w:rsidP="00276D94">
      <w:pPr>
        <w:suppressAutoHyphens w:val="0"/>
        <w:spacing w:before="0"/>
        <w:textAlignment w:val="center"/>
        <w:rPr>
          <w:rFonts w:ascii="Source Sans Pro" w:eastAsia="Times New Roman" w:hAnsi="Source Sans Pro" w:cs="Times New Roman"/>
          <w:sz w:val="22"/>
          <w:szCs w:val="22"/>
          <w:lang w:eastAsia="en-US"/>
        </w:rPr>
      </w:pPr>
    </w:p>
    <w:p w14:paraId="720118E4" w14:textId="6F9C776E" w:rsidR="006B3D08" w:rsidRPr="0020463A" w:rsidRDefault="006B3D08" w:rsidP="00276D94">
      <w:pPr>
        <w:suppressAutoHyphens w:val="0"/>
        <w:spacing w:before="0"/>
        <w:textAlignment w:val="center"/>
        <w:rPr>
          <w:rFonts w:ascii="Source Sans Pro" w:hAnsi="Source Sans Pro"/>
          <w:sz w:val="20"/>
          <w:szCs w:val="20"/>
        </w:rPr>
      </w:pPr>
      <w:r w:rsidRPr="0020463A">
        <w:rPr>
          <w:rFonts w:ascii="Source Sans Pro" w:hAnsi="Source Sans Pro"/>
          <w:sz w:val="20"/>
          <w:szCs w:val="20"/>
        </w:rPr>
        <w:t xml:space="preserve">The employees tend to look at the organization as a prestigious and positive place to work. While employees do not seem to develop strong relationships with their superiors, they do seem to make strong friendships with each other, which are respected by the supervisors. </w:t>
      </w:r>
      <w:r w:rsidR="00220A73" w:rsidRPr="0020463A">
        <w:rPr>
          <w:rFonts w:ascii="Source Sans Pro" w:hAnsi="Source Sans Pro"/>
          <w:sz w:val="20"/>
          <w:szCs w:val="20"/>
        </w:rPr>
        <w:t>Colleague-led relaxing events are frequent in commercial functions. While written and oral communication tends to be formal, employees refer to each other using their first names</w:t>
      </w:r>
      <w:r w:rsidRPr="0020463A">
        <w:rPr>
          <w:rFonts w:ascii="Source Sans Pro" w:hAnsi="Source Sans Pro"/>
          <w:sz w:val="20"/>
          <w:szCs w:val="20"/>
        </w:rPr>
        <w:t xml:space="preserve">. Dress in the office is </w:t>
      </w:r>
      <w:r w:rsidR="00220A73" w:rsidRPr="0020463A">
        <w:rPr>
          <w:rFonts w:ascii="Source Sans Pro" w:hAnsi="Source Sans Pro"/>
          <w:sz w:val="20"/>
          <w:szCs w:val="20"/>
        </w:rPr>
        <w:t xml:space="preserve">business </w:t>
      </w:r>
      <w:r w:rsidRPr="0020463A">
        <w:rPr>
          <w:rFonts w:ascii="Source Sans Pro" w:hAnsi="Source Sans Pro"/>
          <w:sz w:val="20"/>
          <w:szCs w:val="20"/>
        </w:rPr>
        <w:t>casual,</w:t>
      </w:r>
      <w:r w:rsidR="00220A73" w:rsidRPr="0020463A">
        <w:rPr>
          <w:rFonts w:ascii="Source Sans Pro" w:hAnsi="Source Sans Pro"/>
          <w:sz w:val="20"/>
          <w:szCs w:val="20"/>
        </w:rPr>
        <w:t xml:space="preserve"> although there is no record of an official dress code. </w:t>
      </w:r>
      <w:r w:rsidRPr="0020463A">
        <w:rPr>
          <w:rFonts w:ascii="Source Sans Pro" w:hAnsi="Source Sans Pro"/>
          <w:sz w:val="20"/>
          <w:szCs w:val="20"/>
        </w:rPr>
        <w:t>If meeting a customer</w:t>
      </w:r>
      <w:r w:rsidR="00220A73" w:rsidRPr="0020463A">
        <w:rPr>
          <w:rFonts w:ascii="Source Sans Pro" w:hAnsi="Source Sans Pro"/>
          <w:sz w:val="20"/>
          <w:szCs w:val="20"/>
        </w:rPr>
        <w:t xml:space="preserve"> or during business reviews</w:t>
      </w:r>
      <w:r w:rsidRPr="0020463A">
        <w:rPr>
          <w:rFonts w:ascii="Source Sans Pro" w:hAnsi="Source Sans Pro"/>
          <w:sz w:val="20"/>
          <w:szCs w:val="20"/>
        </w:rPr>
        <w:t>, formal dress is</w:t>
      </w:r>
      <w:r w:rsidR="00220A73" w:rsidRPr="0020463A">
        <w:rPr>
          <w:rFonts w:ascii="Source Sans Pro" w:hAnsi="Source Sans Pro"/>
          <w:sz w:val="20"/>
          <w:szCs w:val="20"/>
        </w:rPr>
        <w:t xml:space="preserve"> not compulsory but there is a strong group norming effect that has shaped it into a rule</w:t>
      </w:r>
      <w:r w:rsidRPr="0020463A">
        <w:rPr>
          <w:rFonts w:ascii="Source Sans Pro" w:hAnsi="Source Sans Pro"/>
          <w:sz w:val="20"/>
          <w:szCs w:val="20"/>
        </w:rPr>
        <w:t>.</w:t>
      </w:r>
    </w:p>
    <w:p w14:paraId="6AEA46A0" w14:textId="75705F21" w:rsidR="006B3D08" w:rsidRPr="0020463A" w:rsidRDefault="006B3D08" w:rsidP="00276D94">
      <w:pPr>
        <w:suppressAutoHyphens w:val="0"/>
        <w:spacing w:before="0"/>
        <w:textAlignment w:val="center"/>
        <w:rPr>
          <w:rFonts w:ascii="Source Sans Pro" w:hAnsi="Source Sans Pro"/>
          <w:sz w:val="20"/>
          <w:szCs w:val="20"/>
        </w:rPr>
      </w:pPr>
    </w:p>
    <w:p w14:paraId="72FE6AD9" w14:textId="2A1D4DCC" w:rsidR="006B3D08" w:rsidRPr="00375C6A" w:rsidRDefault="006B3D08" w:rsidP="00276D94">
      <w:pPr>
        <w:suppressAutoHyphens w:val="0"/>
        <w:spacing w:before="0"/>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Rules and Policies</w:t>
      </w:r>
    </w:p>
    <w:p w14:paraId="3CE78E4B" w14:textId="77777777" w:rsidR="006B3D08" w:rsidRPr="0020463A" w:rsidRDefault="006B3D08" w:rsidP="00276D94">
      <w:pPr>
        <w:suppressAutoHyphens w:val="0"/>
        <w:spacing w:before="0"/>
        <w:textAlignment w:val="center"/>
        <w:rPr>
          <w:rFonts w:ascii="Source Sans Pro" w:hAnsi="Source Sans Pro"/>
          <w:sz w:val="20"/>
          <w:szCs w:val="20"/>
        </w:rPr>
      </w:pPr>
    </w:p>
    <w:p w14:paraId="5D614F2B" w14:textId="1120D8ED" w:rsidR="006B3D08" w:rsidRPr="0020463A" w:rsidRDefault="00220A73" w:rsidP="00276D94">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hAnsi="Source Sans Pro"/>
          <w:sz w:val="20"/>
          <w:szCs w:val="20"/>
        </w:rPr>
        <w:t>T</w:t>
      </w:r>
      <w:r w:rsidR="006B3D08" w:rsidRPr="0020463A">
        <w:rPr>
          <w:rFonts w:ascii="Source Sans Pro" w:hAnsi="Source Sans Pro"/>
          <w:sz w:val="20"/>
          <w:szCs w:val="20"/>
        </w:rPr>
        <w:t xml:space="preserve">here is a rather extensive set of rules and policies </w:t>
      </w:r>
      <w:r w:rsidRPr="0020463A">
        <w:rPr>
          <w:rFonts w:ascii="Source Sans Pro" w:hAnsi="Source Sans Pro"/>
          <w:sz w:val="20"/>
          <w:szCs w:val="20"/>
        </w:rPr>
        <w:t>that has been compiled over the years, and now there is evidence of contradicting documents</w:t>
      </w:r>
      <w:r w:rsidR="0019720B" w:rsidRPr="0020463A">
        <w:rPr>
          <w:rFonts w:ascii="Source Sans Pro" w:hAnsi="Source Sans Pro"/>
          <w:sz w:val="20"/>
          <w:szCs w:val="20"/>
        </w:rPr>
        <w:t xml:space="preserve"> whose owners do not show agreement on which one is the latest version</w:t>
      </w:r>
      <w:r w:rsidR="006B3D08" w:rsidRPr="0020463A">
        <w:rPr>
          <w:rFonts w:ascii="Source Sans Pro" w:hAnsi="Source Sans Pro"/>
          <w:sz w:val="20"/>
          <w:szCs w:val="20"/>
        </w:rPr>
        <w:t xml:space="preserve">. </w:t>
      </w:r>
      <w:r w:rsidR="0019720B" w:rsidRPr="0020463A">
        <w:rPr>
          <w:rFonts w:ascii="Source Sans Pro" w:hAnsi="Source Sans Pro"/>
          <w:sz w:val="20"/>
          <w:szCs w:val="20"/>
        </w:rPr>
        <w:t xml:space="preserve">Many job descriptions are undocumented, however most employees declare to have clarity regarding their positions. While there seems to be unclear process awareness, process owners mobilize the organization in order to foster compliance. Conflict over ownership has been reported to be more frequent in projects or processes where different functions collaborate. </w:t>
      </w:r>
    </w:p>
    <w:p w14:paraId="0DE2BC8D" w14:textId="08E97CE5" w:rsidR="00276D94" w:rsidRPr="0020463A" w:rsidRDefault="00276D94" w:rsidP="00276D94">
      <w:pPr>
        <w:suppressAutoHyphens w:val="0"/>
        <w:spacing w:before="0"/>
        <w:textAlignment w:val="center"/>
        <w:rPr>
          <w:rFonts w:ascii="Source Sans Pro" w:eastAsia="Times New Roman" w:hAnsi="Source Sans Pro" w:cs="Times New Roman"/>
          <w:sz w:val="22"/>
          <w:szCs w:val="22"/>
          <w:lang w:eastAsia="en-US"/>
        </w:rPr>
      </w:pPr>
    </w:p>
    <w:p w14:paraId="006909DA" w14:textId="56403797" w:rsidR="00276D94" w:rsidRPr="00375C6A" w:rsidRDefault="00276D94" w:rsidP="00276D94">
      <w:pPr>
        <w:suppressAutoHyphens w:val="0"/>
        <w:spacing w:before="0"/>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Transparency</w:t>
      </w:r>
    </w:p>
    <w:p w14:paraId="78A190F7" w14:textId="77777777" w:rsidR="006B3D08" w:rsidRPr="0020463A" w:rsidRDefault="006B3D08" w:rsidP="00276D94">
      <w:pPr>
        <w:suppressAutoHyphens w:val="0"/>
        <w:spacing w:before="0"/>
        <w:textAlignment w:val="center"/>
        <w:rPr>
          <w:rFonts w:ascii="Source Sans Pro" w:eastAsia="Times New Roman" w:hAnsi="Source Sans Pro" w:cs="Times New Roman"/>
          <w:sz w:val="22"/>
          <w:szCs w:val="22"/>
          <w:lang w:eastAsia="en-US"/>
        </w:rPr>
      </w:pPr>
    </w:p>
    <w:p w14:paraId="5A101E95" w14:textId="0725ED7F" w:rsidR="006B3D08" w:rsidRPr="0020463A" w:rsidRDefault="00220A73" w:rsidP="00276D94">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hAnsi="Source Sans Pro"/>
          <w:sz w:val="20"/>
          <w:szCs w:val="20"/>
        </w:rPr>
        <w:t>In interviews, Senior Management has shown a strong commitment to foster transparency in the organization. Vast communication efforts have been appreciated over the last couple of years, such as newsletters and Town-Hall like events</w:t>
      </w:r>
      <w:r w:rsidR="006B3D08" w:rsidRPr="0020463A">
        <w:rPr>
          <w:rFonts w:ascii="Source Sans Pro" w:hAnsi="Source Sans Pro"/>
          <w:sz w:val="20"/>
          <w:szCs w:val="20"/>
        </w:rPr>
        <w:t xml:space="preserve">. </w:t>
      </w:r>
      <w:r w:rsidRPr="0020463A">
        <w:rPr>
          <w:rFonts w:ascii="Source Sans Pro" w:hAnsi="Source Sans Pro"/>
          <w:sz w:val="20"/>
          <w:szCs w:val="20"/>
        </w:rPr>
        <w:t xml:space="preserve">However, a lack of transparency can be appreciated at lower levels of the organization. </w:t>
      </w:r>
      <w:r w:rsidR="006B3D08" w:rsidRPr="0020463A">
        <w:rPr>
          <w:rFonts w:ascii="Source Sans Pro" w:hAnsi="Source Sans Pro"/>
          <w:sz w:val="20"/>
          <w:szCs w:val="20"/>
        </w:rPr>
        <w:t xml:space="preserve">Consequently, </w:t>
      </w:r>
      <w:r w:rsidRPr="0020463A">
        <w:rPr>
          <w:rFonts w:ascii="Source Sans Pro" w:hAnsi="Source Sans Pro"/>
          <w:sz w:val="20"/>
          <w:szCs w:val="20"/>
        </w:rPr>
        <w:t xml:space="preserve">frontline </w:t>
      </w:r>
      <w:r w:rsidR="006B3D08" w:rsidRPr="0020463A">
        <w:rPr>
          <w:rFonts w:ascii="Source Sans Pro" w:hAnsi="Source Sans Pro"/>
          <w:sz w:val="20"/>
          <w:szCs w:val="20"/>
        </w:rPr>
        <w:t xml:space="preserve">employees </w:t>
      </w:r>
      <w:r w:rsidRPr="0020463A">
        <w:rPr>
          <w:rFonts w:ascii="Source Sans Pro" w:hAnsi="Source Sans Pro"/>
          <w:sz w:val="20"/>
          <w:szCs w:val="20"/>
        </w:rPr>
        <w:t xml:space="preserve">usually rely on informal channels to know about developments that might have happened behind closed doors. </w:t>
      </w:r>
      <w:r w:rsidR="006B3D08" w:rsidRPr="0020463A">
        <w:rPr>
          <w:rFonts w:ascii="Source Sans Pro" w:hAnsi="Source Sans Pro"/>
          <w:sz w:val="20"/>
          <w:szCs w:val="20"/>
        </w:rPr>
        <w:t>Some lower ranking employees noted frequent surprise at decisions they saw as “out of the blue” and rash.</w:t>
      </w:r>
      <w:r w:rsidRPr="0020463A">
        <w:rPr>
          <w:rFonts w:ascii="Source Sans Pro" w:hAnsi="Source Sans Pro"/>
          <w:sz w:val="20"/>
          <w:szCs w:val="20"/>
        </w:rPr>
        <w:t xml:space="preserve"> For unpleasant communications, such as employee dismissal, lack of performance is consistently alleged at lower levels, while voluntary resignation is argued at Director level and upwards. </w:t>
      </w:r>
    </w:p>
    <w:p w14:paraId="775BC2B3" w14:textId="52F3F075" w:rsidR="00276D94" w:rsidRPr="0020463A" w:rsidRDefault="00276D94" w:rsidP="00276D94">
      <w:pPr>
        <w:suppressAutoHyphens w:val="0"/>
        <w:spacing w:before="0"/>
        <w:textAlignment w:val="center"/>
        <w:rPr>
          <w:rFonts w:ascii="Source Sans Pro" w:eastAsia="Times New Roman" w:hAnsi="Source Sans Pro" w:cs="Times New Roman"/>
          <w:sz w:val="22"/>
          <w:szCs w:val="22"/>
          <w:lang w:eastAsia="en-US"/>
        </w:rPr>
      </w:pPr>
    </w:p>
    <w:p w14:paraId="60B5E005" w14:textId="37E14751" w:rsidR="00276D94" w:rsidRPr="00375C6A" w:rsidRDefault="00276D94" w:rsidP="00276D94">
      <w:pPr>
        <w:suppressAutoHyphens w:val="0"/>
        <w:spacing w:before="0"/>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Communication Style</w:t>
      </w:r>
    </w:p>
    <w:p w14:paraId="5879C9B0" w14:textId="5FADF137" w:rsidR="006B3D08" w:rsidRPr="0020463A" w:rsidRDefault="006B3D08" w:rsidP="00276D94">
      <w:pPr>
        <w:suppressAutoHyphens w:val="0"/>
        <w:spacing w:before="0"/>
        <w:textAlignment w:val="center"/>
        <w:rPr>
          <w:rFonts w:ascii="Source Sans Pro" w:eastAsia="Times New Roman" w:hAnsi="Source Sans Pro" w:cs="Times New Roman"/>
          <w:sz w:val="22"/>
          <w:szCs w:val="22"/>
          <w:lang w:eastAsia="en-US"/>
        </w:rPr>
      </w:pPr>
    </w:p>
    <w:p w14:paraId="2F0BB4A1" w14:textId="21818C1E" w:rsidR="00220A73" w:rsidRPr="0020463A" w:rsidRDefault="00220A73" w:rsidP="00276D94">
      <w:pPr>
        <w:suppressAutoHyphens w:val="0"/>
        <w:spacing w:before="0"/>
        <w:textAlignment w:val="center"/>
        <w:rPr>
          <w:rFonts w:ascii="Source Sans Pro" w:hAnsi="Source Sans Pro"/>
          <w:sz w:val="20"/>
          <w:szCs w:val="20"/>
        </w:rPr>
      </w:pPr>
      <w:r w:rsidRPr="0020463A">
        <w:rPr>
          <w:rFonts w:ascii="Source Sans Pro" w:hAnsi="Source Sans Pro"/>
          <w:sz w:val="20"/>
          <w:szCs w:val="20"/>
        </w:rPr>
        <w:t xml:space="preserve">The communication pattern tends to be top-down. Communication across departments takes place through the responsible managers. The culture discourages passing over hierarchy upwards, regardless of the urgency of the message, although a manager </w:t>
      </w:r>
      <w:proofErr w:type="gramStart"/>
      <w:r w:rsidRPr="0020463A">
        <w:rPr>
          <w:rFonts w:ascii="Source Sans Pro" w:hAnsi="Source Sans Pro"/>
          <w:sz w:val="20"/>
          <w:szCs w:val="20"/>
        </w:rPr>
        <w:t>is allowed to</w:t>
      </w:r>
      <w:proofErr w:type="gramEnd"/>
      <w:r w:rsidRPr="0020463A">
        <w:rPr>
          <w:rFonts w:ascii="Source Sans Pro" w:hAnsi="Source Sans Pro"/>
          <w:sz w:val="20"/>
          <w:szCs w:val="20"/>
        </w:rPr>
        <w:t xml:space="preserve"> pass down information to any subordinate, going past a middle man</w:t>
      </w:r>
      <w:r w:rsidR="00074B1B">
        <w:rPr>
          <w:rFonts w:ascii="Source Sans Pro" w:hAnsi="Source Sans Pro"/>
          <w:sz w:val="20"/>
          <w:szCs w:val="20"/>
        </w:rPr>
        <w:t>a</w:t>
      </w:r>
      <w:r w:rsidRPr="0020463A">
        <w:rPr>
          <w:rFonts w:ascii="Source Sans Pro" w:hAnsi="Source Sans Pro"/>
          <w:sz w:val="20"/>
          <w:szCs w:val="20"/>
        </w:rPr>
        <w:t>ger. The preferred method of communication is e-mail, which has led to some confusion among employees when messages have been conflicting. Five direct supervisors reported that they will email their subordinates who sit 10 feet away from them for any type of communication.</w:t>
      </w:r>
    </w:p>
    <w:p w14:paraId="2A63D3E2" w14:textId="45E6BFCB" w:rsidR="0019720B" w:rsidRPr="0020463A" w:rsidRDefault="0019720B" w:rsidP="00276D94">
      <w:pPr>
        <w:suppressAutoHyphens w:val="0"/>
        <w:spacing w:before="0"/>
        <w:textAlignment w:val="center"/>
        <w:rPr>
          <w:rFonts w:ascii="Source Sans Pro" w:hAnsi="Source Sans Pro"/>
          <w:sz w:val="20"/>
          <w:szCs w:val="20"/>
        </w:rPr>
      </w:pPr>
    </w:p>
    <w:p w14:paraId="1712FF53" w14:textId="2EC49BD3" w:rsidR="00276D94" w:rsidRPr="0020463A" w:rsidRDefault="0019720B" w:rsidP="00276D94">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hAnsi="Source Sans Pro"/>
          <w:sz w:val="20"/>
          <w:szCs w:val="20"/>
        </w:rPr>
        <w:t xml:space="preserve">Top-Down communications is usually the norm in the organization, albeit special meeting formats in which input is gathered in a bottom up fashion. </w:t>
      </w:r>
      <w:r w:rsidR="00CA13F4" w:rsidRPr="0020463A">
        <w:rPr>
          <w:rFonts w:ascii="Source Sans Pro" w:hAnsi="Source Sans Pro"/>
          <w:sz w:val="20"/>
          <w:szCs w:val="20"/>
        </w:rPr>
        <w:t xml:space="preserve">The organizational culture discourages approaching senior management directly, while senior management is entitled to approach anyone below in the organization without middle management involvement. Meetings and face to face contact is preferred over emails and telephone – However, </w:t>
      </w:r>
      <w:r w:rsidR="003B6CE9" w:rsidRPr="0020463A">
        <w:rPr>
          <w:rFonts w:ascii="Source Sans Pro" w:hAnsi="Source Sans Pro"/>
          <w:sz w:val="20"/>
          <w:szCs w:val="20"/>
        </w:rPr>
        <w:t>meetings are not always structured or outlined with a clear purpose. Employees spend an average of 2 hours a day networking and building relationships with peers and colleagues, which has gradually become a must-have ritual before organizing work or solving conflicts.</w:t>
      </w:r>
    </w:p>
    <w:p w14:paraId="6F2F6951" w14:textId="77777777" w:rsidR="00220A73" w:rsidRPr="0020463A" w:rsidRDefault="00220A73" w:rsidP="00276D94">
      <w:pPr>
        <w:suppressAutoHyphens w:val="0"/>
        <w:spacing w:before="0"/>
        <w:textAlignment w:val="center"/>
        <w:rPr>
          <w:rFonts w:ascii="Source Sans Pro" w:eastAsia="Times New Roman" w:hAnsi="Source Sans Pro" w:cs="Times New Roman"/>
          <w:sz w:val="22"/>
          <w:szCs w:val="22"/>
          <w:lang w:eastAsia="en-US"/>
        </w:rPr>
      </w:pPr>
    </w:p>
    <w:p w14:paraId="1F1CD45E" w14:textId="5A376418" w:rsidR="00276D94" w:rsidRPr="00375C6A" w:rsidRDefault="00276D94" w:rsidP="00276D94">
      <w:pPr>
        <w:suppressAutoHyphens w:val="0"/>
        <w:spacing w:before="0"/>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Ceremonies and Events</w:t>
      </w:r>
    </w:p>
    <w:p w14:paraId="1A07D219" w14:textId="395AA322" w:rsidR="003D7354" w:rsidRPr="0020463A" w:rsidRDefault="003D7354" w:rsidP="00276D94">
      <w:pPr>
        <w:suppressAutoHyphens w:val="0"/>
        <w:spacing w:before="0"/>
        <w:textAlignment w:val="center"/>
        <w:rPr>
          <w:rFonts w:ascii="Source Sans Pro" w:eastAsia="Times New Roman" w:hAnsi="Source Sans Pro" w:cs="Times New Roman"/>
          <w:sz w:val="22"/>
          <w:szCs w:val="22"/>
          <w:lang w:eastAsia="en-US"/>
        </w:rPr>
      </w:pPr>
    </w:p>
    <w:p w14:paraId="65312598" w14:textId="57CE2BC1" w:rsidR="003D7354" w:rsidRPr="0020463A" w:rsidRDefault="003D7354" w:rsidP="00276D94">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The company does not hold any parties or events outside of work if usual </w:t>
      </w:r>
      <w:r w:rsidR="00AF0C74" w:rsidRPr="0020463A">
        <w:rPr>
          <w:rFonts w:ascii="Source Sans Pro" w:eastAsia="Times New Roman" w:hAnsi="Source Sans Pro" w:cs="Times New Roman"/>
          <w:sz w:val="22"/>
          <w:szCs w:val="22"/>
          <w:lang w:eastAsia="en-US"/>
        </w:rPr>
        <w:t xml:space="preserve">dates are excluded. Outings between colleagues from similar teams happen on a frequent basis. </w:t>
      </w:r>
    </w:p>
    <w:p w14:paraId="2568BCFA" w14:textId="4F3A17BE" w:rsidR="00276D94" w:rsidRPr="0020463A" w:rsidRDefault="00276D94" w:rsidP="00276D94">
      <w:pPr>
        <w:suppressAutoHyphens w:val="0"/>
        <w:spacing w:before="0"/>
        <w:textAlignment w:val="center"/>
        <w:rPr>
          <w:rFonts w:ascii="Source Sans Pro" w:eastAsia="Times New Roman" w:hAnsi="Source Sans Pro" w:cs="Times New Roman"/>
          <w:sz w:val="22"/>
          <w:szCs w:val="22"/>
          <w:lang w:eastAsia="en-US"/>
        </w:rPr>
      </w:pPr>
    </w:p>
    <w:p w14:paraId="02ADAE04" w14:textId="1E8BE94E" w:rsidR="00276D94" w:rsidRPr="00375C6A" w:rsidRDefault="00276D94" w:rsidP="00276D94">
      <w:pPr>
        <w:suppressAutoHyphens w:val="0"/>
        <w:spacing w:before="0"/>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Awards and Recognition</w:t>
      </w:r>
    </w:p>
    <w:p w14:paraId="7882098F" w14:textId="2C73B29F" w:rsidR="006B3D08" w:rsidRPr="0020463A" w:rsidRDefault="006B3D08" w:rsidP="00276D94">
      <w:pPr>
        <w:suppressAutoHyphens w:val="0"/>
        <w:spacing w:before="0"/>
        <w:textAlignment w:val="center"/>
        <w:rPr>
          <w:rFonts w:ascii="Source Sans Pro" w:eastAsia="Times New Roman" w:hAnsi="Source Sans Pro" w:cs="Times New Roman"/>
          <w:sz w:val="22"/>
          <w:szCs w:val="22"/>
          <w:lang w:eastAsia="en-US"/>
        </w:rPr>
      </w:pPr>
    </w:p>
    <w:p w14:paraId="6D98544D" w14:textId="488D31E4" w:rsidR="006B3D08" w:rsidRPr="0020463A" w:rsidRDefault="003D7354" w:rsidP="00276D94">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hAnsi="Source Sans Pro"/>
          <w:sz w:val="20"/>
          <w:szCs w:val="20"/>
        </w:rPr>
        <w:t>A performance appraisal process has been in place since 5 years, where pay raises are awarded depending on performance</w:t>
      </w:r>
      <w:r w:rsidR="006B3D08" w:rsidRPr="0020463A">
        <w:rPr>
          <w:rFonts w:ascii="Source Sans Pro" w:hAnsi="Source Sans Pro"/>
          <w:sz w:val="20"/>
          <w:szCs w:val="20"/>
        </w:rPr>
        <w:t>. Employees</w:t>
      </w:r>
      <w:r w:rsidRPr="0020463A">
        <w:rPr>
          <w:rFonts w:ascii="Source Sans Pro" w:hAnsi="Source Sans Pro"/>
          <w:sz w:val="20"/>
          <w:szCs w:val="20"/>
        </w:rPr>
        <w:t xml:space="preserve"> have declared to not receive feedback outside of the performance appraisal or the mid-year discussion</w:t>
      </w:r>
      <w:r w:rsidR="006B3D08" w:rsidRPr="0020463A">
        <w:rPr>
          <w:rFonts w:ascii="Source Sans Pro" w:hAnsi="Source Sans Pro"/>
          <w:sz w:val="20"/>
          <w:szCs w:val="20"/>
        </w:rPr>
        <w:t xml:space="preserve">. </w:t>
      </w:r>
      <w:r w:rsidR="00AF0C74" w:rsidRPr="0020463A">
        <w:rPr>
          <w:rFonts w:ascii="Source Sans Pro" w:hAnsi="Source Sans Pro"/>
          <w:sz w:val="20"/>
          <w:szCs w:val="20"/>
        </w:rPr>
        <w:t xml:space="preserve">The performance appraisal is complex in itself, with supporting documents and tools encompassing almost 14 pages. A middle manager declared that </w:t>
      </w:r>
      <w:r w:rsidR="006B3D08" w:rsidRPr="0020463A">
        <w:rPr>
          <w:rFonts w:ascii="Source Sans Pro" w:hAnsi="Source Sans Pro"/>
          <w:sz w:val="20"/>
          <w:szCs w:val="20"/>
        </w:rPr>
        <w:t xml:space="preserve"> “</w:t>
      </w:r>
      <w:r w:rsidR="00AF0C74" w:rsidRPr="0020463A">
        <w:rPr>
          <w:rFonts w:ascii="Source Sans Pro" w:hAnsi="Source Sans Pro"/>
          <w:sz w:val="20"/>
          <w:szCs w:val="20"/>
        </w:rPr>
        <w:t>I find it hard to interpret the competencies, skills and mission-critical traits in the light of what my team needs. The appraisal cycle always closes during busy times and it is hard to be fair</w:t>
      </w:r>
      <w:r w:rsidR="006B3D08" w:rsidRPr="0020463A">
        <w:rPr>
          <w:rFonts w:ascii="Source Sans Pro" w:hAnsi="Source Sans Pro"/>
          <w:sz w:val="20"/>
          <w:szCs w:val="20"/>
        </w:rPr>
        <w:t>”.</w:t>
      </w:r>
      <w:r w:rsidR="00AF0C74" w:rsidRPr="0020463A">
        <w:rPr>
          <w:rFonts w:ascii="Source Sans Pro" w:hAnsi="Source Sans Pro"/>
          <w:sz w:val="20"/>
          <w:szCs w:val="20"/>
        </w:rPr>
        <w:t xml:space="preserve"> While non-financial ways of recognition or compensation packages are not common at MASKABBAH, salaries are above the market benchmark in almost every department. </w:t>
      </w:r>
    </w:p>
    <w:p w14:paraId="3BB4D408" w14:textId="134A17EC" w:rsidR="00276D94" w:rsidRPr="0020463A" w:rsidRDefault="00276D94" w:rsidP="00276D94">
      <w:pPr>
        <w:suppressAutoHyphens w:val="0"/>
        <w:spacing w:before="0"/>
        <w:textAlignment w:val="center"/>
        <w:rPr>
          <w:rFonts w:ascii="Source Sans Pro" w:eastAsia="Times New Roman" w:hAnsi="Source Sans Pro" w:cs="Times New Roman"/>
          <w:sz w:val="22"/>
          <w:szCs w:val="22"/>
          <w:lang w:eastAsia="en-US"/>
        </w:rPr>
      </w:pPr>
    </w:p>
    <w:p w14:paraId="1C8472A8" w14:textId="00C9FD08" w:rsidR="00276D94" w:rsidRPr="00375C6A" w:rsidRDefault="00276D94" w:rsidP="00276D94">
      <w:pPr>
        <w:suppressAutoHyphens w:val="0"/>
        <w:spacing w:before="0"/>
        <w:textAlignment w:val="center"/>
        <w:rPr>
          <w:rFonts w:ascii="Source Sans Pro" w:eastAsia="Times New Roman" w:hAnsi="Source Sans Pro" w:cs="Times New Roman"/>
          <w:i/>
          <w:sz w:val="22"/>
          <w:szCs w:val="22"/>
          <w:lang w:eastAsia="en-US"/>
        </w:rPr>
      </w:pPr>
      <w:r w:rsidRPr="00375C6A">
        <w:rPr>
          <w:rFonts w:ascii="Source Sans Pro" w:eastAsia="Times New Roman" w:hAnsi="Source Sans Pro" w:cs="Times New Roman"/>
          <w:i/>
          <w:sz w:val="22"/>
          <w:szCs w:val="22"/>
          <w:lang w:eastAsia="en-US"/>
        </w:rPr>
        <w:t>Adaptability and ability to change</w:t>
      </w:r>
    </w:p>
    <w:p w14:paraId="7200E355" w14:textId="67F19C66" w:rsidR="00AF0C74" w:rsidRPr="0020463A" w:rsidRDefault="00AF0C74" w:rsidP="00276D94">
      <w:pPr>
        <w:suppressAutoHyphens w:val="0"/>
        <w:spacing w:before="0"/>
        <w:textAlignment w:val="center"/>
        <w:rPr>
          <w:rFonts w:ascii="Source Sans Pro" w:eastAsia="Times New Roman" w:hAnsi="Source Sans Pro" w:cs="Times New Roman"/>
          <w:sz w:val="22"/>
          <w:szCs w:val="22"/>
          <w:lang w:eastAsia="en-US"/>
        </w:rPr>
      </w:pPr>
    </w:p>
    <w:p w14:paraId="0CE3626F" w14:textId="758FDE93" w:rsidR="004B3157" w:rsidRPr="0020463A" w:rsidRDefault="00AF0C74" w:rsidP="00276D94">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A polarization effect has been noticed in the time prior to the creation of this report, probably due to exposition to different markets forces. Functions that are closer to strategy, such as Marketing and Product Design &amp; Engineering, are highly adaptable. A micro culture where dynamism and high-pace can be observed. A different environment is palpable in other functions such as sales, HR or Finance, where dealing with change and ambiguity seems to be a challenge. </w:t>
      </w:r>
    </w:p>
    <w:p w14:paraId="3C67CF7E" w14:textId="06848913" w:rsidR="00AF0C74" w:rsidRPr="0020463A" w:rsidRDefault="004B3157" w:rsidP="004B3157">
      <w:pPr>
        <w:suppressAutoHyphens w:val="0"/>
        <w:spacing w:before="0"/>
        <w:jc w:val="left"/>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br w:type="page"/>
      </w:r>
    </w:p>
    <w:p w14:paraId="5B4D9A39" w14:textId="785D45E0" w:rsidR="00AB037F" w:rsidRPr="0020463A" w:rsidRDefault="0008148B" w:rsidP="00DA221F">
      <w:pPr>
        <w:pStyle w:val="NormalWeb"/>
        <w:shd w:val="clear" w:color="auto" w:fill="475467"/>
        <w:spacing w:before="120" w:beforeAutospacing="0" w:after="120" w:line="276" w:lineRule="auto"/>
        <w:jc w:val="center"/>
        <w:outlineLvl w:val="0"/>
        <w:rPr>
          <w:rFonts w:ascii="Source Sans Pro" w:hAnsi="Source Sans Pro" w:cs="Arial"/>
          <w:b/>
          <w:color w:val="FFFFFF" w:themeColor="background1"/>
          <w:sz w:val="22"/>
          <w:szCs w:val="22"/>
          <w:lang w:val="en-GB"/>
        </w:rPr>
      </w:pPr>
      <w:r w:rsidRPr="0020463A">
        <w:rPr>
          <w:rFonts w:ascii="Source Sans Pro" w:hAnsi="Source Sans Pro" w:cs="Arial"/>
          <w:b/>
          <w:color w:val="FFFFFF" w:themeColor="background1"/>
          <w:sz w:val="22"/>
          <w:szCs w:val="22"/>
          <w:lang w:val="en-GB"/>
        </w:rPr>
        <w:lastRenderedPageBreak/>
        <w:t xml:space="preserve">Annex: </w:t>
      </w:r>
      <w:r w:rsidR="002D74C2" w:rsidRPr="0020463A">
        <w:rPr>
          <w:rFonts w:ascii="Source Sans Pro" w:hAnsi="Source Sans Pro" w:cs="Arial"/>
          <w:b/>
          <w:color w:val="FFFFFF" w:themeColor="background1"/>
          <w:sz w:val="22"/>
          <w:szCs w:val="22"/>
          <w:lang w:val="en-GB"/>
        </w:rPr>
        <w:t>Market Data</w:t>
      </w:r>
      <w:r w:rsidR="00454EEC">
        <w:rPr>
          <w:rFonts w:ascii="Source Sans Pro" w:hAnsi="Source Sans Pro" w:cs="Arial"/>
          <w:b/>
          <w:color w:val="FFFFFF" w:themeColor="background1"/>
          <w:sz w:val="22"/>
          <w:szCs w:val="22"/>
          <w:lang w:val="en-GB"/>
        </w:rPr>
        <w:t xml:space="preserve"> and Expansion Opportunities</w:t>
      </w:r>
    </w:p>
    <w:p w14:paraId="5B5ACF51" w14:textId="7A6D1C30" w:rsidR="004B3157" w:rsidRPr="0020463A" w:rsidRDefault="004B3157" w:rsidP="006064F5">
      <w:pPr>
        <w:suppressAutoHyphens w:val="0"/>
        <w:spacing w:before="0"/>
        <w:jc w:val="left"/>
        <w:textAlignment w:val="center"/>
        <w:rPr>
          <w:rFonts w:ascii="Source Sans Pro" w:eastAsia="Times New Roman" w:hAnsi="Source Sans Pro" w:cs="Times New Roman"/>
          <w:sz w:val="22"/>
          <w:szCs w:val="22"/>
          <w:lang w:eastAsia="en-US"/>
        </w:rPr>
      </w:pPr>
    </w:p>
    <w:p w14:paraId="46DF52A0" w14:textId="348D8C80" w:rsidR="00E86BC9" w:rsidRPr="0020463A" w:rsidRDefault="00E86BC9" w:rsidP="006064F5">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The following information was prepared by the MASKABBAH market research team in collaboration with </w:t>
      </w:r>
      <w:proofErr w:type="spellStart"/>
      <w:r w:rsidR="002004F9" w:rsidRPr="0020463A">
        <w:rPr>
          <w:rFonts w:ascii="Source Sans Pro" w:eastAsia="Times New Roman" w:hAnsi="Source Sans Pro" w:cs="Times New Roman"/>
          <w:sz w:val="22"/>
          <w:szCs w:val="22"/>
          <w:lang w:eastAsia="en-US"/>
        </w:rPr>
        <w:t>DATx</w:t>
      </w:r>
      <w:proofErr w:type="spellEnd"/>
      <w:r w:rsidRPr="0020463A">
        <w:rPr>
          <w:rFonts w:ascii="Source Sans Pro" w:eastAsia="Times New Roman" w:hAnsi="Source Sans Pro" w:cs="Times New Roman"/>
          <w:sz w:val="22"/>
          <w:szCs w:val="22"/>
          <w:lang w:eastAsia="en-US"/>
        </w:rPr>
        <w:t xml:space="preserve">, a local market research company. A shortlist of recommended countries for commercial expansion can be found below, with detailed information on </w:t>
      </w:r>
      <w:r w:rsidR="001309B8">
        <w:rPr>
          <w:rFonts w:ascii="Source Sans Pro" w:eastAsia="Times New Roman" w:hAnsi="Source Sans Pro" w:cs="Times New Roman"/>
          <w:sz w:val="22"/>
          <w:szCs w:val="22"/>
          <w:lang w:eastAsia="en-US"/>
        </w:rPr>
        <w:t xml:space="preserve">up-to-date </w:t>
      </w:r>
      <w:r w:rsidRPr="0020463A">
        <w:rPr>
          <w:rFonts w:ascii="Source Sans Pro" w:eastAsia="Times New Roman" w:hAnsi="Source Sans Pro" w:cs="Times New Roman"/>
          <w:sz w:val="22"/>
          <w:szCs w:val="22"/>
          <w:lang w:eastAsia="en-US"/>
        </w:rPr>
        <w:t xml:space="preserve">market trends. </w:t>
      </w:r>
    </w:p>
    <w:p w14:paraId="1519267C" w14:textId="77777777" w:rsidR="00E86BC9" w:rsidRPr="0020463A" w:rsidRDefault="00E86BC9" w:rsidP="006064F5">
      <w:pPr>
        <w:suppressAutoHyphens w:val="0"/>
        <w:spacing w:before="0"/>
        <w:jc w:val="left"/>
        <w:textAlignment w:val="center"/>
        <w:rPr>
          <w:rFonts w:ascii="Source Sans Pro" w:eastAsia="Times New Roman" w:hAnsi="Source Sans Pro" w:cs="Times New Roman"/>
          <w:sz w:val="22"/>
          <w:szCs w:val="22"/>
          <w:lang w:eastAsia="en-US"/>
        </w:rPr>
      </w:pPr>
    </w:p>
    <w:p w14:paraId="79447C4F" w14:textId="0A459780" w:rsidR="0008148B" w:rsidRPr="0020463A" w:rsidRDefault="0008148B" w:rsidP="006064F5">
      <w:pPr>
        <w:suppressAutoHyphens w:val="0"/>
        <w:spacing w:before="0"/>
        <w:jc w:val="left"/>
        <w:textAlignment w:val="center"/>
        <w:rPr>
          <w:rFonts w:ascii="Source Sans Pro" w:eastAsia="Times New Roman" w:hAnsi="Source Sans Pro" w:cs="Times New Roman"/>
          <w:b/>
          <w:sz w:val="22"/>
          <w:szCs w:val="22"/>
          <w:lang w:eastAsia="en-US"/>
        </w:rPr>
      </w:pPr>
      <w:r w:rsidRPr="0020463A">
        <w:rPr>
          <w:rFonts w:ascii="Source Sans Pro" w:eastAsia="Times New Roman" w:hAnsi="Source Sans Pro" w:cs="Times New Roman"/>
          <w:b/>
          <w:sz w:val="22"/>
          <w:szCs w:val="22"/>
          <w:lang w:eastAsia="en-US"/>
        </w:rPr>
        <w:t>The Miaoroun Cluster</w:t>
      </w:r>
    </w:p>
    <w:p w14:paraId="12D73D0D" w14:textId="77777777" w:rsidR="0008148B" w:rsidRPr="0020463A" w:rsidRDefault="0008148B" w:rsidP="006064F5">
      <w:pPr>
        <w:suppressAutoHyphens w:val="0"/>
        <w:spacing w:before="0"/>
        <w:jc w:val="left"/>
        <w:textAlignment w:val="center"/>
        <w:rPr>
          <w:rFonts w:ascii="Source Sans Pro" w:eastAsia="Times New Roman" w:hAnsi="Source Sans Pro" w:cs="Times New Roman"/>
          <w:sz w:val="22"/>
          <w:szCs w:val="22"/>
          <w:lang w:eastAsia="en-US"/>
        </w:rPr>
      </w:pPr>
    </w:p>
    <w:p w14:paraId="116DF41E" w14:textId="5D42D296" w:rsidR="006064F5" w:rsidRPr="0020463A" w:rsidRDefault="006064F5" w:rsidP="006064F5">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Despite its harsh climatic condition, the Miaoroun Middle Eastern cluster</w:t>
      </w:r>
      <w:r w:rsidR="00497461">
        <w:rPr>
          <w:rFonts w:ascii="Source Sans Pro" w:eastAsia="Times New Roman" w:hAnsi="Source Sans Pro" w:cs="Times New Roman"/>
          <w:sz w:val="22"/>
          <w:szCs w:val="22"/>
          <w:lang w:eastAsia="en-US"/>
        </w:rPr>
        <w:t xml:space="preserve"> (</w:t>
      </w:r>
      <w:r w:rsidR="00497461" w:rsidRPr="0020463A">
        <w:rPr>
          <w:rFonts w:ascii="Source Sans Pro" w:eastAsia="Times New Roman" w:hAnsi="Source Sans Pro" w:cs="Times New Roman"/>
          <w:sz w:val="22"/>
          <w:szCs w:val="22"/>
          <w:lang w:eastAsia="en-US"/>
        </w:rPr>
        <w:t>formed by Miaoroun, Qatar, Oman, Kuwait and Bahrain</w:t>
      </w:r>
      <w:r w:rsidR="00497461">
        <w:rPr>
          <w:rFonts w:ascii="Source Sans Pro" w:eastAsia="Times New Roman" w:hAnsi="Source Sans Pro" w:cs="Times New Roman"/>
          <w:sz w:val="22"/>
          <w:szCs w:val="22"/>
          <w:lang w:eastAsia="en-US"/>
        </w:rPr>
        <w:t>)</w:t>
      </w:r>
      <w:r w:rsidRPr="0020463A">
        <w:rPr>
          <w:rFonts w:ascii="Source Sans Pro" w:eastAsia="Times New Roman" w:hAnsi="Source Sans Pro" w:cs="Times New Roman"/>
          <w:sz w:val="22"/>
          <w:szCs w:val="22"/>
          <w:lang w:eastAsia="en-US"/>
        </w:rPr>
        <w:t xml:space="preserve"> </w:t>
      </w:r>
      <w:r w:rsidR="00497461">
        <w:rPr>
          <w:rFonts w:ascii="Source Sans Pro" w:eastAsia="Times New Roman" w:hAnsi="Source Sans Pro" w:cs="Times New Roman"/>
          <w:sz w:val="22"/>
          <w:szCs w:val="22"/>
          <w:lang w:eastAsia="en-US"/>
        </w:rPr>
        <w:t>is supported by its economic wealth.  As such it</w:t>
      </w:r>
      <w:r w:rsidRPr="0020463A">
        <w:rPr>
          <w:rFonts w:ascii="Source Sans Pro" w:eastAsia="Times New Roman" w:hAnsi="Source Sans Pro" w:cs="Times New Roman"/>
          <w:sz w:val="22"/>
          <w:szCs w:val="22"/>
          <w:lang w:eastAsia="en-US"/>
        </w:rPr>
        <w:t xml:space="preserve"> </w:t>
      </w:r>
      <w:r w:rsidR="00454EEC">
        <w:rPr>
          <w:rFonts w:ascii="Source Sans Pro" w:eastAsia="Times New Roman" w:hAnsi="Source Sans Pro" w:cs="Times New Roman"/>
          <w:sz w:val="22"/>
          <w:szCs w:val="22"/>
          <w:lang w:eastAsia="en-US"/>
        </w:rPr>
        <w:t>experiences very little disruption to necessities such as food and water</w:t>
      </w:r>
      <w:r w:rsidRPr="0020463A">
        <w:rPr>
          <w:rFonts w:ascii="Source Sans Pro" w:eastAsia="Times New Roman" w:hAnsi="Source Sans Pro" w:cs="Times New Roman"/>
          <w:sz w:val="22"/>
          <w:szCs w:val="22"/>
          <w:lang w:eastAsia="en-US"/>
        </w:rPr>
        <w:t xml:space="preserve">. </w:t>
      </w:r>
      <w:r w:rsidR="00454EEC">
        <w:rPr>
          <w:rFonts w:ascii="Source Sans Pro" w:eastAsia="Times New Roman" w:hAnsi="Source Sans Pro" w:cs="Times New Roman"/>
          <w:sz w:val="22"/>
          <w:szCs w:val="22"/>
          <w:lang w:eastAsia="en-US"/>
        </w:rPr>
        <w:t>Standards of living are high for much of the population</w:t>
      </w:r>
      <w:r w:rsidR="00497461">
        <w:rPr>
          <w:rFonts w:ascii="Source Sans Pro" w:eastAsia="Times New Roman" w:hAnsi="Source Sans Pro" w:cs="Times New Roman"/>
          <w:sz w:val="22"/>
          <w:szCs w:val="22"/>
          <w:lang w:eastAsia="en-US"/>
        </w:rPr>
        <w:t>.</w:t>
      </w:r>
      <w:r w:rsidR="00454EEC" w:rsidRPr="00454EEC">
        <w:rPr>
          <w:rFonts w:ascii="Source Sans Pro" w:eastAsia="Times New Roman" w:hAnsi="Source Sans Pro" w:cs="Times New Roman"/>
          <w:color w:val="FF0000"/>
          <w:sz w:val="22"/>
          <w:szCs w:val="22"/>
          <w:lang w:eastAsia="en-US"/>
        </w:rPr>
        <w:t xml:space="preserve">  </w:t>
      </w:r>
      <w:r w:rsidRPr="0020463A">
        <w:rPr>
          <w:rFonts w:ascii="Source Sans Pro" w:eastAsia="Times New Roman" w:hAnsi="Source Sans Pro" w:cs="Times New Roman"/>
          <w:sz w:val="22"/>
          <w:szCs w:val="22"/>
          <w:lang w:eastAsia="en-US"/>
        </w:rPr>
        <w:t>However, as water resources are depleting and the future of oil exports becomes less certain, the Miaoroun cluster is seeking to diversify the economy and reduce reliance on oil revenues</w:t>
      </w:r>
      <w:r w:rsidR="00497461">
        <w:rPr>
          <w:rFonts w:ascii="Source Sans Pro" w:eastAsia="Times New Roman" w:hAnsi="Source Sans Pro" w:cs="Times New Roman"/>
          <w:sz w:val="22"/>
          <w:szCs w:val="22"/>
          <w:lang w:eastAsia="en-US"/>
        </w:rPr>
        <w:t>.  This has culminated in Vision 2030 for Miaoroun which is the best proof of a government</w:t>
      </w:r>
      <w:r w:rsidR="00851C47" w:rsidRPr="0020463A">
        <w:rPr>
          <w:rFonts w:ascii="Source Sans Pro" w:eastAsia="Times New Roman" w:hAnsi="Source Sans Pro" w:cs="Times New Roman"/>
          <w:sz w:val="22"/>
          <w:szCs w:val="22"/>
          <w:lang w:eastAsia="en-US"/>
        </w:rPr>
        <w:t xml:space="preserve"> commitment</w:t>
      </w:r>
      <w:r w:rsidR="00497461">
        <w:rPr>
          <w:rFonts w:ascii="Source Sans Pro" w:eastAsia="Times New Roman" w:hAnsi="Source Sans Pro" w:cs="Times New Roman"/>
          <w:sz w:val="22"/>
          <w:szCs w:val="22"/>
          <w:lang w:eastAsia="en-US"/>
        </w:rPr>
        <w:t xml:space="preserve"> to the new challenges. Vision 2030</w:t>
      </w:r>
      <w:r w:rsidRPr="0020463A">
        <w:rPr>
          <w:rFonts w:ascii="Source Sans Pro" w:eastAsia="Times New Roman" w:hAnsi="Source Sans Pro" w:cs="Times New Roman"/>
          <w:sz w:val="22"/>
          <w:szCs w:val="22"/>
          <w:lang w:eastAsia="en-US"/>
        </w:rPr>
        <w:t xml:space="preserve"> will create opportunities for various sectors, such as renewable energy, mining, water-saving agricultural techniques, water treatment and reuse technologies. </w:t>
      </w:r>
    </w:p>
    <w:p w14:paraId="1FB71558" w14:textId="4E628F36" w:rsidR="004B3157" w:rsidRPr="0020463A" w:rsidRDefault="006064F5" w:rsidP="004B3157">
      <w:pP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The Miaoroun</w:t>
      </w:r>
      <w:r w:rsidR="004B3157" w:rsidRPr="0020463A">
        <w:rPr>
          <w:rFonts w:ascii="Source Sans Pro" w:eastAsia="Times New Roman" w:hAnsi="Source Sans Pro" w:cs="Times New Roman"/>
          <w:sz w:val="22"/>
          <w:szCs w:val="22"/>
          <w:lang w:eastAsia="en-US"/>
        </w:rPr>
        <w:t xml:space="preserve"> </w:t>
      </w:r>
      <w:r w:rsidRPr="0020463A">
        <w:rPr>
          <w:rFonts w:ascii="Source Sans Pro" w:eastAsia="Times New Roman" w:hAnsi="Source Sans Pro" w:cs="Times New Roman"/>
          <w:sz w:val="22"/>
          <w:szCs w:val="22"/>
          <w:lang w:eastAsia="en-US"/>
        </w:rPr>
        <w:t xml:space="preserve">cluster </w:t>
      </w:r>
      <w:r w:rsidR="004B3157" w:rsidRPr="0020463A">
        <w:rPr>
          <w:rFonts w:ascii="Source Sans Pro" w:eastAsia="Times New Roman" w:hAnsi="Source Sans Pro" w:cs="Times New Roman"/>
          <w:sz w:val="22"/>
          <w:szCs w:val="22"/>
          <w:lang w:eastAsia="en-US"/>
        </w:rPr>
        <w:t xml:space="preserve">had surpassed the global average for disposable income in 2012, recording a figure of $7,500. Despite the fall in oil prices, the market in </w:t>
      </w:r>
      <w:r w:rsidRPr="0020463A">
        <w:rPr>
          <w:rFonts w:ascii="Source Sans Pro" w:eastAsia="Times New Roman" w:hAnsi="Source Sans Pro" w:cs="Times New Roman"/>
          <w:sz w:val="22"/>
          <w:szCs w:val="22"/>
          <w:lang w:eastAsia="en-US"/>
        </w:rPr>
        <w:t>the cluster</w:t>
      </w:r>
      <w:r w:rsidR="004B3157" w:rsidRPr="0020463A">
        <w:rPr>
          <w:rFonts w:ascii="Source Sans Pro" w:eastAsia="Times New Roman" w:hAnsi="Source Sans Pro" w:cs="Times New Roman"/>
          <w:sz w:val="22"/>
          <w:szCs w:val="22"/>
          <w:lang w:eastAsia="en-US"/>
        </w:rPr>
        <w:t xml:space="preserve"> continued to enjoy a robust growth, due to its solid base of domestic consumers and growing youth population with high disposable income. port, a key growth driver is the rising disposable income and high consumer confidence index.</w:t>
      </w:r>
      <w:r w:rsidR="008D2DC2" w:rsidRPr="0020463A">
        <w:rPr>
          <w:rFonts w:ascii="Source Sans Pro" w:eastAsia="Times New Roman" w:hAnsi="Source Sans Pro" w:cs="Times New Roman"/>
          <w:sz w:val="22"/>
          <w:szCs w:val="22"/>
          <w:lang w:eastAsia="en-US"/>
        </w:rPr>
        <w:t xml:space="preserve"> The rise of social media and internet surfing has slowly shaped a new feature in consumers</w:t>
      </w:r>
      <w:r w:rsidRPr="0020463A">
        <w:rPr>
          <w:rFonts w:ascii="Source Sans Pro" w:eastAsia="Times New Roman" w:hAnsi="Source Sans Pro" w:cs="Times New Roman"/>
          <w:sz w:val="22"/>
          <w:szCs w:val="22"/>
          <w:lang w:eastAsia="en-US"/>
        </w:rPr>
        <w:t xml:space="preserve"> of all cluster countries</w:t>
      </w:r>
      <w:r w:rsidR="008D2DC2" w:rsidRPr="0020463A">
        <w:rPr>
          <w:rFonts w:ascii="Source Sans Pro" w:eastAsia="Times New Roman" w:hAnsi="Source Sans Pro" w:cs="Times New Roman"/>
          <w:sz w:val="22"/>
          <w:szCs w:val="22"/>
          <w:lang w:eastAsia="en-US"/>
        </w:rPr>
        <w:t xml:space="preserve">. As a result, consumer electronics that support or enhance this activities have become </w:t>
      </w:r>
      <w:r w:rsidR="00497461">
        <w:rPr>
          <w:rFonts w:ascii="Source Sans Pro" w:eastAsia="Times New Roman" w:hAnsi="Source Sans Pro" w:cs="Times New Roman"/>
          <w:sz w:val="22"/>
          <w:szCs w:val="22"/>
          <w:lang w:eastAsia="en-US"/>
        </w:rPr>
        <w:t>widely available</w:t>
      </w:r>
      <w:r w:rsidR="008D2DC2" w:rsidRPr="0020463A">
        <w:rPr>
          <w:rFonts w:ascii="Source Sans Pro" w:eastAsia="Times New Roman" w:hAnsi="Source Sans Pro" w:cs="Times New Roman"/>
          <w:sz w:val="22"/>
          <w:szCs w:val="22"/>
          <w:lang w:eastAsia="en-US"/>
        </w:rPr>
        <w:t>. Paradoxically, traditional sales channels remain to be the most used</w:t>
      </w:r>
      <w:r w:rsidRPr="0020463A">
        <w:rPr>
          <w:rFonts w:ascii="Source Sans Pro" w:eastAsia="Times New Roman" w:hAnsi="Source Sans Pro" w:cs="Times New Roman"/>
          <w:sz w:val="22"/>
          <w:szCs w:val="22"/>
          <w:lang w:eastAsia="en-US"/>
        </w:rPr>
        <w:t xml:space="preserve"> while internet sales are only taken advantage of by a small segment of consumers. </w:t>
      </w:r>
    </w:p>
    <w:p w14:paraId="18EE679B" w14:textId="654D9131" w:rsidR="004B3157" w:rsidRPr="0020463A" w:rsidRDefault="004B3157" w:rsidP="004B3157">
      <w:pPr>
        <w:suppressAutoHyphens w:val="0"/>
        <w:spacing w:before="0"/>
        <w:jc w:val="left"/>
        <w:textAlignment w:val="center"/>
        <w:rPr>
          <w:rFonts w:ascii="Source Sans Pro" w:eastAsia="Times New Roman" w:hAnsi="Source Sans Pro" w:cs="Times New Roman"/>
          <w:sz w:val="22"/>
          <w:szCs w:val="22"/>
          <w:lang w:eastAsia="en-US"/>
        </w:rPr>
      </w:pPr>
    </w:p>
    <w:p w14:paraId="4C2B94B9" w14:textId="2B578BD3" w:rsidR="008D2DC2" w:rsidRPr="0020463A" w:rsidRDefault="004B3157" w:rsidP="008D2DC2">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Over the </w:t>
      </w:r>
      <w:r w:rsidR="00C763EB">
        <w:rPr>
          <w:rFonts w:ascii="Source Sans Pro" w:eastAsia="Times New Roman" w:hAnsi="Source Sans Pro" w:cs="Times New Roman"/>
          <w:sz w:val="22"/>
          <w:szCs w:val="22"/>
          <w:lang w:eastAsia="en-US"/>
        </w:rPr>
        <w:t>last years</w:t>
      </w:r>
      <w:r w:rsidRPr="0020463A">
        <w:rPr>
          <w:rFonts w:ascii="Source Sans Pro" w:eastAsia="Times New Roman" w:hAnsi="Source Sans Pro" w:cs="Times New Roman"/>
          <w:sz w:val="22"/>
          <w:szCs w:val="22"/>
          <w:lang w:eastAsia="en-US"/>
        </w:rPr>
        <w:t>, consumer preference shifted towar</w:t>
      </w:r>
      <w:r w:rsidR="00B14EEE" w:rsidRPr="0020463A">
        <w:rPr>
          <w:rFonts w:ascii="Source Sans Pro" w:eastAsia="Times New Roman" w:hAnsi="Source Sans Pro" w:cs="Times New Roman"/>
          <w:sz w:val="22"/>
          <w:szCs w:val="22"/>
          <w:lang w:eastAsia="en-US"/>
        </w:rPr>
        <w:t>ds mobility and multifunctional</w:t>
      </w:r>
      <w:r w:rsidR="006064F5" w:rsidRPr="0020463A">
        <w:rPr>
          <w:rFonts w:ascii="Source Sans Pro" w:eastAsia="Times New Roman" w:hAnsi="Source Sans Pro" w:cs="Times New Roman"/>
          <w:sz w:val="22"/>
          <w:szCs w:val="22"/>
          <w:lang w:eastAsia="en-US"/>
        </w:rPr>
        <w:t xml:space="preserve"> </w:t>
      </w:r>
      <w:r w:rsidRPr="0020463A">
        <w:rPr>
          <w:rFonts w:ascii="Source Sans Pro" w:eastAsia="Times New Roman" w:hAnsi="Source Sans Pro" w:cs="Times New Roman"/>
          <w:sz w:val="22"/>
          <w:szCs w:val="22"/>
          <w:lang w:eastAsia="en-US"/>
        </w:rPr>
        <w:t>devices, hence the demand for smartphones and tablets incr</w:t>
      </w:r>
      <w:r w:rsidR="006064F5" w:rsidRPr="0020463A">
        <w:rPr>
          <w:rFonts w:ascii="Source Sans Pro" w:eastAsia="Times New Roman" w:hAnsi="Source Sans Pro" w:cs="Times New Roman"/>
          <w:sz w:val="22"/>
          <w:szCs w:val="22"/>
          <w:lang w:eastAsia="en-US"/>
        </w:rPr>
        <w:t xml:space="preserve">eased. Consumers tend to prefer </w:t>
      </w:r>
      <w:r w:rsidRPr="0020463A">
        <w:rPr>
          <w:rFonts w:ascii="Source Sans Pro" w:eastAsia="Times New Roman" w:hAnsi="Source Sans Pro" w:cs="Times New Roman"/>
          <w:sz w:val="22"/>
          <w:szCs w:val="22"/>
          <w:lang w:eastAsia="en-US"/>
        </w:rPr>
        <w:t>using their smartphone and tablets whenever applicable, as they find it more conveni</w:t>
      </w:r>
      <w:r w:rsidR="006064F5" w:rsidRPr="0020463A">
        <w:rPr>
          <w:rFonts w:ascii="Source Sans Pro" w:eastAsia="Times New Roman" w:hAnsi="Source Sans Pro" w:cs="Times New Roman"/>
          <w:sz w:val="22"/>
          <w:szCs w:val="22"/>
          <w:lang w:eastAsia="en-US"/>
        </w:rPr>
        <w:t xml:space="preserve">ent to </w:t>
      </w:r>
      <w:r w:rsidRPr="0020463A">
        <w:rPr>
          <w:rFonts w:ascii="Source Sans Pro" w:eastAsia="Times New Roman" w:hAnsi="Source Sans Pro" w:cs="Times New Roman"/>
          <w:sz w:val="22"/>
          <w:szCs w:val="22"/>
          <w:lang w:eastAsia="en-US"/>
        </w:rPr>
        <w:t>purchase a single multifunctional device rather than carryin</w:t>
      </w:r>
      <w:r w:rsidR="00B14EEE" w:rsidRPr="0020463A">
        <w:rPr>
          <w:rFonts w:ascii="Source Sans Pro" w:eastAsia="Times New Roman" w:hAnsi="Source Sans Pro" w:cs="Times New Roman"/>
          <w:sz w:val="22"/>
          <w:szCs w:val="22"/>
          <w:lang w:eastAsia="en-US"/>
        </w:rPr>
        <w:t xml:space="preserve">g </w:t>
      </w:r>
      <w:r w:rsidR="00FE3350" w:rsidRPr="0020463A">
        <w:rPr>
          <w:rFonts w:ascii="Source Sans Pro" w:eastAsia="Times New Roman" w:hAnsi="Source Sans Pro" w:cs="Times New Roman"/>
          <w:sz w:val="22"/>
          <w:szCs w:val="22"/>
          <w:lang w:eastAsia="en-US"/>
        </w:rPr>
        <w:t>several</w:t>
      </w:r>
      <w:r w:rsidR="00B14EEE" w:rsidRPr="0020463A">
        <w:rPr>
          <w:rFonts w:ascii="Source Sans Pro" w:eastAsia="Times New Roman" w:hAnsi="Source Sans Pro" w:cs="Times New Roman"/>
          <w:sz w:val="22"/>
          <w:szCs w:val="22"/>
          <w:lang w:eastAsia="en-US"/>
        </w:rPr>
        <w:t xml:space="preserve"> separate devices. </w:t>
      </w:r>
      <w:r w:rsidRPr="0020463A">
        <w:rPr>
          <w:rFonts w:ascii="Source Sans Pro" w:eastAsia="Times New Roman" w:hAnsi="Source Sans Pro" w:cs="Times New Roman"/>
          <w:sz w:val="22"/>
          <w:szCs w:val="22"/>
          <w:lang w:eastAsia="en-US"/>
        </w:rPr>
        <w:t>Tablets, especially convertibles, overtook desktops and la</w:t>
      </w:r>
      <w:r w:rsidR="00B14EEE" w:rsidRPr="0020463A">
        <w:rPr>
          <w:rFonts w:ascii="Source Sans Pro" w:eastAsia="Times New Roman" w:hAnsi="Source Sans Pro" w:cs="Times New Roman"/>
          <w:sz w:val="22"/>
          <w:szCs w:val="22"/>
          <w:lang w:eastAsia="en-US"/>
        </w:rPr>
        <w:t>ptops as they proved to be more</w:t>
      </w:r>
      <w:r w:rsidR="006064F5" w:rsidRPr="0020463A">
        <w:rPr>
          <w:rFonts w:ascii="Source Sans Pro" w:eastAsia="Times New Roman" w:hAnsi="Source Sans Pro" w:cs="Times New Roman"/>
          <w:sz w:val="22"/>
          <w:szCs w:val="22"/>
          <w:lang w:eastAsia="en-US"/>
        </w:rPr>
        <w:t xml:space="preserve"> </w:t>
      </w:r>
      <w:r w:rsidRPr="0020463A">
        <w:rPr>
          <w:rFonts w:ascii="Source Sans Pro" w:eastAsia="Times New Roman" w:hAnsi="Source Sans Pro" w:cs="Times New Roman"/>
          <w:sz w:val="22"/>
          <w:szCs w:val="22"/>
          <w:lang w:eastAsia="en-US"/>
        </w:rPr>
        <w:t xml:space="preserve">practical and easier to carry around, in both retail and business settings. TVs are negatively affected, since consumers prefer to watch video content on their smartphones and tablets. Smartphone cameras also hampered the growth of digital cameras, and </w:t>
      </w:r>
      <w:r w:rsidR="00497461">
        <w:rPr>
          <w:rFonts w:ascii="Source Sans Pro" w:eastAsia="Times New Roman" w:hAnsi="Source Sans Pro" w:cs="Times New Roman"/>
          <w:sz w:val="22"/>
          <w:szCs w:val="22"/>
          <w:lang w:eastAsia="en-US"/>
        </w:rPr>
        <w:t>are gradually replacing them. Additionally</w:t>
      </w:r>
      <w:r w:rsidRPr="0020463A">
        <w:rPr>
          <w:rFonts w:ascii="Source Sans Pro" w:eastAsia="Times New Roman" w:hAnsi="Source Sans Pro" w:cs="Times New Roman"/>
          <w:sz w:val="22"/>
          <w:szCs w:val="22"/>
          <w:lang w:eastAsia="en-US"/>
        </w:rPr>
        <w:t>, sales of smartphones supported the growth of other related products such as smart wearables, and portable wireless speakers that work when connected to smartphones.</w:t>
      </w:r>
      <w:r w:rsidR="00B14EEE" w:rsidRPr="0020463A">
        <w:rPr>
          <w:rFonts w:ascii="Source Sans Pro" w:eastAsia="Times New Roman" w:hAnsi="Source Sans Pro" w:cs="Times New Roman"/>
          <w:sz w:val="22"/>
          <w:szCs w:val="22"/>
          <w:lang w:eastAsia="en-US"/>
        </w:rPr>
        <w:t xml:space="preserve"> </w:t>
      </w:r>
    </w:p>
    <w:p w14:paraId="48BF136F" w14:textId="565B29FD" w:rsidR="004B3157" w:rsidRPr="0020463A" w:rsidRDefault="004B3157" w:rsidP="004B3157">
      <w:pPr>
        <w:suppressAutoHyphens w:val="0"/>
        <w:spacing w:before="0"/>
        <w:jc w:val="left"/>
        <w:textAlignment w:val="center"/>
        <w:rPr>
          <w:rFonts w:ascii="Source Sans Pro" w:eastAsia="Times New Roman" w:hAnsi="Source Sans Pro" w:cs="Times New Roman"/>
          <w:sz w:val="22"/>
          <w:szCs w:val="22"/>
          <w:lang w:eastAsia="en-US"/>
        </w:rPr>
      </w:pPr>
    </w:p>
    <w:p w14:paraId="29CCC29F" w14:textId="661A2138" w:rsidR="0096252D" w:rsidRPr="0020463A" w:rsidRDefault="00FE3350" w:rsidP="006064F5">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w:t>
      </w:r>
      <w:r w:rsidR="004B3157" w:rsidRPr="0020463A">
        <w:rPr>
          <w:rFonts w:ascii="Source Sans Pro" w:eastAsia="Times New Roman" w:hAnsi="Source Sans Pro" w:cs="Times New Roman"/>
          <w:sz w:val="22"/>
          <w:szCs w:val="22"/>
          <w:lang w:eastAsia="en-US"/>
        </w:rPr>
        <w:t xml:space="preserve">Consumer electronics </w:t>
      </w:r>
      <w:r>
        <w:rPr>
          <w:rFonts w:ascii="Source Sans Pro" w:eastAsia="Times New Roman" w:hAnsi="Source Sans Pro" w:cs="Times New Roman"/>
          <w:sz w:val="22"/>
          <w:szCs w:val="22"/>
          <w:lang w:eastAsia="en-US"/>
        </w:rPr>
        <w:t xml:space="preserve">market </w:t>
      </w:r>
      <w:r w:rsidR="004B3157" w:rsidRPr="0020463A">
        <w:rPr>
          <w:rFonts w:ascii="Source Sans Pro" w:eastAsia="Times New Roman" w:hAnsi="Source Sans Pro" w:cs="Times New Roman"/>
          <w:sz w:val="22"/>
          <w:szCs w:val="22"/>
          <w:lang w:eastAsia="en-US"/>
        </w:rPr>
        <w:t xml:space="preserve">in </w:t>
      </w:r>
      <w:r w:rsidR="006064F5" w:rsidRPr="0020463A">
        <w:rPr>
          <w:rFonts w:ascii="Source Sans Pro" w:eastAsia="Times New Roman" w:hAnsi="Source Sans Pro" w:cs="Times New Roman"/>
          <w:sz w:val="22"/>
          <w:szCs w:val="22"/>
          <w:lang w:eastAsia="en-US"/>
        </w:rPr>
        <w:t>Miaoroun</w:t>
      </w:r>
      <w:r w:rsidR="004B3157" w:rsidRPr="0020463A">
        <w:rPr>
          <w:rFonts w:ascii="Source Sans Pro" w:eastAsia="Times New Roman" w:hAnsi="Source Sans Pro" w:cs="Times New Roman"/>
          <w:sz w:val="22"/>
          <w:szCs w:val="22"/>
          <w:lang w:eastAsia="en-US"/>
        </w:rPr>
        <w:t xml:space="preserve"> is dominated by international brands that a</w:t>
      </w:r>
      <w:r w:rsidR="008D2DC2" w:rsidRPr="0020463A">
        <w:rPr>
          <w:rFonts w:ascii="Source Sans Pro" w:eastAsia="Times New Roman" w:hAnsi="Source Sans Pro" w:cs="Times New Roman"/>
          <w:sz w:val="22"/>
          <w:szCs w:val="22"/>
          <w:lang w:eastAsia="en-US"/>
        </w:rPr>
        <w:t xml:space="preserve">re mostly strong </w:t>
      </w:r>
      <w:r w:rsidR="004B3157" w:rsidRPr="0020463A">
        <w:rPr>
          <w:rFonts w:ascii="Source Sans Pro" w:eastAsia="Times New Roman" w:hAnsi="Source Sans Pro" w:cs="Times New Roman"/>
          <w:sz w:val="22"/>
          <w:szCs w:val="22"/>
          <w:lang w:eastAsia="en-US"/>
        </w:rPr>
        <w:t>and well-known. Due to high disposable incomes, con</w:t>
      </w:r>
      <w:r w:rsidR="008D2DC2" w:rsidRPr="0020463A">
        <w:rPr>
          <w:rFonts w:ascii="Source Sans Pro" w:eastAsia="Times New Roman" w:hAnsi="Source Sans Pro" w:cs="Times New Roman"/>
          <w:sz w:val="22"/>
          <w:szCs w:val="22"/>
          <w:lang w:eastAsia="en-US"/>
        </w:rPr>
        <w:t xml:space="preserve">sumer brand awareness increased </w:t>
      </w:r>
      <w:r w:rsidR="004B3157" w:rsidRPr="0020463A">
        <w:rPr>
          <w:rFonts w:ascii="Source Sans Pro" w:eastAsia="Times New Roman" w:hAnsi="Source Sans Pro" w:cs="Times New Roman"/>
          <w:sz w:val="22"/>
          <w:szCs w:val="22"/>
          <w:lang w:eastAsia="en-US"/>
        </w:rPr>
        <w:t xml:space="preserve">and consumers are </w:t>
      </w:r>
      <w:r w:rsidR="006064F5" w:rsidRPr="0020463A">
        <w:rPr>
          <w:rFonts w:ascii="Source Sans Pro" w:eastAsia="Times New Roman" w:hAnsi="Source Sans Pro" w:cs="Times New Roman"/>
          <w:sz w:val="22"/>
          <w:szCs w:val="22"/>
          <w:lang w:eastAsia="en-US"/>
        </w:rPr>
        <w:t xml:space="preserve">usually </w:t>
      </w:r>
      <w:r w:rsidR="004B3157" w:rsidRPr="0020463A">
        <w:rPr>
          <w:rFonts w:ascii="Source Sans Pro" w:eastAsia="Times New Roman" w:hAnsi="Source Sans Pro" w:cs="Times New Roman"/>
          <w:sz w:val="22"/>
          <w:szCs w:val="22"/>
          <w:lang w:eastAsia="en-US"/>
        </w:rPr>
        <w:t>willing to pay for high-qua</w:t>
      </w:r>
      <w:r w:rsidR="006064F5" w:rsidRPr="0020463A">
        <w:rPr>
          <w:rFonts w:ascii="Source Sans Pro" w:eastAsia="Times New Roman" w:hAnsi="Source Sans Pro" w:cs="Times New Roman"/>
          <w:sz w:val="22"/>
          <w:szCs w:val="22"/>
          <w:lang w:eastAsia="en-US"/>
        </w:rPr>
        <w:t>lity brands regardless of price</w:t>
      </w:r>
      <w:r w:rsidR="004B3157" w:rsidRPr="0020463A">
        <w:rPr>
          <w:rFonts w:ascii="Source Sans Pro" w:eastAsia="Times New Roman" w:hAnsi="Source Sans Pro" w:cs="Times New Roman"/>
          <w:sz w:val="22"/>
          <w:szCs w:val="22"/>
          <w:lang w:eastAsia="en-US"/>
        </w:rPr>
        <w:t>. However, more Chinese and Korean players</w:t>
      </w:r>
      <w:r w:rsidR="006064F5" w:rsidRPr="0020463A">
        <w:rPr>
          <w:rFonts w:ascii="Source Sans Pro" w:eastAsia="Times New Roman" w:hAnsi="Source Sans Pro" w:cs="Times New Roman"/>
          <w:sz w:val="22"/>
          <w:szCs w:val="22"/>
          <w:lang w:eastAsia="en-US"/>
        </w:rPr>
        <w:t xml:space="preserve"> offering value products</w:t>
      </w:r>
      <w:r w:rsidR="004B3157" w:rsidRPr="0020463A">
        <w:rPr>
          <w:rFonts w:ascii="Source Sans Pro" w:eastAsia="Times New Roman" w:hAnsi="Source Sans Pro" w:cs="Times New Roman"/>
          <w:sz w:val="22"/>
          <w:szCs w:val="22"/>
          <w:lang w:eastAsia="en-US"/>
        </w:rPr>
        <w:t xml:space="preserve"> entered the country with their brands, causing strong competition among retailers.</w:t>
      </w:r>
      <w:r w:rsidR="008D2DC2" w:rsidRPr="0020463A">
        <w:rPr>
          <w:rFonts w:ascii="Source Sans Pro" w:eastAsia="Times New Roman" w:hAnsi="Source Sans Pro" w:cs="Times New Roman"/>
          <w:sz w:val="22"/>
          <w:szCs w:val="22"/>
          <w:lang w:eastAsia="en-US"/>
        </w:rPr>
        <w:t xml:space="preserve"> A</w:t>
      </w:r>
      <w:r w:rsidR="00A20892">
        <w:rPr>
          <w:rFonts w:ascii="Source Sans Pro" w:eastAsia="Times New Roman" w:hAnsi="Source Sans Pro" w:cs="Times New Roman"/>
          <w:sz w:val="22"/>
          <w:szCs w:val="22"/>
          <w:lang w:eastAsia="en-US"/>
        </w:rPr>
        <w:t xml:space="preserve">s a result of increased competition and an </w:t>
      </w:r>
      <w:r w:rsidR="008D2DC2" w:rsidRPr="0020463A">
        <w:rPr>
          <w:rFonts w:ascii="Source Sans Pro" w:eastAsia="Times New Roman" w:hAnsi="Source Sans Pro" w:cs="Times New Roman"/>
          <w:sz w:val="22"/>
          <w:szCs w:val="22"/>
          <w:lang w:eastAsia="en-US"/>
        </w:rPr>
        <w:t xml:space="preserve">uptake in consumer choice </w:t>
      </w:r>
      <w:r w:rsidR="00A20892">
        <w:rPr>
          <w:rFonts w:ascii="Source Sans Pro" w:eastAsia="Times New Roman" w:hAnsi="Source Sans Pro" w:cs="Times New Roman"/>
          <w:sz w:val="22"/>
          <w:szCs w:val="22"/>
          <w:lang w:eastAsia="en-US"/>
        </w:rPr>
        <w:t xml:space="preserve">that leans </w:t>
      </w:r>
      <w:r w:rsidR="008D2DC2" w:rsidRPr="0020463A">
        <w:rPr>
          <w:rFonts w:ascii="Source Sans Pro" w:eastAsia="Times New Roman" w:hAnsi="Source Sans Pro" w:cs="Times New Roman"/>
          <w:sz w:val="22"/>
          <w:szCs w:val="22"/>
          <w:lang w:eastAsia="en-US"/>
        </w:rPr>
        <w:t>towards value</w:t>
      </w:r>
      <w:r w:rsidR="00A20892">
        <w:rPr>
          <w:rFonts w:ascii="Source Sans Pro" w:eastAsia="Times New Roman" w:hAnsi="Source Sans Pro" w:cs="Times New Roman"/>
          <w:sz w:val="22"/>
          <w:szCs w:val="22"/>
          <w:lang w:eastAsia="en-US"/>
        </w:rPr>
        <w:t xml:space="preserve"> based</w:t>
      </w:r>
      <w:r w:rsidR="008D2DC2" w:rsidRPr="0020463A">
        <w:rPr>
          <w:rFonts w:ascii="Source Sans Pro" w:eastAsia="Times New Roman" w:hAnsi="Source Sans Pro" w:cs="Times New Roman"/>
          <w:sz w:val="22"/>
          <w:szCs w:val="22"/>
          <w:lang w:eastAsia="en-US"/>
        </w:rPr>
        <w:t xml:space="preserve"> smartphones has affected i</w:t>
      </w:r>
      <w:r w:rsidR="00A20892">
        <w:rPr>
          <w:rFonts w:ascii="Source Sans Pro" w:eastAsia="Times New Roman" w:hAnsi="Source Sans Pro" w:cs="Times New Roman"/>
          <w:sz w:val="22"/>
          <w:szCs w:val="22"/>
          <w:lang w:eastAsia="en-US"/>
        </w:rPr>
        <w:t>ndustry leaders over the last 3-</w:t>
      </w:r>
      <w:r w:rsidR="008D2DC2" w:rsidRPr="0020463A">
        <w:rPr>
          <w:rFonts w:ascii="Source Sans Pro" w:eastAsia="Times New Roman" w:hAnsi="Source Sans Pro" w:cs="Times New Roman"/>
          <w:sz w:val="22"/>
          <w:szCs w:val="22"/>
          <w:lang w:eastAsia="en-US"/>
        </w:rPr>
        <w:t>year period.</w:t>
      </w:r>
    </w:p>
    <w:p w14:paraId="31A3C86B" w14:textId="7B1A0521" w:rsidR="004B3157" w:rsidRPr="0020463A" w:rsidRDefault="004B3157" w:rsidP="004B3157">
      <w:pPr>
        <w:suppressAutoHyphens w:val="0"/>
        <w:spacing w:before="0"/>
        <w:jc w:val="left"/>
        <w:textAlignment w:val="center"/>
        <w:rPr>
          <w:rFonts w:ascii="Source Sans Pro" w:eastAsia="Times New Roman" w:hAnsi="Source Sans Pro" w:cs="Times New Roman"/>
          <w:sz w:val="22"/>
          <w:szCs w:val="22"/>
          <w:lang w:eastAsia="en-US"/>
        </w:rPr>
      </w:pPr>
    </w:p>
    <w:p w14:paraId="734C77C0" w14:textId="4BBC6A86" w:rsidR="004B3157" w:rsidRPr="0020463A" w:rsidRDefault="004B3157" w:rsidP="006064F5">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Electronics and appliance specialist retailers remained the leading distribution channel in consumer electronics in 2016. </w:t>
      </w:r>
      <w:r w:rsidR="00A20892">
        <w:rPr>
          <w:rFonts w:ascii="Source Sans Pro" w:eastAsia="Times New Roman" w:hAnsi="Source Sans Pro" w:cs="Times New Roman"/>
          <w:sz w:val="22"/>
          <w:szCs w:val="22"/>
          <w:lang w:eastAsia="en-US"/>
        </w:rPr>
        <w:t>This is followed by hypermarkets, then</w:t>
      </w:r>
      <w:r w:rsidRPr="0020463A">
        <w:rPr>
          <w:rFonts w:ascii="Source Sans Pro" w:eastAsia="Times New Roman" w:hAnsi="Source Sans Pro" w:cs="Times New Roman"/>
          <w:sz w:val="22"/>
          <w:szCs w:val="22"/>
          <w:lang w:eastAsia="en-US"/>
        </w:rPr>
        <w:t xml:space="preserve"> internet retailing </w:t>
      </w:r>
      <w:r w:rsidR="00A20892">
        <w:rPr>
          <w:rFonts w:ascii="Source Sans Pro" w:eastAsia="Times New Roman" w:hAnsi="Source Sans Pro" w:cs="Times New Roman"/>
          <w:sz w:val="22"/>
          <w:szCs w:val="22"/>
          <w:lang w:eastAsia="en-US"/>
        </w:rPr>
        <w:t>which remains</w:t>
      </w:r>
      <w:r w:rsidRPr="0020463A">
        <w:rPr>
          <w:rFonts w:ascii="Source Sans Pro" w:eastAsia="Times New Roman" w:hAnsi="Source Sans Pro" w:cs="Times New Roman"/>
          <w:sz w:val="22"/>
          <w:szCs w:val="22"/>
          <w:lang w:eastAsia="en-US"/>
        </w:rPr>
        <w:t xml:space="preserve"> a niche in term</w:t>
      </w:r>
      <w:r w:rsidR="00A20892">
        <w:rPr>
          <w:rFonts w:ascii="Source Sans Pro" w:eastAsia="Times New Roman" w:hAnsi="Source Sans Pro" w:cs="Times New Roman"/>
          <w:sz w:val="22"/>
          <w:szCs w:val="22"/>
          <w:lang w:eastAsia="en-US"/>
        </w:rPr>
        <w:t>s of volume sales, but continues</w:t>
      </w:r>
      <w:r w:rsidRPr="0020463A">
        <w:rPr>
          <w:rFonts w:ascii="Source Sans Pro" w:eastAsia="Times New Roman" w:hAnsi="Source Sans Pro" w:cs="Times New Roman"/>
          <w:sz w:val="22"/>
          <w:szCs w:val="22"/>
          <w:lang w:eastAsia="en-US"/>
        </w:rPr>
        <w:t xml:space="preserve"> to grow. </w:t>
      </w:r>
      <w:r w:rsidR="00A20892">
        <w:rPr>
          <w:rFonts w:ascii="Source Sans Pro" w:eastAsia="Times New Roman" w:hAnsi="Source Sans Pro" w:cs="Times New Roman"/>
          <w:sz w:val="22"/>
          <w:szCs w:val="22"/>
          <w:lang w:eastAsia="en-US"/>
        </w:rPr>
        <w:t xml:space="preserve">To combat the growing threat </w:t>
      </w:r>
      <w:r w:rsidR="00A20892">
        <w:rPr>
          <w:rFonts w:ascii="Source Sans Pro" w:eastAsia="Times New Roman" w:hAnsi="Source Sans Pro" w:cs="Times New Roman"/>
          <w:sz w:val="22"/>
          <w:szCs w:val="22"/>
          <w:lang w:eastAsia="en-US"/>
        </w:rPr>
        <w:lastRenderedPageBreak/>
        <w:t>from internet sales, r</w:t>
      </w:r>
      <w:r w:rsidRPr="0020463A">
        <w:rPr>
          <w:rFonts w:ascii="Source Sans Pro" w:eastAsia="Times New Roman" w:hAnsi="Source Sans Pro" w:cs="Times New Roman"/>
          <w:sz w:val="22"/>
          <w:szCs w:val="22"/>
          <w:lang w:eastAsia="en-US"/>
        </w:rPr>
        <w:t xml:space="preserve">etailers also increased their online presence and </w:t>
      </w:r>
      <w:r w:rsidR="00A20892">
        <w:rPr>
          <w:rFonts w:ascii="Source Sans Pro" w:eastAsia="Times New Roman" w:hAnsi="Source Sans Pro" w:cs="Times New Roman"/>
          <w:sz w:val="22"/>
          <w:szCs w:val="22"/>
          <w:lang w:eastAsia="en-US"/>
        </w:rPr>
        <w:t xml:space="preserve">undertook </w:t>
      </w:r>
      <w:r w:rsidRPr="0020463A">
        <w:rPr>
          <w:rFonts w:ascii="Source Sans Pro" w:eastAsia="Times New Roman" w:hAnsi="Source Sans Pro" w:cs="Times New Roman"/>
          <w:sz w:val="22"/>
          <w:szCs w:val="22"/>
          <w:lang w:eastAsia="en-US"/>
        </w:rPr>
        <w:t xml:space="preserve">social media marketing efforts </w:t>
      </w:r>
      <w:r w:rsidR="00A20892" w:rsidRPr="0020463A">
        <w:rPr>
          <w:rFonts w:ascii="Source Sans Pro" w:eastAsia="Times New Roman" w:hAnsi="Source Sans Pro" w:cs="Times New Roman"/>
          <w:sz w:val="22"/>
          <w:szCs w:val="22"/>
          <w:lang w:eastAsia="en-US"/>
        </w:rPr>
        <w:t>to</w:t>
      </w:r>
      <w:r w:rsidRPr="0020463A">
        <w:rPr>
          <w:rFonts w:ascii="Source Sans Pro" w:eastAsia="Times New Roman" w:hAnsi="Source Sans Pro" w:cs="Times New Roman"/>
          <w:sz w:val="22"/>
          <w:szCs w:val="22"/>
          <w:lang w:eastAsia="en-US"/>
        </w:rPr>
        <w:t xml:space="preserve"> attract customer attention and ensure </w:t>
      </w:r>
      <w:r w:rsidR="00A20892">
        <w:rPr>
          <w:rFonts w:ascii="Source Sans Pro" w:eastAsia="Times New Roman" w:hAnsi="Source Sans Pro" w:cs="Times New Roman"/>
          <w:sz w:val="22"/>
          <w:szCs w:val="22"/>
          <w:lang w:eastAsia="en-US"/>
        </w:rPr>
        <w:t xml:space="preserve">that </w:t>
      </w:r>
      <w:r w:rsidRPr="0020463A">
        <w:rPr>
          <w:rFonts w:ascii="Source Sans Pro" w:eastAsia="Times New Roman" w:hAnsi="Source Sans Pro" w:cs="Times New Roman"/>
          <w:sz w:val="22"/>
          <w:szCs w:val="22"/>
          <w:lang w:eastAsia="en-US"/>
        </w:rPr>
        <w:t>they remain up-to-date with demand patterns.</w:t>
      </w:r>
    </w:p>
    <w:p w14:paraId="7CA3BDB9" w14:textId="575C76CF" w:rsidR="004B3157" w:rsidRPr="0020463A" w:rsidRDefault="004B3157" w:rsidP="004B3157">
      <w:pPr>
        <w:suppressAutoHyphens w:val="0"/>
        <w:spacing w:before="0"/>
        <w:jc w:val="left"/>
        <w:textAlignment w:val="center"/>
        <w:rPr>
          <w:rFonts w:ascii="Source Sans Pro" w:eastAsia="Times New Roman" w:hAnsi="Source Sans Pro" w:cs="Times New Roman"/>
          <w:sz w:val="22"/>
          <w:szCs w:val="22"/>
          <w:lang w:eastAsia="en-US"/>
        </w:rPr>
      </w:pPr>
    </w:p>
    <w:p w14:paraId="75444ABC" w14:textId="200E27AF" w:rsidR="00276D94" w:rsidRDefault="004B3157" w:rsidP="00276D94">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Over the forecast period, many categories within consumer electronics are expected to record positive volume growth, including smartphones, tablets, wearable electronics, and digital media player docks. This is due to the consumer demand for mobility and multifunctional devices, as well as the impact of social media and internet connectivity. On the contrary, TVs and cameras are expected to experience sharp declines.</w:t>
      </w:r>
    </w:p>
    <w:p w14:paraId="6795A992" w14:textId="77777777" w:rsidR="00497461" w:rsidRDefault="00497461" w:rsidP="00276D94">
      <w:pPr>
        <w:suppressAutoHyphens w:val="0"/>
        <w:spacing w:before="0"/>
        <w:jc w:val="left"/>
        <w:textAlignment w:val="center"/>
        <w:rPr>
          <w:rFonts w:ascii="Source Sans Pro" w:eastAsia="Times New Roman" w:hAnsi="Source Sans Pro" w:cs="Times New Roman"/>
          <w:sz w:val="22"/>
          <w:szCs w:val="22"/>
          <w:lang w:eastAsia="en-US"/>
        </w:rPr>
      </w:pPr>
    </w:p>
    <w:p w14:paraId="07DFAA37" w14:textId="77777777" w:rsidR="00497461" w:rsidRPr="0020463A" w:rsidRDefault="00497461" w:rsidP="00497461">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As of today, MASKABBAH only operates in Miaoroun.   </w:t>
      </w:r>
    </w:p>
    <w:p w14:paraId="73972126" w14:textId="77777777" w:rsidR="00497461" w:rsidRPr="0020463A" w:rsidRDefault="00497461" w:rsidP="00276D94">
      <w:pPr>
        <w:suppressAutoHyphens w:val="0"/>
        <w:spacing w:before="0"/>
        <w:jc w:val="left"/>
        <w:textAlignment w:val="center"/>
        <w:rPr>
          <w:rFonts w:ascii="Source Sans Pro" w:eastAsia="Times New Roman" w:hAnsi="Source Sans Pro" w:cs="Times New Roman"/>
          <w:sz w:val="22"/>
          <w:szCs w:val="22"/>
          <w:lang w:eastAsia="en-US"/>
        </w:rPr>
      </w:pPr>
    </w:p>
    <w:p w14:paraId="18DEFCE2" w14:textId="77777777" w:rsidR="00276D94" w:rsidRPr="0020463A" w:rsidRDefault="00276D94" w:rsidP="00276D94">
      <w:pPr>
        <w:suppressAutoHyphens w:val="0"/>
        <w:spacing w:before="0"/>
        <w:jc w:val="left"/>
        <w:textAlignment w:val="center"/>
        <w:rPr>
          <w:rFonts w:ascii="Source Sans Pro" w:eastAsia="Times New Roman" w:hAnsi="Source Sans Pro" w:cs="Times New Roman"/>
          <w:sz w:val="22"/>
          <w:szCs w:val="22"/>
          <w:lang w:eastAsia="en-US"/>
        </w:rPr>
      </w:pPr>
    </w:p>
    <w:p w14:paraId="04D5DCFA" w14:textId="74AF0A56" w:rsidR="00A25B30" w:rsidRPr="0020463A" w:rsidRDefault="007F39A1" w:rsidP="007F39A1">
      <w:pPr>
        <w:suppressAutoHyphens w:val="0"/>
        <w:spacing w:before="0"/>
        <w:jc w:val="left"/>
        <w:textAlignment w:val="center"/>
        <w:rPr>
          <w:rFonts w:ascii="Source Sans Pro" w:eastAsia="Times New Roman" w:hAnsi="Source Sans Pro" w:cs="Times New Roman"/>
          <w:b/>
          <w:sz w:val="22"/>
          <w:szCs w:val="22"/>
          <w:lang w:eastAsia="en-US"/>
        </w:rPr>
      </w:pPr>
      <w:r>
        <w:rPr>
          <w:rFonts w:ascii="Source Sans Pro" w:eastAsia="Times New Roman" w:hAnsi="Source Sans Pro" w:cs="Times New Roman"/>
          <w:b/>
          <w:sz w:val="22"/>
          <w:szCs w:val="22"/>
          <w:lang w:eastAsia="en-US"/>
        </w:rPr>
        <w:t>The United Kingdom</w:t>
      </w:r>
    </w:p>
    <w:p w14:paraId="37D2F304" w14:textId="578C890A" w:rsidR="000666FB" w:rsidRPr="0020463A" w:rsidRDefault="000666FB" w:rsidP="00F65846">
      <w:pPr>
        <w:suppressAutoHyphens w:val="0"/>
        <w:spacing w:before="0"/>
        <w:jc w:val="left"/>
        <w:textAlignment w:val="center"/>
        <w:rPr>
          <w:rFonts w:ascii="Source Sans Pro" w:eastAsia="Times New Roman" w:hAnsi="Source Sans Pro" w:cs="Times New Roman"/>
          <w:sz w:val="22"/>
          <w:szCs w:val="22"/>
          <w:lang w:eastAsia="en-US"/>
        </w:rPr>
      </w:pPr>
    </w:p>
    <w:p w14:paraId="32C1B486" w14:textId="05671F9D" w:rsidR="000666FB" w:rsidRPr="0020463A" w:rsidRDefault="00F65846" w:rsidP="00E86BC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The</w:t>
      </w:r>
      <w:r w:rsidR="003F445E">
        <w:rPr>
          <w:rFonts w:ascii="Source Sans Pro" w:eastAsia="Times New Roman" w:hAnsi="Source Sans Pro" w:cs="Times New Roman"/>
          <w:sz w:val="22"/>
          <w:szCs w:val="22"/>
          <w:lang w:eastAsia="en-US"/>
        </w:rPr>
        <w:t xml:space="preserve"> UK is the </w:t>
      </w:r>
      <w:r w:rsidRPr="0020463A">
        <w:rPr>
          <w:rFonts w:ascii="Source Sans Pro" w:eastAsia="Times New Roman" w:hAnsi="Source Sans Pro" w:cs="Times New Roman"/>
          <w:sz w:val="22"/>
          <w:szCs w:val="22"/>
          <w:lang w:eastAsia="en-US"/>
        </w:rPr>
        <w:t xml:space="preserve">largest European consumer electronics </w:t>
      </w:r>
      <w:r w:rsidR="00F853E7">
        <w:rPr>
          <w:rFonts w:ascii="Source Sans Pro" w:eastAsia="Times New Roman" w:hAnsi="Source Sans Pro" w:cs="Times New Roman"/>
          <w:sz w:val="22"/>
          <w:szCs w:val="22"/>
          <w:lang w:eastAsia="en-US"/>
        </w:rPr>
        <w:t xml:space="preserve">market </w:t>
      </w:r>
      <w:r w:rsidR="003F445E">
        <w:rPr>
          <w:rFonts w:ascii="Source Sans Pro" w:eastAsia="Times New Roman" w:hAnsi="Source Sans Pro" w:cs="Times New Roman"/>
          <w:sz w:val="22"/>
          <w:szCs w:val="22"/>
          <w:lang w:eastAsia="en-US"/>
        </w:rPr>
        <w:t xml:space="preserve">but </w:t>
      </w:r>
      <w:r w:rsidR="000666FB" w:rsidRPr="0020463A">
        <w:rPr>
          <w:rFonts w:ascii="Source Sans Pro" w:eastAsia="Times New Roman" w:hAnsi="Source Sans Pro" w:cs="Times New Roman"/>
          <w:sz w:val="22"/>
          <w:szCs w:val="22"/>
          <w:lang w:eastAsia="en-US"/>
        </w:rPr>
        <w:t xml:space="preserve">suffered from saturation </w:t>
      </w:r>
      <w:r w:rsidRPr="0020463A">
        <w:rPr>
          <w:rFonts w:ascii="Source Sans Pro" w:eastAsia="Times New Roman" w:hAnsi="Source Sans Pro" w:cs="Times New Roman"/>
          <w:sz w:val="22"/>
          <w:szCs w:val="22"/>
          <w:lang w:eastAsia="en-US"/>
        </w:rPr>
        <w:t>this year</w:t>
      </w:r>
      <w:r w:rsidR="000666FB" w:rsidRPr="0020463A">
        <w:rPr>
          <w:rFonts w:ascii="Source Sans Pro" w:eastAsia="Times New Roman" w:hAnsi="Source Sans Pro" w:cs="Times New Roman"/>
          <w:sz w:val="22"/>
          <w:szCs w:val="22"/>
          <w:lang w:eastAsia="en-US"/>
        </w:rPr>
        <w:t>. Retail volume sales continued to decline, as penetration rates increased and replacement cycles became longer in many categories.</w:t>
      </w:r>
      <w:r w:rsidR="00851C47" w:rsidRPr="0020463A">
        <w:rPr>
          <w:rFonts w:ascii="Source Sans Pro" w:eastAsia="Times New Roman" w:hAnsi="Source Sans Pro" w:cs="Times New Roman"/>
          <w:sz w:val="22"/>
          <w:szCs w:val="22"/>
          <w:lang w:eastAsia="en-US"/>
        </w:rPr>
        <w:t xml:space="preserve"> After the UK decided to leave the EU, </w:t>
      </w:r>
      <w:r w:rsidR="00913E07">
        <w:rPr>
          <w:rFonts w:ascii="Source Sans Pro" w:eastAsia="Times New Roman" w:hAnsi="Source Sans Pro" w:cs="Times New Roman"/>
          <w:sz w:val="22"/>
          <w:szCs w:val="22"/>
          <w:lang w:eastAsia="en-US"/>
        </w:rPr>
        <w:t>a great shadow of uncertainty was</w:t>
      </w:r>
      <w:r w:rsidR="00851C47" w:rsidRPr="0020463A">
        <w:rPr>
          <w:rFonts w:ascii="Source Sans Pro" w:eastAsia="Times New Roman" w:hAnsi="Source Sans Pro" w:cs="Times New Roman"/>
          <w:sz w:val="22"/>
          <w:szCs w:val="22"/>
          <w:lang w:eastAsia="en-US"/>
        </w:rPr>
        <w:t xml:space="preserve"> cas</w:t>
      </w:r>
      <w:r w:rsidR="00913E07">
        <w:rPr>
          <w:rFonts w:ascii="Source Sans Pro" w:eastAsia="Times New Roman" w:hAnsi="Source Sans Pro" w:cs="Times New Roman"/>
          <w:sz w:val="22"/>
          <w:szCs w:val="22"/>
          <w:lang w:eastAsia="en-US"/>
        </w:rPr>
        <w:t>te</w:t>
      </w:r>
      <w:r w:rsidR="00851C47" w:rsidRPr="0020463A">
        <w:rPr>
          <w:rFonts w:ascii="Source Sans Pro" w:eastAsia="Times New Roman" w:hAnsi="Source Sans Pro" w:cs="Times New Roman"/>
          <w:sz w:val="22"/>
          <w:szCs w:val="22"/>
          <w:lang w:eastAsia="en-US"/>
        </w:rPr>
        <w:t xml:space="preserve"> over the economic future of the country. </w:t>
      </w:r>
      <w:r w:rsidR="000666FB" w:rsidRPr="0020463A">
        <w:rPr>
          <w:rFonts w:ascii="Source Sans Pro" w:eastAsia="Times New Roman" w:hAnsi="Source Sans Pro" w:cs="Times New Roman"/>
          <w:sz w:val="22"/>
          <w:szCs w:val="22"/>
          <w:lang w:eastAsia="en-US"/>
        </w:rPr>
        <w:t xml:space="preserve">Among the larger categories, only activity wearables, smart wearables and wireless speakers recorded retail volume growth rates. In terms of innovation, </w:t>
      </w:r>
      <w:r w:rsidR="00F853E7">
        <w:rPr>
          <w:rFonts w:ascii="Source Sans Pro" w:eastAsia="Times New Roman" w:hAnsi="Source Sans Pro" w:cs="Times New Roman"/>
          <w:sz w:val="22"/>
          <w:szCs w:val="22"/>
          <w:lang w:eastAsia="en-US"/>
        </w:rPr>
        <w:t>this year</w:t>
      </w:r>
      <w:r w:rsidR="000666FB" w:rsidRPr="0020463A">
        <w:rPr>
          <w:rFonts w:ascii="Source Sans Pro" w:eastAsia="Times New Roman" w:hAnsi="Source Sans Pro" w:cs="Times New Roman"/>
          <w:sz w:val="22"/>
          <w:szCs w:val="22"/>
          <w:lang w:eastAsia="en-US"/>
        </w:rPr>
        <w:t xml:space="preserve"> witnessed little major development, and a further slowdown in retail volume sales of tablets was thus inevitable. The high penetration rates of many consumer electronics products in the UK illustrates the lack of opportunity for volume growth to stem from new purchases</w:t>
      </w:r>
      <w:r w:rsidRPr="0020463A">
        <w:rPr>
          <w:rFonts w:ascii="Source Sans Pro" w:eastAsia="Times New Roman" w:hAnsi="Source Sans Pro" w:cs="Times New Roman"/>
          <w:sz w:val="22"/>
          <w:szCs w:val="22"/>
          <w:lang w:eastAsia="en-US"/>
        </w:rPr>
        <w:t>.</w:t>
      </w:r>
      <w:r w:rsidR="00851C47" w:rsidRPr="0020463A">
        <w:rPr>
          <w:rFonts w:ascii="Source Sans Pro" w:eastAsia="Times New Roman" w:hAnsi="Source Sans Pro" w:cs="Times New Roman"/>
          <w:sz w:val="22"/>
          <w:szCs w:val="22"/>
          <w:lang w:eastAsia="en-US"/>
        </w:rPr>
        <w:t xml:space="preserve"> </w:t>
      </w:r>
    </w:p>
    <w:p w14:paraId="3F5D5774" w14:textId="448527FB" w:rsidR="000666FB" w:rsidRPr="0020463A" w:rsidRDefault="000666FB" w:rsidP="00F65846">
      <w:pPr>
        <w:suppressAutoHyphens w:val="0"/>
        <w:spacing w:before="0"/>
        <w:jc w:val="left"/>
        <w:textAlignment w:val="center"/>
        <w:rPr>
          <w:rFonts w:ascii="Source Sans Pro" w:eastAsia="Times New Roman" w:hAnsi="Source Sans Pro" w:cs="Times New Roman"/>
          <w:sz w:val="22"/>
          <w:szCs w:val="22"/>
          <w:lang w:eastAsia="en-US"/>
        </w:rPr>
      </w:pPr>
    </w:p>
    <w:p w14:paraId="7AF0CB84" w14:textId="14E6F058" w:rsidR="000666FB" w:rsidRPr="0020463A" w:rsidRDefault="000666FB" w:rsidP="00E86BC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As consumer confidence and disposable incomes grew in the UK towards the end of </w:t>
      </w:r>
      <w:r w:rsidR="00F853E7">
        <w:rPr>
          <w:rFonts w:ascii="Source Sans Pro" w:eastAsia="Times New Roman" w:hAnsi="Source Sans Pro" w:cs="Times New Roman"/>
          <w:sz w:val="22"/>
          <w:szCs w:val="22"/>
          <w:lang w:eastAsia="en-US"/>
        </w:rPr>
        <w:t>last year</w:t>
      </w:r>
      <w:r w:rsidRPr="0020463A">
        <w:rPr>
          <w:rFonts w:ascii="Source Sans Pro" w:eastAsia="Times New Roman" w:hAnsi="Source Sans Pro" w:cs="Times New Roman"/>
          <w:sz w:val="22"/>
          <w:szCs w:val="22"/>
          <w:lang w:eastAsia="en-US"/>
        </w:rPr>
        <w:t xml:space="preserve"> and going into the first half of </w:t>
      </w:r>
      <w:r w:rsidR="00F853E7">
        <w:rPr>
          <w:rFonts w:ascii="Source Sans Pro" w:eastAsia="Times New Roman" w:hAnsi="Source Sans Pro" w:cs="Times New Roman"/>
          <w:sz w:val="22"/>
          <w:szCs w:val="22"/>
          <w:lang w:eastAsia="en-US"/>
        </w:rPr>
        <w:t>this year</w:t>
      </w:r>
      <w:r w:rsidRPr="0020463A">
        <w:rPr>
          <w:rFonts w:ascii="Source Sans Pro" w:eastAsia="Times New Roman" w:hAnsi="Source Sans Pro" w:cs="Times New Roman"/>
          <w:sz w:val="22"/>
          <w:szCs w:val="22"/>
          <w:lang w:eastAsia="en-US"/>
        </w:rPr>
        <w:t>, consumer spending also increased. This had a positive impact on spending on consumer electronics, although overall retail volume growth remained negative. Even though many categories suffered in retail volume terms, increasing unit prices drove value up in a number of categories</w:t>
      </w:r>
      <w:r w:rsidR="00F65846" w:rsidRPr="0020463A">
        <w:rPr>
          <w:rFonts w:ascii="Source Sans Pro" w:eastAsia="Times New Roman" w:hAnsi="Source Sans Pro" w:cs="Times New Roman"/>
          <w:sz w:val="22"/>
          <w:szCs w:val="22"/>
          <w:lang w:eastAsia="en-US"/>
        </w:rPr>
        <w:t>, such as cameras and TV´s</w:t>
      </w:r>
      <w:r w:rsidRPr="0020463A">
        <w:rPr>
          <w:rFonts w:ascii="Source Sans Pro" w:eastAsia="Times New Roman" w:hAnsi="Source Sans Pro" w:cs="Times New Roman"/>
          <w:sz w:val="22"/>
          <w:szCs w:val="22"/>
          <w:lang w:eastAsia="en-US"/>
        </w:rPr>
        <w:t>. This trend is expected to continue over the forecast period, when technological development will allow new features to be introduced. As such, consumers are likely to be willing to spend more on an individual product, given the increases in functionality, although they may not make purchases of consumer electronics as frequently as they did in the past.</w:t>
      </w:r>
    </w:p>
    <w:p w14:paraId="15ECE25D" w14:textId="1BC81956" w:rsidR="000666FB" w:rsidRPr="0020463A" w:rsidRDefault="000666FB" w:rsidP="00F65846">
      <w:pPr>
        <w:suppressAutoHyphens w:val="0"/>
        <w:spacing w:before="0"/>
        <w:jc w:val="left"/>
        <w:textAlignment w:val="center"/>
        <w:rPr>
          <w:rFonts w:ascii="Source Sans Pro" w:eastAsia="Times New Roman" w:hAnsi="Source Sans Pro" w:cs="Times New Roman"/>
          <w:sz w:val="22"/>
          <w:szCs w:val="22"/>
          <w:lang w:eastAsia="en-US"/>
        </w:rPr>
      </w:pPr>
    </w:p>
    <w:p w14:paraId="3BB4BEFC" w14:textId="6A962360" w:rsidR="000666FB" w:rsidRPr="0020463A" w:rsidRDefault="000666FB" w:rsidP="00E86BC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Most categories are </w:t>
      </w:r>
      <w:r w:rsidR="00C775AE" w:rsidRPr="0020463A">
        <w:rPr>
          <w:rFonts w:ascii="Source Sans Pro" w:eastAsia="Times New Roman" w:hAnsi="Source Sans Pro" w:cs="Times New Roman"/>
          <w:sz w:val="22"/>
          <w:szCs w:val="22"/>
          <w:lang w:eastAsia="en-US"/>
        </w:rPr>
        <w:t>characterized</w:t>
      </w:r>
      <w:r w:rsidRPr="0020463A">
        <w:rPr>
          <w:rFonts w:ascii="Source Sans Pro" w:eastAsia="Times New Roman" w:hAnsi="Source Sans Pro" w:cs="Times New Roman"/>
          <w:sz w:val="22"/>
          <w:szCs w:val="22"/>
          <w:lang w:eastAsia="en-US"/>
        </w:rPr>
        <w:t xml:space="preserve"> by a small</w:t>
      </w:r>
      <w:r w:rsidR="00F65846" w:rsidRPr="0020463A">
        <w:rPr>
          <w:rFonts w:ascii="Source Sans Pro" w:eastAsia="Times New Roman" w:hAnsi="Source Sans Pro" w:cs="Times New Roman"/>
          <w:sz w:val="22"/>
          <w:szCs w:val="22"/>
          <w:lang w:eastAsia="en-US"/>
        </w:rPr>
        <w:t xml:space="preserve"> number of large manufacturers. </w:t>
      </w:r>
      <w:r w:rsidRPr="0020463A">
        <w:rPr>
          <w:rFonts w:ascii="Source Sans Pro" w:eastAsia="Times New Roman" w:hAnsi="Source Sans Pro" w:cs="Times New Roman"/>
          <w:sz w:val="22"/>
          <w:szCs w:val="22"/>
          <w:lang w:eastAsia="en-US"/>
        </w:rPr>
        <w:t>These companies generally have the expertise and size to be able to scale their production of high-quality products and market them to consumers. Furthermore, brand loyalty plays an important role, and is especially strong in smartphones, tablets and, to some extent, in wearable electronics. At the same time, however, upcoming Chinese brands, such as Xiaomi and Huawei, are beginning to grow their shares considerably, relying on reasonable price points.</w:t>
      </w:r>
    </w:p>
    <w:p w14:paraId="22A57A93" w14:textId="5C33D86C" w:rsidR="000666FB" w:rsidRPr="0020463A" w:rsidRDefault="000666FB" w:rsidP="00F65846">
      <w:pPr>
        <w:suppressAutoHyphens w:val="0"/>
        <w:spacing w:before="0"/>
        <w:jc w:val="left"/>
        <w:textAlignment w:val="center"/>
        <w:rPr>
          <w:rFonts w:ascii="Source Sans Pro" w:eastAsia="Times New Roman" w:hAnsi="Source Sans Pro" w:cs="Times New Roman"/>
          <w:sz w:val="22"/>
          <w:szCs w:val="22"/>
          <w:lang w:eastAsia="en-US"/>
        </w:rPr>
      </w:pPr>
    </w:p>
    <w:p w14:paraId="415C20E2" w14:textId="12C9FE25" w:rsidR="000666FB" w:rsidRPr="0020463A" w:rsidRDefault="000666FB" w:rsidP="00E86BC9">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Internet retailing has grown rapidly, and is steadily eroding the share of traditional store-based channels, especially </w:t>
      </w:r>
      <w:r w:rsidR="00F65846" w:rsidRPr="0020463A">
        <w:rPr>
          <w:rFonts w:ascii="Source Sans Pro" w:eastAsia="Times New Roman" w:hAnsi="Source Sans Pro" w:cs="Times New Roman"/>
          <w:sz w:val="22"/>
          <w:szCs w:val="22"/>
          <w:lang w:eastAsia="en-US"/>
        </w:rPr>
        <w:t>large surface</w:t>
      </w:r>
      <w:r w:rsidRPr="0020463A">
        <w:rPr>
          <w:rFonts w:ascii="Source Sans Pro" w:eastAsia="Times New Roman" w:hAnsi="Source Sans Pro" w:cs="Times New Roman"/>
          <w:sz w:val="22"/>
          <w:szCs w:val="22"/>
          <w:lang w:eastAsia="en-US"/>
        </w:rPr>
        <w:t xml:space="preserve"> retailers. Many consumers often take a multi-channel approach, where they carry out research in one distribution channel, but may purchase through another. </w:t>
      </w:r>
      <w:r w:rsidR="007C5BE9" w:rsidRPr="0020463A">
        <w:rPr>
          <w:rFonts w:ascii="Source Sans Pro" w:eastAsia="Times New Roman" w:hAnsi="Source Sans Pro" w:cs="Times New Roman"/>
          <w:sz w:val="22"/>
          <w:szCs w:val="22"/>
          <w:lang w:eastAsia="en-US"/>
        </w:rPr>
        <w:t>Thus</w:t>
      </w:r>
      <w:r w:rsidRPr="0020463A">
        <w:rPr>
          <w:rFonts w:ascii="Source Sans Pro" w:eastAsia="Times New Roman" w:hAnsi="Source Sans Pro" w:cs="Times New Roman"/>
          <w:sz w:val="22"/>
          <w:szCs w:val="22"/>
          <w:lang w:eastAsia="en-US"/>
        </w:rPr>
        <w:t>, it is unlikely that internet retailing will make s</w:t>
      </w:r>
      <w:r w:rsidR="007C5BE9">
        <w:rPr>
          <w:rFonts w:ascii="Source Sans Pro" w:eastAsia="Times New Roman" w:hAnsi="Source Sans Pro" w:cs="Times New Roman"/>
          <w:sz w:val="22"/>
          <w:szCs w:val="22"/>
          <w:lang w:eastAsia="en-US"/>
        </w:rPr>
        <w:t>tore-based retailing irrelevant.  T</w:t>
      </w:r>
      <w:r w:rsidRPr="0020463A">
        <w:rPr>
          <w:rFonts w:ascii="Source Sans Pro" w:eastAsia="Times New Roman" w:hAnsi="Source Sans Pro" w:cs="Times New Roman"/>
          <w:sz w:val="22"/>
          <w:szCs w:val="22"/>
          <w:lang w:eastAsia="en-US"/>
        </w:rPr>
        <w:t>he clear trend is towards omni-channel shopping rather than simply online.</w:t>
      </w:r>
    </w:p>
    <w:p w14:paraId="2113EA23" w14:textId="55E34993" w:rsidR="000666FB" w:rsidRPr="0020463A" w:rsidRDefault="000666FB" w:rsidP="00851C47">
      <w:pPr>
        <w:suppressAutoHyphens w:val="0"/>
        <w:spacing w:before="0"/>
        <w:jc w:val="left"/>
        <w:textAlignment w:val="center"/>
        <w:rPr>
          <w:rFonts w:ascii="Source Sans Pro" w:eastAsia="Times New Roman" w:hAnsi="Source Sans Pro" w:cs="Times New Roman"/>
          <w:sz w:val="22"/>
          <w:szCs w:val="22"/>
          <w:lang w:eastAsia="en-US"/>
        </w:rPr>
      </w:pPr>
    </w:p>
    <w:p w14:paraId="043B1B45" w14:textId="252BF3A1" w:rsidR="000666FB" w:rsidRPr="0020463A" w:rsidRDefault="000666FB" w:rsidP="00E86BC9">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Although consumer electronics is unlikely to achieve retail volume growth across the board in the </w:t>
      </w:r>
      <w:r w:rsidR="00851C47" w:rsidRPr="0020463A">
        <w:rPr>
          <w:rFonts w:ascii="Source Sans Pro" w:eastAsia="Times New Roman" w:hAnsi="Source Sans Pro" w:cs="Times New Roman"/>
          <w:sz w:val="22"/>
          <w:szCs w:val="22"/>
          <w:lang w:eastAsia="en-US"/>
        </w:rPr>
        <w:t xml:space="preserve">next 5 years in the </w:t>
      </w:r>
      <w:r w:rsidRPr="0020463A">
        <w:rPr>
          <w:rFonts w:ascii="Source Sans Pro" w:eastAsia="Times New Roman" w:hAnsi="Source Sans Pro" w:cs="Times New Roman"/>
          <w:sz w:val="22"/>
          <w:szCs w:val="22"/>
          <w:lang w:eastAsia="en-US"/>
        </w:rPr>
        <w:t xml:space="preserve">UK, several categories are expected to record steady growth, including wearable </w:t>
      </w:r>
      <w:r w:rsidRPr="0020463A">
        <w:rPr>
          <w:rFonts w:ascii="Source Sans Pro" w:eastAsia="Times New Roman" w:hAnsi="Source Sans Pro" w:cs="Times New Roman"/>
          <w:sz w:val="22"/>
          <w:szCs w:val="22"/>
          <w:lang w:eastAsia="en-US"/>
        </w:rPr>
        <w:lastRenderedPageBreak/>
        <w:t>electronics, TVs and wireless speakers. Indeed, consumer electronics will likely be largely driven by new product development, in a market where products become obsolete very quickly. Consumers will be keen to look for new products they can use and will be willing to spend large sums of money.</w:t>
      </w:r>
    </w:p>
    <w:p w14:paraId="222E2921" w14:textId="37122A6F" w:rsidR="00851C47" w:rsidRPr="0020463A" w:rsidRDefault="00851C47" w:rsidP="000666FB">
      <w:pPr>
        <w:suppressAutoHyphens w:val="0"/>
        <w:spacing w:before="0"/>
        <w:ind w:left="540"/>
        <w:jc w:val="left"/>
        <w:textAlignment w:val="center"/>
        <w:rPr>
          <w:rFonts w:ascii="Source Sans Pro" w:eastAsia="Times New Roman" w:hAnsi="Source Sans Pro" w:cs="Times New Roman"/>
          <w:sz w:val="22"/>
          <w:szCs w:val="22"/>
          <w:lang w:eastAsia="en-US"/>
        </w:rPr>
      </w:pPr>
    </w:p>
    <w:p w14:paraId="4EF2B180" w14:textId="77777777" w:rsidR="00851C47" w:rsidRPr="0020463A" w:rsidRDefault="00851C47" w:rsidP="000666FB">
      <w:pPr>
        <w:suppressAutoHyphens w:val="0"/>
        <w:spacing w:before="0"/>
        <w:ind w:left="540"/>
        <w:jc w:val="left"/>
        <w:textAlignment w:val="center"/>
        <w:rPr>
          <w:rFonts w:ascii="Source Sans Pro" w:eastAsia="Times New Roman" w:hAnsi="Source Sans Pro" w:cs="Times New Roman"/>
          <w:sz w:val="22"/>
          <w:szCs w:val="22"/>
          <w:lang w:eastAsia="en-US"/>
        </w:rPr>
      </w:pPr>
    </w:p>
    <w:p w14:paraId="09DFB5DA" w14:textId="580A664F" w:rsidR="00276D94" w:rsidRPr="0020463A" w:rsidRDefault="00276D94"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4823A7A8" w14:textId="70FD837E" w:rsidR="00276D94" w:rsidRPr="0020463A" w:rsidRDefault="00276D94" w:rsidP="00E379E3">
      <w:pPr>
        <w:suppressAutoHyphens w:val="0"/>
        <w:spacing w:before="0"/>
        <w:jc w:val="left"/>
        <w:textAlignment w:val="center"/>
        <w:rPr>
          <w:rFonts w:ascii="Source Sans Pro" w:eastAsia="Times New Roman" w:hAnsi="Source Sans Pro" w:cs="Times New Roman"/>
          <w:sz w:val="22"/>
          <w:szCs w:val="22"/>
          <w:lang w:eastAsia="en-US"/>
        </w:rPr>
      </w:pPr>
    </w:p>
    <w:p w14:paraId="5FD140CA" w14:textId="4444B88C" w:rsidR="00A25B30" w:rsidRPr="0020463A" w:rsidRDefault="00A25B30" w:rsidP="00DA221F">
      <w:pPr>
        <w:suppressAutoHyphens w:val="0"/>
        <w:spacing w:before="0"/>
        <w:jc w:val="left"/>
        <w:textAlignment w:val="center"/>
        <w:rPr>
          <w:rFonts w:ascii="Source Sans Pro" w:eastAsia="Times New Roman" w:hAnsi="Source Sans Pro" w:cs="Times New Roman"/>
          <w:b/>
          <w:sz w:val="22"/>
          <w:szCs w:val="22"/>
          <w:lang w:eastAsia="en-US"/>
        </w:rPr>
      </w:pPr>
      <w:r w:rsidRPr="0020463A">
        <w:rPr>
          <w:rFonts w:ascii="Source Sans Pro" w:eastAsia="Times New Roman" w:hAnsi="Source Sans Pro" w:cs="Times New Roman"/>
          <w:b/>
          <w:sz w:val="22"/>
          <w:szCs w:val="22"/>
          <w:lang w:eastAsia="en-US"/>
        </w:rPr>
        <w:t>South Africa</w:t>
      </w:r>
    </w:p>
    <w:p w14:paraId="63ADD45E" w14:textId="3504C673" w:rsidR="00053582" w:rsidRPr="0020463A" w:rsidRDefault="00053582" w:rsidP="00E379E3">
      <w:pPr>
        <w:suppressAutoHyphens w:val="0"/>
        <w:spacing w:before="0"/>
        <w:jc w:val="left"/>
        <w:textAlignment w:val="center"/>
        <w:rPr>
          <w:rFonts w:ascii="Source Sans Pro" w:eastAsia="Times New Roman" w:hAnsi="Source Sans Pro" w:cs="Times New Roman"/>
          <w:sz w:val="22"/>
          <w:szCs w:val="22"/>
          <w:lang w:eastAsia="en-US"/>
        </w:rPr>
      </w:pPr>
    </w:p>
    <w:p w14:paraId="1EB90214" w14:textId="360A3567"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South Africa continued to face numerous economic</w:t>
      </w:r>
      <w:r w:rsidR="0068652F" w:rsidRPr="0020463A">
        <w:rPr>
          <w:rFonts w:ascii="Source Sans Pro" w:eastAsia="Times New Roman" w:hAnsi="Source Sans Pro" w:cs="Times New Roman"/>
          <w:sz w:val="22"/>
          <w:szCs w:val="22"/>
          <w:lang w:eastAsia="en-US"/>
        </w:rPr>
        <w:t xml:space="preserve"> and socioeconomic challenges this year</w:t>
      </w:r>
      <w:r w:rsidRPr="0020463A">
        <w:rPr>
          <w:rFonts w:ascii="Source Sans Pro" w:eastAsia="Times New Roman" w:hAnsi="Source Sans Pro" w:cs="Times New Roman"/>
          <w:sz w:val="22"/>
          <w:szCs w:val="22"/>
          <w:lang w:eastAsia="en-US"/>
        </w:rPr>
        <w:t xml:space="preserve">, with various structural challenges </w:t>
      </w:r>
      <w:r w:rsidR="00E379E3" w:rsidRPr="0020463A">
        <w:rPr>
          <w:rFonts w:ascii="Source Sans Pro" w:eastAsia="Times New Roman" w:hAnsi="Source Sans Pro" w:cs="Times New Roman"/>
          <w:sz w:val="22"/>
          <w:szCs w:val="22"/>
          <w:lang w:eastAsia="en-US"/>
        </w:rPr>
        <w:t>that made</w:t>
      </w:r>
      <w:r w:rsidRPr="0020463A">
        <w:rPr>
          <w:rFonts w:ascii="Source Sans Pro" w:eastAsia="Times New Roman" w:hAnsi="Source Sans Pro" w:cs="Times New Roman"/>
          <w:sz w:val="22"/>
          <w:szCs w:val="22"/>
          <w:lang w:eastAsia="en-US"/>
        </w:rPr>
        <w:t xml:space="preserve"> economic growth</w:t>
      </w:r>
      <w:r w:rsidR="00E379E3" w:rsidRPr="0020463A">
        <w:rPr>
          <w:rFonts w:ascii="Source Sans Pro" w:eastAsia="Times New Roman" w:hAnsi="Source Sans Pro" w:cs="Times New Roman"/>
          <w:sz w:val="22"/>
          <w:szCs w:val="22"/>
          <w:lang w:eastAsia="en-US"/>
        </w:rPr>
        <w:t xml:space="preserve"> stumble</w:t>
      </w:r>
      <w:r w:rsidRPr="0020463A">
        <w:rPr>
          <w:rFonts w:ascii="Source Sans Pro" w:eastAsia="Times New Roman" w:hAnsi="Source Sans Pro" w:cs="Times New Roman"/>
          <w:sz w:val="22"/>
          <w:szCs w:val="22"/>
          <w:lang w:eastAsia="en-US"/>
        </w:rPr>
        <w:t>. Exchange rate volatility, inflationary pressures and a poor export performance added further strain, with most households facing increased financial burdens. The household debt to income ratio remained high as consumers continued to seek value for money and added value offerings across many consumer goods markets, including consumer electronics.</w:t>
      </w:r>
      <w:r w:rsidR="0068652F" w:rsidRPr="0020463A">
        <w:rPr>
          <w:rFonts w:ascii="Source Sans Pro" w:eastAsia="Times New Roman" w:hAnsi="Source Sans Pro" w:cs="Times New Roman"/>
          <w:sz w:val="22"/>
          <w:szCs w:val="22"/>
          <w:lang w:eastAsia="en-US"/>
        </w:rPr>
        <w:t xml:space="preserve"> New policies to foster spending and bolster employment provide a hopeful horizon for the upcoming period. </w:t>
      </w:r>
    </w:p>
    <w:p w14:paraId="4FF98DA9" w14:textId="2A6EBAFB" w:rsidR="00053582" w:rsidRPr="0020463A" w:rsidRDefault="0068652F" w:rsidP="004036D8">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 </w:t>
      </w:r>
    </w:p>
    <w:p w14:paraId="33BC749F" w14:textId="77777777"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Electronics and appliance specialist retailers continue to dominate sales of consumer electronics in South Africa and this is mainly due to their specialist nature, wide product portfolios and significant penetration. Other retail channels, however, also continued to take advantage of the opportunities available in the retailing of portable consumer electronics and tablets, with retail channels such as supermarkets, department stores and financial services players including banks continuing to expand the range of such items they offer. All of these retailers are contributing to the rising levels of competition that are being seen in sales of entry-level goods.</w:t>
      </w:r>
    </w:p>
    <w:p w14:paraId="156A41B5" w14:textId="128FC355"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p>
    <w:p w14:paraId="28677088" w14:textId="7909CCC3"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South Africans</w:t>
      </w:r>
      <w:r w:rsidR="00E379E3" w:rsidRPr="0020463A">
        <w:rPr>
          <w:rFonts w:ascii="Source Sans Pro" w:eastAsia="Times New Roman" w:hAnsi="Source Sans Pro" w:cs="Times New Roman"/>
          <w:sz w:val="22"/>
          <w:szCs w:val="22"/>
          <w:lang w:eastAsia="en-US"/>
        </w:rPr>
        <w:t xml:space="preserve"> traditionally aligned</w:t>
      </w:r>
      <w:r w:rsidRPr="0020463A">
        <w:rPr>
          <w:rFonts w:ascii="Source Sans Pro" w:eastAsia="Times New Roman" w:hAnsi="Source Sans Pro" w:cs="Times New Roman"/>
          <w:sz w:val="22"/>
          <w:szCs w:val="22"/>
          <w:lang w:eastAsia="en-US"/>
        </w:rPr>
        <w:t xml:space="preserve"> their tastes and preferences with leading global brands, mainly heritage brands, with leading technologies and social media influencing demand for such goods. </w:t>
      </w:r>
      <w:r w:rsidR="00E379E3" w:rsidRPr="0020463A">
        <w:rPr>
          <w:rFonts w:ascii="Source Sans Pro" w:eastAsia="Times New Roman" w:hAnsi="Source Sans Pro" w:cs="Times New Roman"/>
          <w:sz w:val="22"/>
          <w:szCs w:val="22"/>
          <w:lang w:eastAsia="en-US"/>
        </w:rPr>
        <w:t xml:space="preserve">The last few years have witnessed a strong turn towards foreign Chinese and Korean brands that offer strong value for money and still offer the scope of functionalities of big brands. Nevertheless, consumers continue to trust the leading consumer electronics brands due to their quality and prestige. </w:t>
      </w:r>
      <w:r w:rsidRPr="0020463A">
        <w:rPr>
          <w:rFonts w:ascii="Source Sans Pro" w:eastAsia="Times New Roman" w:hAnsi="Source Sans Pro" w:cs="Times New Roman"/>
          <w:sz w:val="22"/>
          <w:szCs w:val="22"/>
          <w:lang w:eastAsia="en-US"/>
        </w:rPr>
        <w:t xml:space="preserve">The industry’s leading players also benefit from wide penetration across several retail channels. </w:t>
      </w:r>
    </w:p>
    <w:p w14:paraId="41B2C590" w14:textId="6954D60E"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p>
    <w:p w14:paraId="02520959" w14:textId="77777777"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The specialist nature of electronics and appliance specialist retailers and the wide range of products available in these outlets bode well for the channel and this was reflected in the high proportion of consumer electronics volume sales distributed through such channels in 2016. The nationwide penetration of electronics and appliance specialist retailers and the strong relationships between these retailers and their suppliers ensure widespread availability of the leading consumer electronics brands and regular promotions throughout the year.</w:t>
      </w:r>
    </w:p>
    <w:p w14:paraId="52CD61F1" w14:textId="7AD96F3B" w:rsidR="00053582"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p>
    <w:p w14:paraId="1410E800" w14:textId="55F7DE57" w:rsidR="00276D94" w:rsidRPr="0020463A" w:rsidRDefault="00053582" w:rsidP="004036D8">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Consumer electronics in South Africa is expected to record a positive volume </w:t>
      </w:r>
      <w:r w:rsidR="00014007" w:rsidRPr="0020463A">
        <w:rPr>
          <w:rFonts w:ascii="Source Sans Pro" w:eastAsia="Times New Roman" w:hAnsi="Source Sans Pro" w:cs="Times New Roman"/>
          <w:sz w:val="22"/>
          <w:szCs w:val="22"/>
          <w:lang w:eastAsia="en-US"/>
        </w:rPr>
        <w:t>compound annual growth rate</w:t>
      </w:r>
      <w:r w:rsidRPr="0020463A">
        <w:rPr>
          <w:rFonts w:ascii="Source Sans Pro" w:eastAsia="Times New Roman" w:hAnsi="Source Sans Pro" w:cs="Times New Roman"/>
          <w:sz w:val="22"/>
          <w:szCs w:val="22"/>
          <w:lang w:eastAsia="en-US"/>
        </w:rPr>
        <w:t xml:space="preserve"> over the </w:t>
      </w:r>
      <w:r w:rsidR="00014007" w:rsidRPr="0020463A">
        <w:rPr>
          <w:rFonts w:ascii="Source Sans Pro" w:eastAsia="Times New Roman" w:hAnsi="Source Sans Pro" w:cs="Times New Roman"/>
          <w:sz w:val="22"/>
          <w:szCs w:val="22"/>
          <w:lang w:eastAsia="en-US"/>
        </w:rPr>
        <w:t xml:space="preserve">next </w:t>
      </w:r>
      <w:r w:rsidRPr="0020463A">
        <w:rPr>
          <w:rFonts w:ascii="Source Sans Pro" w:eastAsia="Times New Roman" w:hAnsi="Source Sans Pro" w:cs="Times New Roman"/>
          <w:sz w:val="22"/>
          <w:szCs w:val="22"/>
          <w:lang w:eastAsia="en-US"/>
        </w:rPr>
        <w:t>forecast period</w:t>
      </w:r>
      <w:r w:rsidR="00E379E3" w:rsidRPr="0020463A">
        <w:rPr>
          <w:rFonts w:ascii="Source Sans Pro" w:eastAsia="Times New Roman" w:hAnsi="Source Sans Pro" w:cs="Times New Roman"/>
          <w:sz w:val="22"/>
          <w:szCs w:val="22"/>
          <w:lang w:eastAsia="en-US"/>
        </w:rPr>
        <w:t xml:space="preserve"> across categories</w:t>
      </w:r>
      <w:r w:rsidRPr="0020463A">
        <w:rPr>
          <w:rFonts w:ascii="Source Sans Pro" w:eastAsia="Times New Roman" w:hAnsi="Source Sans Pro" w:cs="Times New Roman"/>
          <w:sz w:val="22"/>
          <w:szCs w:val="22"/>
          <w:lang w:eastAsia="en-US"/>
        </w:rPr>
        <w:t xml:space="preserve">, with in-home consumer electronics and home </w:t>
      </w:r>
      <w:r w:rsidR="00E379E3" w:rsidRPr="0020463A">
        <w:rPr>
          <w:rFonts w:ascii="Source Sans Pro" w:eastAsia="Times New Roman" w:hAnsi="Source Sans Pro" w:cs="Times New Roman"/>
          <w:sz w:val="22"/>
          <w:szCs w:val="22"/>
          <w:lang w:eastAsia="en-US"/>
        </w:rPr>
        <w:t>displays</w:t>
      </w:r>
      <w:r w:rsidRPr="0020463A">
        <w:rPr>
          <w:rFonts w:ascii="Source Sans Pro" w:eastAsia="Times New Roman" w:hAnsi="Source Sans Pro" w:cs="Times New Roman"/>
          <w:sz w:val="22"/>
          <w:szCs w:val="22"/>
          <w:lang w:eastAsia="en-US"/>
        </w:rPr>
        <w:t xml:space="preserve"> likely to be the key drivers of growth. Wearable electronics is expected to register the most dynamic volume growth, owing mainly to its </w:t>
      </w:r>
      <w:r w:rsidR="00464AED">
        <w:rPr>
          <w:rFonts w:ascii="Source Sans Pro" w:eastAsia="Times New Roman" w:hAnsi="Source Sans Pro" w:cs="Times New Roman"/>
          <w:sz w:val="22"/>
          <w:szCs w:val="22"/>
          <w:lang w:eastAsia="en-US"/>
        </w:rPr>
        <w:t>early</w:t>
      </w:r>
      <w:r w:rsidRPr="0020463A">
        <w:rPr>
          <w:rFonts w:ascii="Source Sans Pro" w:eastAsia="Times New Roman" w:hAnsi="Source Sans Pro" w:cs="Times New Roman"/>
          <w:sz w:val="22"/>
          <w:szCs w:val="22"/>
          <w:lang w:eastAsia="en-US"/>
        </w:rPr>
        <w:t xml:space="preserve"> stage of development in comparison with other consumer electronics categories. Despite the fact that the category is likely to remain niche, activity within wearable electronics is expected to witness significant traction over the forecast period.</w:t>
      </w:r>
      <w:r w:rsidRPr="0020463A">
        <w:rPr>
          <w:rFonts w:ascii="Source Sans Pro" w:eastAsia="Times New Roman" w:hAnsi="Source Sans Pro" w:cs="Times New Roman"/>
          <w:sz w:val="22"/>
          <w:szCs w:val="22"/>
          <w:lang w:eastAsia="en-US"/>
        </w:rPr>
        <w:tab/>
      </w:r>
    </w:p>
    <w:p w14:paraId="76C4B00C" w14:textId="149E81E6" w:rsidR="00276D94" w:rsidRPr="0020463A" w:rsidRDefault="00276D94"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6D9216E0" w14:textId="77777777" w:rsidR="00464AED" w:rsidRDefault="00464AED" w:rsidP="004036D8">
      <w:pPr>
        <w:suppressAutoHyphens w:val="0"/>
        <w:spacing w:before="0"/>
        <w:jc w:val="left"/>
        <w:textAlignment w:val="center"/>
        <w:rPr>
          <w:rFonts w:ascii="Source Sans Pro" w:eastAsia="Times New Roman" w:hAnsi="Source Sans Pro" w:cs="Times New Roman"/>
          <w:b/>
          <w:sz w:val="22"/>
          <w:szCs w:val="22"/>
          <w:lang w:eastAsia="en-US"/>
        </w:rPr>
      </w:pPr>
    </w:p>
    <w:p w14:paraId="2D4149D8" w14:textId="2E45C16D" w:rsidR="00A25B30" w:rsidRPr="0020463A" w:rsidRDefault="00A25B30" w:rsidP="004036D8">
      <w:pPr>
        <w:suppressAutoHyphens w:val="0"/>
        <w:spacing w:before="0"/>
        <w:jc w:val="left"/>
        <w:textAlignment w:val="center"/>
        <w:rPr>
          <w:rFonts w:ascii="Source Sans Pro" w:eastAsia="Times New Roman" w:hAnsi="Source Sans Pro" w:cs="Times New Roman"/>
          <w:b/>
          <w:sz w:val="22"/>
          <w:szCs w:val="22"/>
          <w:lang w:eastAsia="en-US"/>
        </w:rPr>
      </w:pPr>
      <w:r w:rsidRPr="0020463A">
        <w:rPr>
          <w:rFonts w:ascii="Source Sans Pro" w:eastAsia="Times New Roman" w:hAnsi="Source Sans Pro" w:cs="Times New Roman"/>
          <w:b/>
          <w:sz w:val="22"/>
          <w:szCs w:val="22"/>
          <w:lang w:eastAsia="en-US"/>
        </w:rPr>
        <w:lastRenderedPageBreak/>
        <w:t>Turkey</w:t>
      </w:r>
    </w:p>
    <w:p w14:paraId="4BC46093" w14:textId="08D5A17F" w:rsidR="00276D94" w:rsidRPr="0020463A" w:rsidRDefault="00276D94"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7E8E3C89" w14:textId="6FBE469A" w:rsidR="000666FB" w:rsidRPr="0020463A" w:rsidRDefault="00784189" w:rsidP="00784189">
      <w:pPr>
        <w:suppressAutoHyphens w:val="0"/>
        <w:spacing w:before="0"/>
        <w:textAlignment w:val="center"/>
        <w:rPr>
          <w:rStyle w:val="Hyperlink"/>
          <w:rFonts w:ascii="Source Sans Pro" w:eastAsia="Times New Roman" w:hAnsi="Source Sans Pro" w:cs="Times New Roman"/>
          <w:color w:val="auto"/>
          <w:sz w:val="22"/>
          <w:szCs w:val="22"/>
          <w:u w:val="none"/>
          <w:lang w:eastAsia="en-US"/>
        </w:rPr>
      </w:pPr>
      <w:r w:rsidRPr="0020463A">
        <w:rPr>
          <w:rStyle w:val="Hyperlink"/>
          <w:rFonts w:ascii="Source Sans Pro" w:eastAsia="Times New Roman" w:hAnsi="Source Sans Pro" w:cs="Times New Roman"/>
          <w:color w:val="auto"/>
          <w:sz w:val="22"/>
          <w:szCs w:val="22"/>
          <w:u w:val="none"/>
          <w:lang w:eastAsia="en-US"/>
        </w:rPr>
        <w:t xml:space="preserve">Straddling the continents of Europe and Asia, Turkey's strategically important location has given it major influence in the region - and control over the entrance to the Black Sea. Joining the European Union has been a longstanding ambition. Membership talks were launched in 2005, but progress has been slow, as several EU states have serious misgivings about Turkish EU membership. After a few years of ferocious stellar growth, the country is shaken by economic and political instability and war. </w:t>
      </w:r>
    </w:p>
    <w:p w14:paraId="0AB5B0A4" w14:textId="77777777" w:rsidR="008B3358" w:rsidRPr="0020463A" w:rsidRDefault="008B3358" w:rsidP="00784189">
      <w:pPr>
        <w:suppressAutoHyphens w:val="0"/>
        <w:spacing w:before="0"/>
        <w:ind w:left="540"/>
        <w:textAlignment w:val="center"/>
        <w:rPr>
          <w:rStyle w:val="Hyperlink"/>
          <w:rFonts w:ascii="Source Sans Pro" w:eastAsia="Times New Roman" w:hAnsi="Source Sans Pro" w:cs="Times New Roman"/>
          <w:sz w:val="22"/>
          <w:szCs w:val="22"/>
          <w:lang w:eastAsia="en-US"/>
        </w:rPr>
      </w:pPr>
    </w:p>
    <w:p w14:paraId="75D9B90A" w14:textId="6D58675F"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The deterioration in the economy negatively affected </w:t>
      </w:r>
      <w:r w:rsidR="00784189" w:rsidRPr="0020463A">
        <w:rPr>
          <w:rFonts w:ascii="Source Sans Pro" w:eastAsia="Times New Roman" w:hAnsi="Source Sans Pro" w:cs="Times New Roman"/>
          <w:sz w:val="22"/>
          <w:szCs w:val="22"/>
          <w:lang w:eastAsia="en-US"/>
        </w:rPr>
        <w:t>sales of consumer electronics during this year</w:t>
      </w:r>
      <w:r w:rsidRPr="0020463A">
        <w:rPr>
          <w:rFonts w:ascii="Source Sans Pro" w:eastAsia="Times New Roman" w:hAnsi="Source Sans Pro" w:cs="Times New Roman"/>
          <w:sz w:val="22"/>
          <w:szCs w:val="22"/>
          <w:lang w:eastAsia="en-US"/>
        </w:rPr>
        <w:t>, as unit prices experienced an increase due to the depreciation of the local currency. Moreover, stagnating overall incomes put further pressure on consumer electronics, considering the fact that a significant number of consumers opted to tighten their belts and postponed their purchases of consumer electronics.</w:t>
      </w:r>
      <w:r w:rsidR="00784189" w:rsidRPr="0020463A">
        <w:rPr>
          <w:rFonts w:ascii="Source Sans Pro" w:eastAsia="Times New Roman" w:hAnsi="Source Sans Pro" w:cs="Times New Roman"/>
          <w:sz w:val="22"/>
          <w:szCs w:val="22"/>
          <w:lang w:eastAsia="en-US"/>
        </w:rPr>
        <w:t xml:space="preserve"> Consumers have lunged to eCommerce platforms looking for lower prices. </w:t>
      </w:r>
    </w:p>
    <w:p w14:paraId="40A1DFE1" w14:textId="017ABC92"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p>
    <w:p w14:paraId="1D16916F" w14:textId="4354D2F5"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Sales of consumer electronics were driven by portable consumer electronics in Turkey </w:t>
      </w:r>
      <w:r w:rsidR="00784189" w:rsidRPr="0020463A">
        <w:rPr>
          <w:rFonts w:ascii="Source Sans Pro" w:eastAsia="Times New Roman" w:hAnsi="Source Sans Pro" w:cs="Times New Roman"/>
          <w:sz w:val="22"/>
          <w:szCs w:val="22"/>
          <w:lang w:eastAsia="en-US"/>
        </w:rPr>
        <w:t>during this year</w:t>
      </w:r>
      <w:r w:rsidR="00BA5C4F">
        <w:rPr>
          <w:rFonts w:ascii="Source Sans Pro" w:eastAsia="Times New Roman" w:hAnsi="Source Sans Pro" w:cs="Times New Roman"/>
          <w:sz w:val="22"/>
          <w:szCs w:val="22"/>
          <w:lang w:eastAsia="en-US"/>
        </w:rPr>
        <w:t>, while</w:t>
      </w:r>
      <w:r w:rsidRPr="0020463A">
        <w:rPr>
          <w:rFonts w:ascii="Source Sans Pro" w:eastAsia="Times New Roman" w:hAnsi="Source Sans Pro" w:cs="Times New Roman"/>
          <w:sz w:val="22"/>
          <w:szCs w:val="22"/>
          <w:lang w:eastAsia="en-US"/>
        </w:rPr>
        <w:t xml:space="preserve"> all other categories, namely computers and peripherals, in-car entertainment and in-home consumer electronics, demonstrated a declining trend in retail volume terms. This was largely thanks to the dynamic volume growth recorded in smartphones, wearable electronics and wireless speakers at the end of the review period.</w:t>
      </w:r>
    </w:p>
    <w:p w14:paraId="672899F9" w14:textId="66408E51"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p>
    <w:p w14:paraId="1BA7D22E" w14:textId="0950E46F"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Domestic players such as</w:t>
      </w:r>
      <w:r w:rsidR="00BA5C4F">
        <w:rPr>
          <w:rFonts w:ascii="Source Sans Pro" w:eastAsia="Times New Roman" w:hAnsi="Source Sans Pro" w:cs="Times New Roman"/>
          <w:sz w:val="22"/>
          <w:szCs w:val="22"/>
          <w:lang w:eastAsia="en-US"/>
        </w:rPr>
        <w:t xml:space="preserve"> </w:t>
      </w:r>
      <w:proofErr w:type="spellStart"/>
      <w:r w:rsidR="00A007F9">
        <w:rPr>
          <w:rFonts w:ascii="Source Sans Pro" w:eastAsia="Times New Roman" w:hAnsi="Source Sans Pro" w:cs="Times New Roman"/>
          <w:sz w:val="22"/>
          <w:szCs w:val="22"/>
          <w:lang w:eastAsia="en-US"/>
        </w:rPr>
        <w:t>Turkcell</w:t>
      </w:r>
      <w:proofErr w:type="spellEnd"/>
      <w:r w:rsidRPr="0020463A">
        <w:rPr>
          <w:rFonts w:ascii="Source Sans Pro" w:eastAsia="Times New Roman" w:hAnsi="Source Sans Pro" w:cs="Times New Roman"/>
          <w:sz w:val="22"/>
          <w:szCs w:val="22"/>
          <w:lang w:eastAsia="en-US"/>
        </w:rPr>
        <w:t xml:space="preserve"> gained volume share within the categori</w:t>
      </w:r>
      <w:r w:rsidR="00784189" w:rsidRPr="0020463A">
        <w:rPr>
          <w:rFonts w:ascii="Source Sans Pro" w:eastAsia="Times New Roman" w:hAnsi="Source Sans Pro" w:cs="Times New Roman"/>
          <w:sz w:val="22"/>
          <w:szCs w:val="22"/>
          <w:lang w:eastAsia="en-US"/>
        </w:rPr>
        <w:t>es in which they were present this year due to their ability to better appeal to national and cultural values</w:t>
      </w:r>
      <w:r w:rsidRPr="0020463A">
        <w:rPr>
          <w:rFonts w:ascii="Source Sans Pro" w:eastAsia="Times New Roman" w:hAnsi="Source Sans Pro" w:cs="Times New Roman"/>
          <w:sz w:val="22"/>
          <w:szCs w:val="22"/>
          <w:lang w:eastAsia="en-US"/>
        </w:rPr>
        <w:t>. Competing against international giants, for instance within smartphones and televisions, these domestic companies managed to do well largely owing to aggressive pricing strategies at the end of the review period, especially given the situation with the exchange rate. At the top, Samsung Electronics still held the lead in the overall consumer electronics market.</w:t>
      </w:r>
    </w:p>
    <w:p w14:paraId="448649B3" w14:textId="77777777" w:rsidR="00784189" w:rsidRPr="0020463A" w:rsidRDefault="00784189" w:rsidP="00784189">
      <w:pPr>
        <w:suppressAutoHyphens w:val="0"/>
        <w:spacing w:before="0"/>
        <w:ind w:left="540"/>
        <w:textAlignment w:val="center"/>
        <w:rPr>
          <w:rFonts w:ascii="Source Sans Pro" w:eastAsia="Times New Roman" w:hAnsi="Source Sans Pro" w:cs="Times New Roman"/>
          <w:sz w:val="22"/>
          <w:szCs w:val="22"/>
          <w:lang w:eastAsia="en-US"/>
        </w:rPr>
      </w:pPr>
    </w:p>
    <w:p w14:paraId="681310BB" w14:textId="4DE83B37"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Despite the fact that consumer electronics have become more visible within various types of retailers, such as hypermarkets, mixed retailers and internet retailers, electronics and appliance specialist retailers continued to be the dominant channel for </w:t>
      </w:r>
      <w:r w:rsidR="00784189" w:rsidRPr="0020463A">
        <w:rPr>
          <w:rFonts w:ascii="Source Sans Pro" w:eastAsia="Times New Roman" w:hAnsi="Source Sans Pro" w:cs="Times New Roman"/>
          <w:sz w:val="22"/>
          <w:szCs w:val="22"/>
          <w:lang w:eastAsia="en-US"/>
        </w:rPr>
        <w:t>sales of consumer electronics</w:t>
      </w:r>
      <w:r w:rsidRPr="0020463A">
        <w:rPr>
          <w:rFonts w:ascii="Source Sans Pro" w:eastAsia="Times New Roman" w:hAnsi="Source Sans Pro" w:cs="Times New Roman"/>
          <w:sz w:val="22"/>
          <w:szCs w:val="22"/>
          <w:lang w:eastAsia="en-US"/>
        </w:rPr>
        <w:t xml:space="preserve">, thanks to the rapid outlet expansion of electronics and appliance retail giants over </w:t>
      </w:r>
      <w:r w:rsidR="00784189" w:rsidRPr="0020463A">
        <w:rPr>
          <w:rFonts w:ascii="Source Sans Pro" w:eastAsia="Times New Roman" w:hAnsi="Source Sans Pro" w:cs="Times New Roman"/>
          <w:sz w:val="22"/>
          <w:szCs w:val="22"/>
          <w:lang w:eastAsia="en-US"/>
        </w:rPr>
        <w:t>the course of the review period</w:t>
      </w:r>
      <w:r w:rsidRPr="0020463A">
        <w:rPr>
          <w:rFonts w:ascii="Source Sans Pro" w:eastAsia="Times New Roman" w:hAnsi="Source Sans Pro" w:cs="Times New Roman"/>
          <w:sz w:val="22"/>
          <w:szCs w:val="22"/>
          <w:lang w:eastAsia="en-US"/>
        </w:rPr>
        <w:t>.</w:t>
      </w:r>
    </w:p>
    <w:p w14:paraId="18298B44" w14:textId="2B1C1114"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p>
    <w:p w14:paraId="3FB6D481" w14:textId="01E9321E" w:rsidR="000666FB" w:rsidRPr="0020463A" w:rsidRDefault="000666FB" w:rsidP="00784189">
      <w:pPr>
        <w:suppressAutoHyphens w:val="0"/>
        <w:spacing w:before="0"/>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It is predicted that consumer electronics will register a positive volume performance over the </w:t>
      </w:r>
      <w:r w:rsidR="00784189" w:rsidRPr="0020463A">
        <w:rPr>
          <w:rFonts w:ascii="Source Sans Pro" w:eastAsia="Times New Roman" w:hAnsi="Source Sans Pro" w:cs="Times New Roman"/>
          <w:sz w:val="22"/>
          <w:szCs w:val="22"/>
          <w:lang w:eastAsia="en-US"/>
        </w:rPr>
        <w:t xml:space="preserve">next </w:t>
      </w:r>
      <w:r w:rsidRPr="0020463A">
        <w:rPr>
          <w:rFonts w:ascii="Source Sans Pro" w:eastAsia="Times New Roman" w:hAnsi="Source Sans Pro" w:cs="Times New Roman"/>
          <w:sz w:val="22"/>
          <w:szCs w:val="22"/>
          <w:lang w:eastAsia="en-US"/>
        </w:rPr>
        <w:t>forecast period, mainly as a consequence of the prospective rising trend in sales of smartphones, wireless speakers and wearable electronics. Nevertheless, due to the expected negative economic outlook, stemming from the turbulent political situation,</w:t>
      </w:r>
      <w:r w:rsidR="00784189" w:rsidRPr="0020463A">
        <w:rPr>
          <w:rFonts w:ascii="Source Sans Pro" w:eastAsia="Times New Roman" w:hAnsi="Source Sans Pro" w:cs="Times New Roman"/>
          <w:sz w:val="22"/>
          <w:szCs w:val="22"/>
          <w:lang w:eastAsia="en-US"/>
        </w:rPr>
        <w:t xml:space="preserve"> overall</w:t>
      </w:r>
      <w:r w:rsidRPr="0020463A">
        <w:rPr>
          <w:rFonts w:ascii="Source Sans Pro" w:eastAsia="Times New Roman" w:hAnsi="Source Sans Pro" w:cs="Times New Roman"/>
          <w:sz w:val="22"/>
          <w:szCs w:val="22"/>
          <w:lang w:eastAsia="en-US"/>
        </w:rPr>
        <w:t xml:space="preserve"> </w:t>
      </w:r>
      <w:r w:rsidR="00415279" w:rsidRPr="0020463A">
        <w:rPr>
          <w:rFonts w:ascii="Source Sans Pro" w:eastAsia="Times New Roman" w:hAnsi="Source Sans Pro" w:cs="Times New Roman"/>
          <w:sz w:val="22"/>
          <w:szCs w:val="22"/>
          <w:lang w:eastAsia="en-US"/>
        </w:rPr>
        <w:t>economic</w:t>
      </w:r>
      <w:r w:rsidRPr="0020463A">
        <w:rPr>
          <w:rFonts w:ascii="Source Sans Pro" w:eastAsia="Times New Roman" w:hAnsi="Source Sans Pro" w:cs="Times New Roman"/>
          <w:sz w:val="22"/>
          <w:szCs w:val="22"/>
          <w:lang w:eastAsia="en-US"/>
        </w:rPr>
        <w:t xml:space="preserve"> growth during the </w:t>
      </w:r>
      <w:r w:rsidR="001309B8">
        <w:rPr>
          <w:rFonts w:ascii="Source Sans Pro" w:eastAsia="Times New Roman" w:hAnsi="Source Sans Pro" w:cs="Times New Roman"/>
          <w:sz w:val="22"/>
          <w:szCs w:val="22"/>
          <w:lang w:eastAsia="en-US"/>
        </w:rPr>
        <w:t>next couple of years</w:t>
      </w:r>
      <w:r w:rsidR="00074B1B">
        <w:rPr>
          <w:rFonts w:ascii="Source Sans Pro" w:eastAsia="Times New Roman" w:hAnsi="Source Sans Pro" w:cs="Times New Roman"/>
          <w:sz w:val="22"/>
          <w:szCs w:val="22"/>
          <w:lang w:eastAsia="en-US"/>
        </w:rPr>
        <w:t xml:space="preserve"> </w:t>
      </w:r>
      <w:r w:rsidRPr="0020463A">
        <w:rPr>
          <w:rFonts w:ascii="Source Sans Pro" w:eastAsia="Times New Roman" w:hAnsi="Source Sans Pro" w:cs="Times New Roman"/>
          <w:sz w:val="22"/>
          <w:szCs w:val="22"/>
          <w:lang w:eastAsia="en-US"/>
        </w:rPr>
        <w:t>is expected to be slightly lower compared with the volume CAGR recorded in the review period.</w:t>
      </w:r>
    </w:p>
    <w:p w14:paraId="7CA3D694" w14:textId="1EA66D75" w:rsidR="00276D94" w:rsidRPr="0020463A" w:rsidRDefault="00276D94"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71C1F738" w14:textId="18D99AD6" w:rsidR="00276D94" w:rsidRPr="0020463A" w:rsidRDefault="00276D94"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6F15B6D7" w14:textId="7B874EFF"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10EE7E75" w14:textId="04F10A4F"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2E251D44" w14:textId="64BC2F85"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2277FC77" w14:textId="7505D818"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7C401258" w14:textId="52D62A05"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7D16D728" w14:textId="57090020"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0F56A458" w14:textId="7BC34C0A" w:rsidR="00C32F4D" w:rsidRPr="0020463A" w:rsidRDefault="00C32F4D" w:rsidP="00AB037F">
      <w:pPr>
        <w:suppressAutoHyphens w:val="0"/>
        <w:spacing w:before="0"/>
        <w:ind w:left="540"/>
        <w:jc w:val="left"/>
        <w:textAlignment w:val="center"/>
        <w:rPr>
          <w:rFonts w:ascii="Source Sans Pro" w:eastAsia="Times New Roman" w:hAnsi="Source Sans Pro" w:cs="Times New Roman"/>
          <w:sz w:val="22"/>
          <w:szCs w:val="22"/>
          <w:lang w:eastAsia="en-US"/>
        </w:rPr>
      </w:pPr>
    </w:p>
    <w:p w14:paraId="1CFA36E0" w14:textId="2AEB9C4B" w:rsidR="009D14EC" w:rsidRPr="0020463A" w:rsidRDefault="002D74C2" w:rsidP="00C32F4D">
      <w:pPr>
        <w:suppressAutoHyphens w:val="0"/>
        <w:spacing w:before="0"/>
        <w:jc w:val="left"/>
        <w:textAlignment w:val="center"/>
        <w:rPr>
          <w:rFonts w:ascii="Source Sans Pro" w:eastAsia="Times New Roman" w:hAnsi="Source Sans Pro" w:cs="Times New Roman"/>
          <w:b/>
          <w:sz w:val="22"/>
          <w:szCs w:val="22"/>
          <w:lang w:eastAsia="en-US"/>
        </w:rPr>
      </w:pPr>
      <w:r w:rsidRPr="0020463A">
        <w:rPr>
          <w:rFonts w:ascii="Source Sans Pro" w:eastAsia="Times New Roman" w:hAnsi="Source Sans Pro" w:cs="Times New Roman"/>
          <w:b/>
          <w:sz w:val="22"/>
          <w:szCs w:val="22"/>
          <w:lang w:eastAsia="en-US"/>
        </w:rPr>
        <w:lastRenderedPageBreak/>
        <w:t>Macroeconomic Outlook</w:t>
      </w:r>
    </w:p>
    <w:p w14:paraId="78E5EB9A" w14:textId="77777777" w:rsidR="009D14EC" w:rsidRPr="0020463A" w:rsidRDefault="009D14EC" w:rsidP="00C32F4D">
      <w:pPr>
        <w:suppressAutoHyphens w:val="0"/>
        <w:spacing w:before="0"/>
        <w:jc w:val="left"/>
        <w:textAlignment w:val="center"/>
        <w:rPr>
          <w:rFonts w:ascii="Source Sans Pro" w:eastAsia="Times New Roman" w:hAnsi="Source Sans Pro" w:cs="Times New Roman"/>
          <w:sz w:val="22"/>
          <w:szCs w:val="22"/>
          <w:lang w:eastAsia="en-US"/>
        </w:rPr>
      </w:pPr>
    </w:p>
    <w:tbl>
      <w:tblPr>
        <w:tblStyle w:val="TableGrid"/>
        <w:tblW w:w="0" w:type="auto"/>
        <w:tblLook w:val="04A0" w:firstRow="1" w:lastRow="0" w:firstColumn="1" w:lastColumn="0" w:noHBand="0" w:noVBand="1"/>
      </w:tblPr>
      <w:tblGrid>
        <w:gridCol w:w="3840"/>
        <w:gridCol w:w="1200"/>
        <w:gridCol w:w="1200"/>
        <w:gridCol w:w="1780"/>
        <w:gridCol w:w="1185"/>
      </w:tblGrid>
      <w:tr w:rsidR="009D14EC" w:rsidRPr="0020463A" w14:paraId="5946D4BC" w14:textId="77777777" w:rsidTr="002D74C2">
        <w:trPr>
          <w:trHeight w:val="285"/>
        </w:trPr>
        <w:tc>
          <w:tcPr>
            <w:tcW w:w="3840" w:type="dxa"/>
            <w:noWrap/>
            <w:vAlign w:val="center"/>
            <w:hideMark/>
          </w:tcPr>
          <w:p w14:paraId="11FA223B"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22"/>
                <w:szCs w:val="22"/>
                <w:lang w:eastAsia="en-US"/>
              </w:rPr>
            </w:pPr>
          </w:p>
        </w:tc>
        <w:tc>
          <w:tcPr>
            <w:tcW w:w="1200" w:type="dxa"/>
            <w:noWrap/>
            <w:vAlign w:val="center"/>
            <w:hideMark/>
          </w:tcPr>
          <w:p w14:paraId="43FFFD09"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b/>
                <w:bCs/>
                <w:sz w:val="22"/>
                <w:szCs w:val="22"/>
                <w:lang w:eastAsia="en-US"/>
              </w:rPr>
            </w:pPr>
            <w:r w:rsidRPr="0020463A">
              <w:rPr>
                <w:rFonts w:ascii="Source Sans Pro" w:eastAsia="Times New Roman" w:hAnsi="Source Sans Pro" w:cs="Times New Roman"/>
                <w:b/>
                <w:bCs/>
                <w:sz w:val="22"/>
                <w:szCs w:val="22"/>
                <w:lang w:eastAsia="en-US"/>
              </w:rPr>
              <w:t>UK</w:t>
            </w:r>
          </w:p>
        </w:tc>
        <w:tc>
          <w:tcPr>
            <w:tcW w:w="1200" w:type="dxa"/>
            <w:noWrap/>
            <w:vAlign w:val="center"/>
            <w:hideMark/>
          </w:tcPr>
          <w:p w14:paraId="4E9B26AC"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b/>
                <w:bCs/>
                <w:sz w:val="22"/>
                <w:szCs w:val="22"/>
                <w:lang w:eastAsia="en-US"/>
              </w:rPr>
            </w:pPr>
            <w:r w:rsidRPr="0020463A">
              <w:rPr>
                <w:rFonts w:ascii="Source Sans Pro" w:eastAsia="Times New Roman" w:hAnsi="Source Sans Pro" w:cs="Times New Roman"/>
                <w:b/>
                <w:bCs/>
                <w:sz w:val="22"/>
                <w:szCs w:val="22"/>
                <w:lang w:eastAsia="en-US"/>
              </w:rPr>
              <w:t>Turkey</w:t>
            </w:r>
          </w:p>
        </w:tc>
        <w:tc>
          <w:tcPr>
            <w:tcW w:w="1780" w:type="dxa"/>
            <w:noWrap/>
            <w:vAlign w:val="center"/>
            <w:hideMark/>
          </w:tcPr>
          <w:p w14:paraId="31277D9C"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b/>
                <w:bCs/>
                <w:sz w:val="22"/>
                <w:szCs w:val="22"/>
                <w:lang w:eastAsia="en-US"/>
              </w:rPr>
            </w:pPr>
            <w:r w:rsidRPr="0020463A">
              <w:rPr>
                <w:rFonts w:ascii="Source Sans Pro" w:eastAsia="Times New Roman" w:hAnsi="Source Sans Pro" w:cs="Times New Roman"/>
                <w:b/>
                <w:bCs/>
                <w:sz w:val="22"/>
                <w:szCs w:val="22"/>
                <w:lang w:eastAsia="en-US"/>
              </w:rPr>
              <w:t>Maskabbah Cluster</w:t>
            </w:r>
          </w:p>
        </w:tc>
        <w:tc>
          <w:tcPr>
            <w:tcW w:w="1185" w:type="dxa"/>
            <w:noWrap/>
            <w:vAlign w:val="center"/>
            <w:hideMark/>
          </w:tcPr>
          <w:p w14:paraId="530A9D71"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b/>
                <w:bCs/>
                <w:sz w:val="22"/>
                <w:szCs w:val="22"/>
                <w:lang w:eastAsia="en-US"/>
              </w:rPr>
            </w:pPr>
            <w:r w:rsidRPr="0020463A">
              <w:rPr>
                <w:rFonts w:ascii="Source Sans Pro" w:eastAsia="Times New Roman" w:hAnsi="Source Sans Pro" w:cs="Times New Roman"/>
                <w:b/>
                <w:bCs/>
                <w:sz w:val="22"/>
                <w:szCs w:val="22"/>
                <w:lang w:eastAsia="en-US"/>
              </w:rPr>
              <w:t>South Africa</w:t>
            </w:r>
          </w:p>
        </w:tc>
      </w:tr>
      <w:tr w:rsidR="009D14EC" w:rsidRPr="0020463A" w14:paraId="6ECF4D61" w14:textId="77777777" w:rsidTr="002D74C2">
        <w:trPr>
          <w:trHeight w:val="397"/>
        </w:trPr>
        <w:tc>
          <w:tcPr>
            <w:tcW w:w="3840" w:type="dxa"/>
            <w:noWrap/>
            <w:vAlign w:val="center"/>
            <w:hideMark/>
          </w:tcPr>
          <w:p w14:paraId="0D5C2497"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GDP y-5</w:t>
            </w:r>
          </w:p>
        </w:tc>
        <w:tc>
          <w:tcPr>
            <w:tcW w:w="1200" w:type="dxa"/>
            <w:noWrap/>
            <w:vAlign w:val="center"/>
            <w:hideMark/>
          </w:tcPr>
          <w:p w14:paraId="22F464BD"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2.8 $ Trillion</w:t>
            </w:r>
          </w:p>
        </w:tc>
        <w:tc>
          <w:tcPr>
            <w:tcW w:w="1200" w:type="dxa"/>
            <w:noWrap/>
            <w:vAlign w:val="center"/>
            <w:hideMark/>
          </w:tcPr>
          <w:p w14:paraId="14C95CC3"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730 $ Billion</w:t>
            </w:r>
          </w:p>
        </w:tc>
        <w:tc>
          <w:tcPr>
            <w:tcW w:w="1780" w:type="dxa"/>
            <w:noWrap/>
            <w:vAlign w:val="center"/>
            <w:hideMark/>
          </w:tcPr>
          <w:p w14:paraId="0BF85DDD"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519 $ Billion</w:t>
            </w:r>
          </w:p>
        </w:tc>
        <w:tc>
          <w:tcPr>
            <w:tcW w:w="1185" w:type="dxa"/>
            <w:noWrap/>
            <w:vAlign w:val="center"/>
            <w:hideMark/>
          </w:tcPr>
          <w:p w14:paraId="5235A387"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273 $ Billion</w:t>
            </w:r>
          </w:p>
        </w:tc>
      </w:tr>
      <w:tr w:rsidR="009D14EC" w:rsidRPr="0020463A" w14:paraId="1B03C325" w14:textId="77777777" w:rsidTr="002D74C2">
        <w:trPr>
          <w:trHeight w:val="397"/>
        </w:trPr>
        <w:tc>
          <w:tcPr>
            <w:tcW w:w="3840" w:type="dxa"/>
            <w:noWrap/>
            <w:vAlign w:val="center"/>
            <w:hideMark/>
          </w:tcPr>
          <w:p w14:paraId="21D86C30"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GDP y-0</w:t>
            </w:r>
          </w:p>
        </w:tc>
        <w:tc>
          <w:tcPr>
            <w:tcW w:w="1200" w:type="dxa"/>
            <w:noWrap/>
            <w:vAlign w:val="center"/>
            <w:hideMark/>
          </w:tcPr>
          <w:p w14:paraId="06BB4149"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2.6 $ Trillion</w:t>
            </w:r>
          </w:p>
        </w:tc>
        <w:tc>
          <w:tcPr>
            <w:tcW w:w="1200" w:type="dxa"/>
            <w:noWrap/>
            <w:vAlign w:val="center"/>
            <w:hideMark/>
          </w:tcPr>
          <w:p w14:paraId="58C44ACF"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822 $ Billion</w:t>
            </w:r>
          </w:p>
        </w:tc>
        <w:tc>
          <w:tcPr>
            <w:tcW w:w="1780" w:type="dxa"/>
            <w:noWrap/>
            <w:vAlign w:val="center"/>
            <w:hideMark/>
          </w:tcPr>
          <w:p w14:paraId="7D76D75D"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748 $ Billion</w:t>
            </w:r>
          </w:p>
        </w:tc>
        <w:tc>
          <w:tcPr>
            <w:tcW w:w="1185" w:type="dxa"/>
            <w:noWrap/>
            <w:vAlign w:val="center"/>
            <w:hideMark/>
          </w:tcPr>
          <w:p w14:paraId="533107C4"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350 $ Billion</w:t>
            </w:r>
          </w:p>
        </w:tc>
      </w:tr>
      <w:tr w:rsidR="009D14EC" w:rsidRPr="0020463A" w14:paraId="3A846BBF" w14:textId="77777777" w:rsidTr="002D74C2">
        <w:trPr>
          <w:trHeight w:val="397"/>
        </w:trPr>
        <w:tc>
          <w:tcPr>
            <w:tcW w:w="3840" w:type="dxa"/>
            <w:noWrap/>
            <w:vAlign w:val="center"/>
            <w:hideMark/>
          </w:tcPr>
          <w:p w14:paraId="7A622D37"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Population</w:t>
            </w:r>
          </w:p>
        </w:tc>
        <w:tc>
          <w:tcPr>
            <w:tcW w:w="1200" w:type="dxa"/>
            <w:noWrap/>
            <w:vAlign w:val="center"/>
            <w:hideMark/>
          </w:tcPr>
          <w:p w14:paraId="236DA1D3"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64 Million</w:t>
            </w:r>
          </w:p>
        </w:tc>
        <w:tc>
          <w:tcPr>
            <w:tcW w:w="1200" w:type="dxa"/>
            <w:noWrap/>
            <w:vAlign w:val="center"/>
            <w:hideMark/>
          </w:tcPr>
          <w:p w14:paraId="3FE5E575"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74 Million</w:t>
            </w:r>
          </w:p>
        </w:tc>
        <w:tc>
          <w:tcPr>
            <w:tcW w:w="1780" w:type="dxa"/>
            <w:noWrap/>
            <w:vAlign w:val="center"/>
            <w:hideMark/>
          </w:tcPr>
          <w:p w14:paraId="71A0901E"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68 Million</w:t>
            </w:r>
          </w:p>
        </w:tc>
        <w:tc>
          <w:tcPr>
            <w:tcW w:w="1185" w:type="dxa"/>
            <w:noWrap/>
            <w:vAlign w:val="center"/>
            <w:hideMark/>
          </w:tcPr>
          <w:p w14:paraId="37C5CE34"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56 Million</w:t>
            </w:r>
          </w:p>
        </w:tc>
      </w:tr>
      <w:tr w:rsidR="009D14EC" w:rsidRPr="0020463A" w14:paraId="256BD59E" w14:textId="77777777" w:rsidTr="002D74C2">
        <w:trPr>
          <w:trHeight w:val="397"/>
        </w:trPr>
        <w:tc>
          <w:tcPr>
            <w:tcW w:w="3840" w:type="dxa"/>
            <w:noWrap/>
            <w:vAlign w:val="center"/>
            <w:hideMark/>
          </w:tcPr>
          <w:p w14:paraId="05264379" w14:textId="2F1C0ABE"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Ease of Doing Business</w:t>
            </w:r>
            <w:r w:rsidR="001309B8">
              <w:rPr>
                <w:rFonts w:ascii="Source Sans Pro" w:eastAsia="Times New Roman" w:hAnsi="Source Sans Pro" w:cs="Times New Roman"/>
                <w:sz w:val="18"/>
                <w:szCs w:val="22"/>
                <w:lang w:eastAsia="en-US"/>
              </w:rPr>
              <w:t>*</w:t>
            </w:r>
          </w:p>
        </w:tc>
        <w:tc>
          <w:tcPr>
            <w:tcW w:w="1200" w:type="dxa"/>
            <w:noWrap/>
            <w:vAlign w:val="center"/>
            <w:hideMark/>
          </w:tcPr>
          <w:p w14:paraId="27F73E91" w14:textId="689D9946"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#7</w:t>
            </w:r>
          </w:p>
        </w:tc>
        <w:tc>
          <w:tcPr>
            <w:tcW w:w="1200" w:type="dxa"/>
            <w:noWrap/>
            <w:vAlign w:val="center"/>
            <w:hideMark/>
          </w:tcPr>
          <w:p w14:paraId="532810B3"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#69</w:t>
            </w:r>
          </w:p>
        </w:tc>
        <w:tc>
          <w:tcPr>
            <w:tcW w:w="1780" w:type="dxa"/>
            <w:noWrap/>
            <w:vAlign w:val="center"/>
            <w:hideMark/>
          </w:tcPr>
          <w:p w14:paraId="43157C91"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#94</w:t>
            </w:r>
          </w:p>
        </w:tc>
        <w:tc>
          <w:tcPr>
            <w:tcW w:w="1185" w:type="dxa"/>
            <w:noWrap/>
            <w:vAlign w:val="center"/>
            <w:hideMark/>
          </w:tcPr>
          <w:p w14:paraId="2A58A2D7"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#74</w:t>
            </w:r>
          </w:p>
        </w:tc>
      </w:tr>
      <w:tr w:rsidR="009D14EC" w:rsidRPr="0020463A" w14:paraId="29A404DA" w14:textId="77777777" w:rsidTr="002D74C2">
        <w:trPr>
          <w:trHeight w:val="570"/>
        </w:trPr>
        <w:tc>
          <w:tcPr>
            <w:tcW w:w="3840" w:type="dxa"/>
            <w:vAlign w:val="center"/>
            <w:hideMark/>
          </w:tcPr>
          <w:p w14:paraId="34EEDB20"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Technical Consumer Goods Average Quarterly Spend Size</w:t>
            </w:r>
          </w:p>
        </w:tc>
        <w:tc>
          <w:tcPr>
            <w:tcW w:w="1200" w:type="dxa"/>
            <w:noWrap/>
            <w:vAlign w:val="center"/>
            <w:hideMark/>
          </w:tcPr>
          <w:p w14:paraId="4A593477"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8.12 $ Billion</w:t>
            </w:r>
          </w:p>
        </w:tc>
        <w:tc>
          <w:tcPr>
            <w:tcW w:w="1200" w:type="dxa"/>
            <w:noWrap/>
            <w:vAlign w:val="center"/>
            <w:hideMark/>
          </w:tcPr>
          <w:p w14:paraId="5B3E8AE7"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3.31 $ Billion</w:t>
            </w:r>
          </w:p>
        </w:tc>
        <w:tc>
          <w:tcPr>
            <w:tcW w:w="1780" w:type="dxa"/>
            <w:noWrap/>
            <w:vAlign w:val="center"/>
            <w:hideMark/>
          </w:tcPr>
          <w:p w14:paraId="09639950"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2.74 $ Billion</w:t>
            </w:r>
          </w:p>
        </w:tc>
        <w:tc>
          <w:tcPr>
            <w:tcW w:w="1185" w:type="dxa"/>
            <w:noWrap/>
            <w:vAlign w:val="center"/>
            <w:hideMark/>
          </w:tcPr>
          <w:p w14:paraId="4CFD39ED"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0.66 $ Billion</w:t>
            </w:r>
          </w:p>
        </w:tc>
      </w:tr>
      <w:tr w:rsidR="009D14EC" w:rsidRPr="0020463A" w14:paraId="3FAEC4A5" w14:textId="77777777" w:rsidTr="002D74C2">
        <w:trPr>
          <w:trHeight w:val="570"/>
        </w:trPr>
        <w:tc>
          <w:tcPr>
            <w:tcW w:w="3840" w:type="dxa"/>
            <w:vAlign w:val="center"/>
            <w:hideMark/>
          </w:tcPr>
          <w:p w14:paraId="145AEB2D"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Technical Consumer Goods Market Size Compound Annual Growth Rate y-5 to y-0</w:t>
            </w:r>
          </w:p>
        </w:tc>
        <w:tc>
          <w:tcPr>
            <w:tcW w:w="1200" w:type="dxa"/>
            <w:noWrap/>
            <w:vAlign w:val="center"/>
            <w:hideMark/>
          </w:tcPr>
          <w:p w14:paraId="7EFCD7DD"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-1.70%</w:t>
            </w:r>
          </w:p>
        </w:tc>
        <w:tc>
          <w:tcPr>
            <w:tcW w:w="1200" w:type="dxa"/>
            <w:noWrap/>
            <w:vAlign w:val="center"/>
            <w:hideMark/>
          </w:tcPr>
          <w:p w14:paraId="44F2342B"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9.67%</w:t>
            </w:r>
          </w:p>
        </w:tc>
        <w:tc>
          <w:tcPr>
            <w:tcW w:w="1780" w:type="dxa"/>
            <w:noWrap/>
            <w:vAlign w:val="center"/>
            <w:hideMark/>
          </w:tcPr>
          <w:p w14:paraId="1AC82B44"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2.18%</w:t>
            </w:r>
          </w:p>
        </w:tc>
        <w:tc>
          <w:tcPr>
            <w:tcW w:w="1185" w:type="dxa"/>
            <w:noWrap/>
            <w:vAlign w:val="center"/>
            <w:hideMark/>
          </w:tcPr>
          <w:p w14:paraId="0C309AC9" w14:textId="77777777" w:rsidR="009D14EC" w:rsidRPr="0020463A" w:rsidRDefault="009D14EC" w:rsidP="002D74C2">
            <w:pPr>
              <w:suppressAutoHyphens w:val="0"/>
              <w:spacing w:before="0"/>
              <w:jc w:val="center"/>
              <w:textAlignment w:val="center"/>
              <w:rPr>
                <w:rFonts w:ascii="Source Sans Pro" w:eastAsia="Times New Roman" w:hAnsi="Source Sans Pro" w:cs="Times New Roman"/>
                <w:sz w:val="18"/>
                <w:szCs w:val="22"/>
                <w:lang w:eastAsia="en-US"/>
              </w:rPr>
            </w:pPr>
            <w:r w:rsidRPr="0020463A">
              <w:rPr>
                <w:rFonts w:ascii="Source Sans Pro" w:eastAsia="Times New Roman" w:hAnsi="Source Sans Pro" w:cs="Times New Roman"/>
                <w:sz w:val="18"/>
                <w:szCs w:val="22"/>
                <w:lang w:eastAsia="en-US"/>
              </w:rPr>
              <w:t>13.18%</w:t>
            </w:r>
          </w:p>
        </w:tc>
      </w:tr>
    </w:tbl>
    <w:p w14:paraId="7526AAEA" w14:textId="37A03EE2" w:rsidR="009D14EC" w:rsidRPr="0020463A" w:rsidRDefault="009D14EC" w:rsidP="00C32F4D">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 </w:t>
      </w:r>
    </w:p>
    <w:p w14:paraId="19992FDB" w14:textId="610C7340" w:rsidR="002D74C2" w:rsidRPr="00390658" w:rsidRDefault="001309B8" w:rsidP="00C32F4D">
      <w:pPr>
        <w:suppressAutoHyphens w:val="0"/>
        <w:spacing w:before="0"/>
        <w:jc w:val="left"/>
        <w:textAlignment w:val="center"/>
        <w:rPr>
          <w:rFonts w:ascii="Source Sans Pro" w:eastAsia="Times New Roman" w:hAnsi="Source Sans Pro" w:cs="Times New Roman"/>
          <w:sz w:val="16"/>
          <w:szCs w:val="16"/>
          <w:lang w:eastAsia="en-US"/>
        </w:rPr>
      </w:pPr>
      <w:r>
        <w:rPr>
          <w:rFonts w:ascii="Source Sans Pro" w:eastAsia="Times New Roman" w:hAnsi="Source Sans Pro" w:cs="Times New Roman"/>
          <w:sz w:val="16"/>
          <w:szCs w:val="16"/>
          <w:lang w:eastAsia="en-US"/>
        </w:rPr>
        <w:t>*</w:t>
      </w:r>
      <w:r w:rsidRPr="001309B8">
        <w:rPr>
          <w:rFonts w:ascii="Source Sans Pro" w:eastAsia="Times New Roman" w:hAnsi="Source Sans Pro" w:cs="Times New Roman"/>
          <w:sz w:val="16"/>
          <w:szCs w:val="16"/>
          <w:lang w:eastAsia="en-US"/>
        </w:rPr>
        <w:t xml:space="preserve">The ease of doing business index is an index created by the World Bank Group. Higher rankings (a low numerical value) indicate better, usually simpler, </w:t>
      </w:r>
      <w:proofErr w:type="spellStart"/>
      <w:r>
        <w:rPr>
          <w:rFonts w:ascii="Source Sans Pro" w:eastAsia="Times New Roman" w:hAnsi="Source Sans Pro" w:cs="Times New Roman"/>
          <w:sz w:val="16"/>
          <w:szCs w:val="16"/>
          <w:lang w:eastAsia="en-US"/>
        </w:rPr>
        <w:t>moe</w:t>
      </w:r>
      <w:proofErr w:type="spellEnd"/>
      <w:r>
        <w:rPr>
          <w:rFonts w:ascii="Source Sans Pro" w:eastAsia="Times New Roman" w:hAnsi="Source Sans Pro" w:cs="Times New Roman"/>
          <w:sz w:val="16"/>
          <w:szCs w:val="16"/>
          <w:lang w:eastAsia="en-US"/>
        </w:rPr>
        <w:t xml:space="preserve"> transparent </w:t>
      </w:r>
      <w:r w:rsidRPr="001309B8">
        <w:rPr>
          <w:rFonts w:ascii="Source Sans Pro" w:eastAsia="Times New Roman" w:hAnsi="Source Sans Pro" w:cs="Times New Roman"/>
          <w:sz w:val="16"/>
          <w:szCs w:val="16"/>
          <w:lang w:eastAsia="en-US"/>
        </w:rPr>
        <w:t>regulations for businesses and stronger protections of property rights</w:t>
      </w:r>
    </w:p>
    <w:p w14:paraId="43D1CAAE" w14:textId="3DC75AFA" w:rsidR="002D74C2" w:rsidRPr="0020463A" w:rsidRDefault="002D74C2" w:rsidP="00C32F4D">
      <w:pPr>
        <w:suppressAutoHyphens w:val="0"/>
        <w:spacing w:before="0"/>
        <w:jc w:val="left"/>
        <w:textAlignment w:val="center"/>
        <w:rPr>
          <w:rFonts w:ascii="Source Sans Pro" w:eastAsia="Times New Roman" w:hAnsi="Source Sans Pro" w:cs="Times New Roman"/>
          <w:sz w:val="22"/>
          <w:szCs w:val="22"/>
          <w:lang w:eastAsia="en-US"/>
        </w:rPr>
      </w:pPr>
    </w:p>
    <w:p w14:paraId="42D53B6C" w14:textId="77777777" w:rsidR="002D74C2" w:rsidRPr="0020463A" w:rsidRDefault="002D74C2" w:rsidP="00C32F4D">
      <w:pPr>
        <w:suppressAutoHyphens w:val="0"/>
        <w:spacing w:before="0"/>
        <w:jc w:val="left"/>
        <w:textAlignment w:val="center"/>
        <w:rPr>
          <w:rFonts w:ascii="Source Sans Pro" w:eastAsia="Times New Roman" w:hAnsi="Source Sans Pro" w:cs="Times New Roman"/>
          <w:sz w:val="22"/>
          <w:szCs w:val="22"/>
          <w:lang w:eastAsia="en-US"/>
        </w:rPr>
      </w:pPr>
    </w:p>
    <w:tbl>
      <w:tblPr>
        <w:tblW w:w="8011" w:type="dxa"/>
        <w:tblInd w:w="108" w:type="dxa"/>
        <w:tblLook w:val="04A0" w:firstRow="1" w:lastRow="0" w:firstColumn="1" w:lastColumn="0" w:noHBand="0" w:noVBand="1"/>
      </w:tblPr>
      <w:tblGrid>
        <w:gridCol w:w="2891"/>
        <w:gridCol w:w="1280"/>
        <w:gridCol w:w="1280"/>
        <w:gridCol w:w="1280"/>
        <w:gridCol w:w="1280"/>
      </w:tblGrid>
      <w:tr w:rsidR="002D74C2" w:rsidRPr="0020463A" w14:paraId="321738C2" w14:textId="77777777" w:rsidTr="002D74C2">
        <w:trPr>
          <w:trHeight w:val="645"/>
        </w:trPr>
        <w:tc>
          <w:tcPr>
            <w:tcW w:w="2891" w:type="dxa"/>
            <w:tcBorders>
              <w:top w:val="nil"/>
              <w:left w:val="nil"/>
              <w:bottom w:val="nil"/>
              <w:right w:val="nil"/>
            </w:tcBorders>
            <w:shd w:val="clear" w:color="auto" w:fill="auto"/>
            <w:noWrap/>
            <w:vAlign w:val="bottom"/>
            <w:hideMark/>
          </w:tcPr>
          <w:p w14:paraId="04BE83FF" w14:textId="2CD29DB2" w:rsidR="002D74C2" w:rsidRPr="002D74C2" w:rsidRDefault="002D74C2" w:rsidP="002D74C2">
            <w:pPr>
              <w:suppressAutoHyphens w:val="0"/>
              <w:spacing w:before="0"/>
              <w:jc w:val="left"/>
              <w:rPr>
                <w:rFonts w:ascii="Source Sans Pro" w:eastAsia="Times New Roman" w:hAnsi="Source Sans Pro" w:cs="Times New Roman"/>
                <w:sz w:val="18"/>
                <w:szCs w:val="20"/>
                <w:lang w:eastAsia="en-US"/>
              </w:rPr>
            </w:pPr>
          </w:p>
        </w:tc>
        <w:tc>
          <w:tcPr>
            <w:tcW w:w="1280" w:type="dxa"/>
            <w:tcBorders>
              <w:top w:val="single" w:sz="4" w:space="0" w:color="auto"/>
              <w:left w:val="single" w:sz="8" w:space="0" w:color="auto"/>
              <w:bottom w:val="nil"/>
              <w:right w:val="single" w:sz="4" w:space="0" w:color="auto"/>
            </w:tcBorders>
            <w:shd w:val="clear" w:color="000000" w:fill="D9E1F2"/>
            <w:noWrap/>
            <w:vAlign w:val="center"/>
            <w:hideMark/>
          </w:tcPr>
          <w:p w14:paraId="1BDA6E4F" w14:textId="7777777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r w:rsidRPr="002D74C2">
              <w:rPr>
                <w:rFonts w:ascii="Source Sans Pro" w:eastAsia="Times New Roman" w:hAnsi="Source Sans Pro" w:cs="Calibri"/>
                <w:color w:val="000000"/>
                <w:sz w:val="22"/>
                <w:szCs w:val="22"/>
                <w:lang w:eastAsia="en-US"/>
              </w:rPr>
              <w:t>UK</w:t>
            </w:r>
          </w:p>
        </w:tc>
        <w:tc>
          <w:tcPr>
            <w:tcW w:w="1280" w:type="dxa"/>
            <w:tcBorders>
              <w:top w:val="single" w:sz="4" w:space="0" w:color="auto"/>
              <w:left w:val="nil"/>
              <w:bottom w:val="nil"/>
              <w:right w:val="single" w:sz="4" w:space="0" w:color="auto"/>
            </w:tcBorders>
            <w:shd w:val="clear" w:color="000000" w:fill="D9E1F2"/>
            <w:vAlign w:val="center"/>
            <w:hideMark/>
          </w:tcPr>
          <w:p w14:paraId="25C687AB" w14:textId="7777777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r w:rsidRPr="002D74C2">
              <w:rPr>
                <w:rFonts w:ascii="Source Sans Pro" w:eastAsia="Times New Roman" w:hAnsi="Source Sans Pro" w:cs="Calibri"/>
                <w:color w:val="000000"/>
                <w:sz w:val="22"/>
                <w:szCs w:val="22"/>
                <w:lang w:eastAsia="en-US"/>
              </w:rPr>
              <w:t>South Africa</w:t>
            </w:r>
          </w:p>
        </w:tc>
        <w:tc>
          <w:tcPr>
            <w:tcW w:w="1280" w:type="dxa"/>
            <w:tcBorders>
              <w:top w:val="single" w:sz="4" w:space="0" w:color="auto"/>
              <w:left w:val="nil"/>
              <w:bottom w:val="nil"/>
              <w:right w:val="single" w:sz="8" w:space="0" w:color="auto"/>
            </w:tcBorders>
            <w:shd w:val="clear" w:color="000000" w:fill="D9E1F2"/>
            <w:vAlign w:val="center"/>
            <w:hideMark/>
          </w:tcPr>
          <w:p w14:paraId="4C4F8316" w14:textId="7777777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r w:rsidRPr="002D74C2">
              <w:rPr>
                <w:rFonts w:ascii="Source Sans Pro" w:eastAsia="Times New Roman" w:hAnsi="Source Sans Pro" w:cs="Calibri"/>
                <w:color w:val="000000"/>
                <w:sz w:val="22"/>
                <w:szCs w:val="22"/>
                <w:lang w:eastAsia="en-US"/>
              </w:rPr>
              <w:t>Turkey</w:t>
            </w:r>
          </w:p>
        </w:tc>
        <w:tc>
          <w:tcPr>
            <w:tcW w:w="1280" w:type="dxa"/>
            <w:tcBorders>
              <w:top w:val="single" w:sz="4" w:space="0" w:color="auto"/>
              <w:left w:val="single" w:sz="4" w:space="0" w:color="auto"/>
              <w:bottom w:val="nil"/>
              <w:right w:val="single" w:sz="8" w:space="0" w:color="auto"/>
            </w:tcBorders>
            <w:shd w:val="clear" w:color="000000" w:fill="D9E1F2"/>
            <w:vAlign w:val="center"/>
            <w:hideMark/>
          </w:tcPr>
          <w:p w14:paraId="2164C646" w14:textId="7777777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r w:rsidRPr="002D74C2">
              <w:rPr>
                <w:rFonts w:ascii="Source Sans Pro" w:eastAsia="Times New Roman" w:hAnsi="Source Sans Pro" w:cs="Calibri"/>
                <w:color w:val="000000"/>
                <w:sz w:val="22"/>
                <w:szCs w:val="22"/>
                <w:lang w:eastAsia="en-US"/>
              </w:rPr>
              <w:t>Miaoroun Cluster</w:t>
            </w:r>
          </w:p>
        </w:tc>
      </w:tr>
      <w:tr w:rsidR="002D74C2" w:rsidRPr="0020463A" w14:paraId="14F6EC15" w14:textId="77777777" w:rsidTr="002D74C2">
        <w:trPr>
          <w:trHeight w:val="450"/>
        </w:trPr>
        <w:tc>
          <w:tcPr>
            <w:tcW w:w="2891" w:type="dxa"/>
            <w:tcBorders>
              <w:top w:val="nil"/>
              <w:left w:val="nil"/>
              <w:bottom w:val="nil"/>
              <w:right w:val="nil"/>
            </w:tcBorders>
            <w:shd w:val="clear" w:color="auto" w:fill="auto"/>
            <w:noWrap/>
            <w:vAlign w:val="bottom"/>
            <w:hideMark/>
          </w:tcPr>
          <w:p w14:paraId="3FE92F56"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Pricing Outlook</w:t>
            </w:r>
          </w:p>
        </w:tc>
        <w:tc>
          <w:tcPr>
            <w:tcW w:w="1280" w:type="dxa"/>
            <w:tcBorders>
              <w:top w:val="single" w:sz="8" w:space="0" w:color="auto"/>
              <w:left w:val="single" w:sz="8" w:space="0" w:color="auto"/>
              <w:bottom w:val="single" w:sz="4" w:space="0" w:color="auto"/>
              <w:right w:val="single" w:sz="4" w:space="0" w:color="auto"/>
            </w:tcBorders>
            <w:shd w:val="clear" w:color="000000" w:fill="EE7878"/>
            <w:noWrap/>
            <w:vAlign w:val="center"/>
          </w:tcPr>
          <w:p w14:paraId="6FC9CD4E" w14:textId="444BDEF6"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single" w:sz="8" w:space="0" w:color="auto"/>
              <w:left w:val="nil"/>
              <w:bottom w:val="single" w:sz="4" w:space="0" w:color="auto"/>
              <w:right w:val="single" w:sz="4" w:space="0" w:color="auto"/>
            </w:tcBorders>
            <w:shd w:val="clear" w:color="000000" w:fill="A9D08E"/>
            <w:noWrap/>
            <w:vAlign w:val="center"/>
          </w:tcPr>
          <w:p w14:paraId="2BD62C16" w14:textId="0B5B2FF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single" w:sz="8" w:space="0" w:color="auto"/>
              <w:left w:val="nil"/>
              <w:bottom w:val="single" w:sz="4" w:space="0" w:color="auto"/>
              <w:right w:val="nil"/>
            </w:tcBorders>
            <w:shd w:val="clear" w:color="000000" w:fill="EE7878"/>
            <w:noWrap/>
            <w:vAlign w:val="center"/>
          </w:tcPr>
          <w:p w14:paraId="5266207B" w14:textId="5ECD7700"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single" w:sz="8" w:space="0" w:color="auto"/>
              <w:left w:val="single" w:sz="8" w:space="0" w:color="auto"/>
              <w:bottom w:val="single" w:sz="4" w:space="0" w:color="auto"/>
              <w:right w:val="single" w:sz="4" w:space="0" w:color="auto"/>
            </w:tcBorders>
            <w:shd w:val="clear" w:color="000000" w:fill="A9D08E"/>
            <w:noWrap/>
            <w:vAlign w:val="center"/>
          </w:tcPr>
          <w:p w14:paraId="32F8FC61" w14:textId="3D3614EC"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44569B05" w14:textId="77777777" w:rsidTr="002D74C2">
        <w:trPr>
          <w:trHeight w:val="450"/>
        </w:trPr>
        <w:tc>
          <w:tcPr>
            <w:tcW w:w="2891" w:type="dxa"/>
            <w:tcBorders>
              <w:top w:val="nil"/>
              <w:left w:val="nil"/>
              <w:bottom w:val="nil"/>
              <w:right w:val="nil"/>
            </w:tcBorders>
            <w:shd w:val="clear" w:color="auto" w:fill="auto"/>
            <w:noWrap/>
            <w:vAlign w:val="bottom"/>
            <w:hideMark/>
          </w:tcPr>
          <w:p w14:paraId="5FCBA91C"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Forecasted Market Growth</w:t>
            </w:r>
          </w:p>
        </w:tc>
        <w:tc>
          <w:tcPr>
            <w:tcW w:w="1280" w:type="dxa"/>
            <w:tcBorders>
              <w:top w:val="nil"/>
              <w:left w:val="single" w:sz="8" w:space="0" w:color="auto"/>
              <w:bottom w:val="single" w:sz="4" w:space="0" w:color="auto"/>
              <w:right w:val="single" w:sz="4" w:space="0" w:color="auto"/>
            </w:tcBorders>
            <w:shd w:val="clear" w:color="000000" w:fill="EE7878"/>
            <w:noWrap/>
            <w:vAlign w:val="center"/>
          </w:tcPr>
          <w:p w14:paraId="23237BF4" w14:textId="65B8C02D"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000000" w:fill="548235"/>
            <w:noWrap/>
            <w:vAlign w:val="center"/>
          </w:tcPr>
          <w:p w14:paraId="2356FEE2" w14:textId="18E35ECE"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nil"/>
            </w:tcBorders>
            <w:shd w:val="clear" w:color="000000" w:fill="A9D08E"/>
            <w:noWrap/>
            <w:vAlign w:val="center"/>
          </w:tcPr>
          <w:p w14:paraId="5B7CE344" w14:textId="225B0534"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4" w:space="0" w:color="auto"/>
              <w:right w:val="single" w:sz="4" w:space="0" w:color="auto"/>
            </w:tcBorders>
            <w:shd w:val="clear" w:color="auto" w:fill="auto"/>
            <w:noWrap/>
            <w:vAlign w:val="center"/>
          </w:tcPr>
          <w:p w14:paraId="61278643" w14:textId="2DB5611B"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048620EA" w14:textId="77777777" w:rsidTr="002D74C2">
        <w:trPr>
          <w:trHeight w:val="450"/>
        </w:trPr>
        <w:tc>
          <w:tcPr>
            <w:tcW w:w="2891" w:type="dxa"/>
            <w:tcBorders>
              <w:top w:val="nil"/>
              <w:left w:val="nil"/>
              <w:bottom w:val="nil"/>
              <w:right w:val="nil"/>
            </w:tcBorders>
            <w:shd w:val="clear" w:color="auto" w:fill="auto"/>
            <w:noWrap/>
            <w:vAlign w:val="bottom"/>
            <w:hideMark/>
          </w:tcPr>
          <w:p w14:paraId="4985F11F"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Disposable Income</w:t>
            </w:r>
          </w:p>
        </w:tc>
        <w:tc>
          <w:tcPr>
            <w:tcW w:w="1280" w:type="dxa"/>
            <w:tcBorders>
              <w:top w:val="nil"/>
              <w:left w:val="single" w:sz="8" w:space="0" w:color="auto"/>
              <w:bottom w:val="single" w:sz="4" w:space="0" w:color="auto"/>
              <w:right w:val="single" w:sz="4" w:space="0" w:color="auto"/>
            </w:tcBorders>
            <w:shd w:val="clear" w:color="000000" w:fill="A9D08E"/>
            <w:noWrap/>
            <w:vAlign w:val="center"/>
          </w:tcPr>
          <w:p w14:paraId="32801817" w14:textId="68490D7E"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auto" w:fill="auto"/>
            <w:noWrap/>
            <w:vAlign w:val="center"/>
          </w:tcPr>
          <w:p w14:paraId="7728FE6C" w14:textId="27043A9B"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nil"/>
            </w:tcBorders>
            <w:shd w:val="clear" w:color="000000" w:fill="EE7878"/>
            <w:noWrap/>
            <w:vAlign w:val="center"/>
          </w:tcPr>
          <w:p w14:paraId="7AB56DCA" w14:textId="6281C234"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4" w:space="0" w:color="auto"/>
              <w:right w:val="single" w:sz="4" w:space="0" w:color="auto"/>
            </w:tcBorders>
            <w:shd w:val="clear" w:color="000000" w:fill="A9D08E"/>
            <w:noWrap/>
            <w:vAlign w:val="center"/>
          </w:tcPr>
          <w:p w14:paraId="1D41E8A1" w14:textId="7BB1792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2A50FD90" w14:textId="77777777" w:rsidTr="002D74C2">
        <w:trPr>
          <w:trHeight w:val="450"/>
        </w:trPr>
        <w:tc>
          <w:tcPr>
            <w:tcW w:w="2891" w:type="dxa"/>
            <w:tcBorders>
              <w:top w:val="nil"/>
              <w:left w:val="nil"/>
              <w:bottom w:val="nil"/>
              <w:right w:val="nil"/>
            </w:tcBorders>
            <w:shd w:val="clear" w:color="auto" w:fill="auto"/>
            <w:noWrap/>
            <w:vAlign w:val="bottom"/>
            <w:hideMark/>
          </w:tcPr>
          <w:p w14:paraId="28A95BDE"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Digital Commerce Development</w:t>
            </w:r>
          </w:p>
        </w:tc>
        <w:tc>
          <w:tcPr>
            <w:tcW w:w="1280" w:type="dxa"/>
            <w:tcBorders>
              <w:top w:val="nil"/>
              <w:left w:val="single" w:sz="8" w:space="0" w:color="auto"/>
              <w:bottom w:val="single" w:sz="4" w:space="0" w:color="auto"/>
              <w:right w:val="single" w:sz="4" w:space="0" w:color="auto"/>
            </w:tcBorders>
            <w:shd w:val="clear" w:color="000000" w:fill="A9D08E"/>
            <w:noWrap/>
            <w:vAlign w:val="center"/>
          </w:tcPr>
          <w:p w14:paraId="04362998" w14:textId="1570F553"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000000" w:fill="A9D08E"/>
            <w:noWrap/>
            <w:vAlign w:val="center"/>
          </w:tcPr>
          <w:p w14:paraId="2CE66CCF" w14:textId="01A797A3"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8" w:space="0" w:color="auto"/>
              <w:right w:val="single" w:sz="8" w:space="0" w:color="auto"/>
            </w:tcBorders>
            <w:shd w:val="clear" w:color="000000" w:fill="548235"/>
            <w:noWrap/>
            <w:vAlign w:val="center"/>
          </w:tcPr>
          <w:p w14:paraId="1EE90AB5" w14:textId="344978AF"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auto" w:fill="auto"/>
            <w:noWrap/>
            <w:vAlign w:val="center"/>
          </w:tcPr>
          <w:p w14:paraId="6D4C7C7F" w14:textId="55979C06"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680933B3" w14:textId="77777777" w:rsidTr="002D74C2">
        <w:trPr>
          <w:trHeight w:val="450"/>
        </w:trPr>
        <w:tc>
          <w:tcPr>
            <w:tcW w:w="2891" w:type="dxa"/>
            <w:tcBorders>
              <w:top w:val="nil"/>
              <w:left w:val="nil"/>
              <w:bottom w:val="nil"/>
              <w:right w:val="nil"/>
            </w:tcBorders>
            <w:shd w:val="clear" w:color="auto" w:fill="auto"/>
            <w:noWrap/>
            <w:vAlign w:val="bottom"/>
            <w:hideMark/>
          </w:tcPr>
          <w:p w14:paraId="001C46AC"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Planned Tax Reforms</w:t>
            </w:r>
          </w:p>
        </w:tc>
        <w:tc>
          <w:tcPr>
            <w:tcW w:w="1280" w:type="dxa"/>
            <w:tcBorders>
              <w:top w:val="nil"/>
              <w:left w:val="single" w:sz="8" w:space="0" w:color="auto"/>
              <w:bottom w:val="single" w:sz="4" w:space="0" w:color="auto"/>
              <w:right w:val="single" w:sz="4" w:space="0" w:color="auto"/>
            </w:tcBorders>
            <w:shd w:val="clear" w:color="auto" w:fill="auto"/>
            <w:noWrap/>
            <w:vAlign w:val="center"/>
          </w:tcPr>
          <w:p w14:paraId="57CFE14A" w14:textId="6946FD1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000000" w:fill="A9D08E"/>
            <w:noWrap/>
            <w:vAlign w:val="center"/>
          </w:tcPr>
          <w:p w14:paraId="5D02C58D" w14:textId="2E4A08F9"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single" w:sz="4" w:space="0" w:color="auto"/>
              <w:left w:val="nil"/>
              <w:bottom w:val="single" w:sz="4" w:space="0" w:color="auto"/>
              <w:right w:val="nil"/>
            </w:tcBorders>
            <w:shd w:val="clear" w:color="auto" w:fill="auto"/>
            <w:noWrap/>
            <w:vAlign w:val="center"/>
          </w:tcPr>
          <w:p w14:paraId="4E618924" w14:textId="3609BAA4"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4" w:space="0" w:color="auto"/>
              <w:right w:val="single" w:sz="4" w:space="0" w:color="auto"/>
            </w:tcBorders>
            <w:shd w:val="clear" w:color="auto" w:fill="auto"/>
            <w:noWrap/>
            <w:vAlign w:val="center"/>
          </w:tcPr>
          <w:p w14:paraId="0ED6F888" w14:textId="298031F8"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72FA585E" w14:textId="77777777" w:rsidTr="002D74C2">
        <w:trPr>
          <w:trHeight w:val="450"/>
        </w:trPr>
        <w:tc>
          <w:tcPr>
            <w:tcW w:w="2891" w:type="dxa"/>
            <w:tcBorders>
              <w:top w:val="nil"/>
              <w:left w:val="nil"/>
              <w:bottom w:val="nil"/>
              <w:right w:val="nil"/>
            </w:tcBorders>
            <w:shd w:val="clear" w:color="auto" w:fill="auto"/>
            <w:noWrap/>
            <w:vAlign w:val="bottom"/>
            <w:hideMark/>
          </w:tcPr>
          <w:p w14:paraId="44114001"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Legislative Barriers to Market Entry</w:t>
            </w:r>
          </w:p>
        </w:tc>
        <w:tc>
          <w:tcPr>
            <w:tcW w:w="1280" w:type="dxa"/>
            <w:tcBorders>
              <w:top w:val="nil"/>
              <w:left w:val="single" w:sz="8" w:space="0" w:color="auto"/>
              <w:bottom w:val="single" w:sz="4" w:space="0" w:color="auto"/>
              <w:right w:val="single" w:sz="4" w:space="0" w:color="auto"/>
            </w:tcBorders>
            <w:shd w:val="clear" w:color="000000" w:fill="EE7878"/>
            <w:noWrap/>
            <w:vAlign w:val="center"/>
          </w:tcPr>
          <w:p w14:paraId="64D1485E" w14:textId="6768BD51"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auto" w:fill="auto"/>
            <w:noWrap/>
            <w:vAlign w:val="center"/>
          </w:tcPr>
          <w:p w14:paraId="4BD22E77" w14:textId="6A234DB3"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nil"/>
            </w:tcBorders>
            <w:shd w:val="clear" w:color="auto" w:fill="auto"/>
            <w:noWrap/>
            <w:vAlign w:val="center"/>
          </w:tcPr>
          <w:p w14:paraId="594D6FC8" w14:textId="3200F77D"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4" w:space="0" w:color="auto"/>
              <w:right w:val="single" w:sz="4" w:space="0" w:color="auto"/>
            </w:tcBorders>
            <w:shd w:val="clear" w:color="000000" w:fill="A9D08E"/>
            <w:noWrap/>
            <w:vAlign w:val="center"/>
          </w:tcPr>
          <w:p w14:paraId="0AC642B9" w14:textId="636843E1"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58C5B934" w14:textId="77777777" w:rsidTr="002D74C2">
        <w:trPr>
          <w:trHeight w:val="450"/>
        </w:trPr>
        <w:tc>
          <w:tcPr>
            <w:tcW w:w="2891" w:type="dxa"/>
            <w:tcBorders>
              <w:top w:val="nil"/>
              <w:left w:val="nil"/>
              <w:bottom w:val="nil"/>
              <w:right w:val="nil"/>
            </w:tcBorders>
            <w:shd w:val="clear" w:color="auto" w:fill="auto"/>
            <w:noWrap/>
            <w:vAlign w:val="bottom"/>
            <w:hideMark/>
          </w:tcPr>
          <w:p w14:paraId="091D11F3"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GDP Growth</w:t>
            </w:r>
          </w:p>
        </w:tc>
        <w:tc>
          <w:tcPr>
            <w:tcW w:w="1280" w:type="dxa"/>
            <w:tcBorders>
              <w:top w:val="nil"/>
              <w:left w:val="single" w:sz="8" w:space="0" w:color="auto"/>
              <w:bottom w:val="single" w:sz="4" w:space="0" w:color="auto"/>
              <w:right w:val="single" w:sz="4" w:space="0" w:color="auto"/>
            </w:tcBorders>
            <w:shd w:val="clear" w:color="auto" w:fill="auto"/>
            <w:noWrap/>
            <w:vAlign w:val="center"/>
          </w:tcPr>
          <w:p w14:paraId="3B465E3C" w14:textId="3CE75D70"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single" w:sz="4" w:space="0" w:color="auto"/>
            </w:tcBorders>
            <w:shd w:val="clear" w:color="000000" w:fill="A9D08E"/>
            <w:noWrap/>
            <w:vAlign w:val="center"/>
          </w:tcPr>
          <w:p w14:paraId="1599FE2A" w14:textId="4315F867"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4" w:space="0" w:color="auto"/>
              <w:right w:val="nil"/>
            </w:tcBorders>
            <w:shd w:val="clear" w:color="auto" w:fill="auto"/>
            <w:noWrap/>
            <w:vAlign w:val="center"/>
          </w:tcPr>
          <w:p w14:paraId="4FB846FB" w14:textId="342D25F5"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4" w:space="0" w:color="auto"/>
              <w:right w:val="single" w:sz="4" w:space="0" w:color="auto"/>
            </w:tcBorders>
            <w:shd w:val="clear" w:color="auto" w:fill="auto"/>
            <w:noWrap/>
            <w:vAlign w:val="center"/>
          </w:tcPr>
          <w:p w14:paraId="6B87EE16" w14:textId="3833BED8"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r w:rsidR="002D74C2" w:rsidRPr="0020463A" w14:paraId="5791CF80" w14:textId="77777777" w:rsidTr="002D74C2">
        <w:trPr>
          <w:trHeight w:val="450"/>
        </w:trPr>
        <w:tc>
          <w:tcPr>
            <w:tcW w:w="2891" w:type="dxa"/>
            <w:tcBorders>
              <w:top w:val="nil"/>
              <w:left w:val="nil"/>
              <w:bottom w:val="nil"/>
              <w:right w:val="nil"/>
            </w:tcBorders>
            <w:shd w:val="clear" w:color="auto" w:fill="auto"/>
            <w:noWrap/>
            <w:vAlign w:val="bottom"/>
            <w:hideMark/>
          </w:tcPr>
          <w:p w14:paraId="345ED96E" w14:textId="77777777" w:rsidR="002D74C2" w:rsidRPr="002D74C2" w:rsidRDefault="002D74C2" w:rsidP="002D74C2">
            <w:pPr>
              <w:suppressAutoHyphens w:val="0"/>
              <w:spacing w:before="0"/>
              <w:jc w:val="right"/>
              <w:rPr>
                <w:rFonts w:ascii="Source Sans Pro" w:eastAsia="Times New Roman" w:hAnsi="Source Sans Pro" w:cs="Calibri"/>
                <w:color w:val="000000"/>
                <w:sz w:val="18"/>
                <w:szCs w:val="22"/>
                <w:lang w:eastAsia="en-US"/>
              </w:rPr>
            </w:pPr>
            <w:r w:rsidRPr="002D74C2">
              <w:rPr>
                <w:rFonts w:ascii="Source Sans Pro" w:eastAsia="Times New Roman" w:hAnsi="Source Sans Pro" w:cs="Calibri"/>
                <w:color w:val="000000"/>
                <w:sz w:val="18"/>
                <w:szCs w:val="22"/>
                <w:lang w:eastAsia="en-US"/>
              </w:rPr>
              <w:t>Political Risk</w:t>
            </w:r>
          </w:p>
        </w:tc>
        <w:tc>
          <w:tcPr>
            <w:tcW w:w="1280" w:type="dxa"/>
            <w:tcBorders>
              <w:top w:val="nil"/>
              <w:left w:val="single" w:sz="8" w:space="0" w:color="auto"/>
              <w:bottom w:val="single" w:sz="8" w:space="0" w:color="auto"/>
              <w:right w:val="single" w:sz="4" w:space="0" w:color="auto"/>
            </w:tcBorders>
            <w:shd w:val="clear" w:color="auto" w:fill="auto"/>
            <w:noWrap/>
            <w:vAlign w:val="center"/>
          </w:tcPr>
          <w:p w14:paraId="35C82D20" w14:textId="18915BC4"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8" w:space="0" w:color="auto"/>
              <w:right w:val="single" w:sz="4" w:space="0" w:color="auto"/>
            </w:tcBorders>
            <w:shd w:val="clear" w:color="000000" w:fill="A9D08E"/>
            <w:noWrap/>
            <w:vAlign w:val="center"/>
          </w:tcPr>
          <w:p w14:paraId="5B77E822" w14:textId="63DFB78C"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nil"/>
              <w:bottom w:val="single" w:sz="8" w:space="0" w:color="auto"/>
              <w:right w:val="nil"/>
            </w:tcBorders>
            <w:shd w:val="clear" w:color="000000" w:fill="C00000"/>
            <w:noWrap/>
            <w:vAlign w:val="center"/>
          </w:tcPr>
          <w:p w14:paraId="22115372" w14:textId="5C848B45"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1280" w:type="dxa"/>
            <w:tcBorders>
              <w:top w:val="nil"/>
              <w:left w:val="single" w:sz="8" w:space="0" w:color="auto"/>
              <w:bottom w:val="single" w:sz="8" w:space="0" w:color="auto"/>
              <w:right w:val="single" w:sz="4" w:space="0" w:color="auto"/>
            </w:tcBorders>
            <w:shd w:val="clear" w:color="000000" w:fill="A9D08E"/>
            <w:noWrap/>
            <w:vAlign w:val="center"/>
          </w:tcPr>
          <w:p w14:paraId="0DBAEFE5" w14:textId="12F8593F"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r>
    </w:tbl>
    <w:p w14:paraId="52A1C9C6" w14:textId="4261705B" w:rsidR="002D74C2" w:rsidRPr="0020463A" w:rsidRDefault="002D74C2" w:rsidP="00C32F4D">
      <w:pPr>
        <w:suppressAutoHyphens w:val="0"/>
        <w:spacing w:before="0"/>
        <w:jc w:val="left"/>
        <w:textAlignment w:val="center"/>
        <w:rPr>
          <w:rFonts w:ascii="Source Sans Pro" w:eastAsia="Times New Roman" w:hAnsi="Source Sans Pro" w:cs="Times New Roman"/>
          <w:sz w:val="22"/>
          <w:szCs w:val="22"/>
          <w:lang w:eastAsia="en-US"/>
        </w:rPr>
      </w:pPr>
    </w:p>
    <w:p w14:paraId="2F202927" w14:textId="12DA133F" w:rsidR="002D74C2" w:rsidRPr="0020463A" w:rsidRDefault="002D74C2" w:rsidP="00C32F4D">
      <w:pPr>
        <w:suppressAutoHyphens w:val="0"/>
        <w:spacing w:before="0"/>
        <w:jc w:val="left"/>
        <w:textAlignment w:val="center"/>
        <w:rPr>
          <w:rFonts w:ascii="Source Sans Pro" w:eastAsia="Times New Roman" w:hAnsi="Source Sans Pro" w:cs="Times New Roman"/>
          <w:sz w:val="22"/>
          <w:szCs w:val="22"/>
          <w:lang w:eastAsia="en-US"/>
        </w:rPr>
      </w:pPr>
    </w:p>
    <w:tbl>
      <w:tblPr>
        <w:tblW w:w="7013" w:type="dxa"/>
        <w:tblInd w:w="118" w:type="dxa"/>
        <w:tblLook w:val="04A0" w:firstRow="1" w:lastRow="0" w:firstColumn="1" w:lastColumn="0" w:noHBand="0" w:noVBand="1"/>
      </w:tblPr>
      <w:tblGrid>
        <w:gridCol w:w="1020"/>
        <w:gridCol w:w="5993"/>
      </w:tblGrid>
      <w:tr w:rsidR="002D74C2" w:rsidRPr="002D74C2" w14:paraId="6E9F80C2" w14:textId="77777777" w:rsidTr="002D74C2">
        <w:trPr>
          <w:trHeight w:val="450"/>
        </w:trPr>
        <w:tc>
          <w:tcPr>
            <w:tcW w:w="1020" w:type="dxa"/>
            <w:tcBorders>
              <w:top w:val="single" w:sz="8" w:space="0" w:color="auto"/>
              <w:left w:val="single" w:sz="8" w:space="0" w:color="auto"/>
              <w:bottom w:val="single" w:sz="4" w:space="0" w:color="auto"/>
              <w:right w:val="single" w:sz="8" w:space="0" w:color="auto"/>
            </w:tcBorders>
            <w:shd w:val="clear" w:color="000000" w:fill="C3331F"/>
            <w:noWrap/>
            <w:vAlign w:val="center"/>
          </w:tcPr>
          <w:p w14:paraId="245E52A6" w14:textId="2290ACF7" w:rsidR="002D74C2" w:rsidRPr="002D74C2" w:rsidRDefault="002D74C2" w:rsidP="002D74C2">
            <w:pPr>
              <w:suppressAutoHyphens w:val="0"/>
              <w:spacing w:before="0"/>
              <w:jc w:val="center"/>
              <w:rPr>
                <w:rFonts w:ascii="Source Sans Pro" w:eastAsia="Times New Roman" w:hAnsi="Source Sans Pro" w:cs="Calibri"/>
                <w:sz w:val="22"/>
                <w:szCs w:val="22"/>
                <w:lang w:eastAsia="en-US"/>
              </w:rPr>
            </w:pPr>
          </w:p>
        </w:tc>
        <w:tc>
          <w:tcPr>
            <w:tcW w:w="5993" w:type="dxa"/>
            <w:tcBorders>
              <w:top w:val="nil"/>
              <w:left w:val="nil"/>
              <w:bottom w:val="nil"/>
              <w:right w:val="nil"/>
            </w:tcBorders>
            <w:shd w:val="clear" w:color="auto" w:fill="auto"/>
            <w:noWrap/>
            <w:vAlign w:val="center"/>
            <w:hideMark/>
          </w:tcPr>
          <w:p w14:paraId="51957B14" w14:textId="67833F4B" w:rsidR="002D74C2" w:rsidRPr="002D74C2" w:rsidRDefault="002D74C2" w:rsidP="002D74C2">
            <w:pPr>
              <w:suppressAutoHyphens w:val="0"/>
              <w:spacing w:before="0"/>
              <w:jc w:val="left"/>
              <w:rPr>
                <w:rFonts w:ascii="Source Sans Pro" w:eastAsia="Times New Roman" w:hAnsi="Source Sans Pro" w:cs="Calibri"/>
                <w:color w:val="000000"/>
                <w:sz w:val="16"/>
                <w:szCs w:val="16"/>
                <w:lang w:eastAsia="en-US"/>
              </w:rPr>
            </w:pPr>
            <w:r w:rsidRPr="002D74C2">
              <w:rPr>
                <w:rFonts w:ascii="Source Sans Pro" w:eastAsia="Times New Roman" w:hAnsi="Source Sans Pro" w:cs="Calibri"/>
                <w:color w:val="000000"/>
                <w:sz w:val="16"/>
                <w:szCs w:val="16"/>
                <w:lang w:eastAsia="en-US"/>
              </w:rPr>
              <w:t>Outstanding issue with likelihood of negative revenue impact</w:t>
            </w:r>
          </w:p>
        </w:tc>
      </w:tr>
      <w:tr w:rsidR="002D74C2" w:rsidRPr="002D74C2" w14:paraId="50AA4855" w14:textId="77777777" w:rsidTr="002D74C2">
        <w:trPr>
          <w:trHeight w:val="450"/>
        </w:trPr>
        <w:tc>
          <w:tcPr>
            <w:tcW w:w="1020" w:type="dxa"/>
            <w:tcBorders>
              <w:top w:val="nil"/>
              <w:left w:val="single" w:sz="8" w:space="0" w:color="auto"/>
              <w:bottom w:val="single" w:sz="4" w:space="0" w:color="auto"/>
              <w:right w:val="single" w:sz="8" w:space="0" w:color="auto"/>
            </w:tcBorders>
            <w:shd w:val="clear" w:color="000000" w:fill="EE7878"/>
            <w:noWrap/>
            <w:vAlign w:val="center"/>
          </w:tcPr>
          <w:p w14:paraId="781B9227" w14:textId="234840E9"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5993" w:type="dxa"/>
            <w:tcBorders>
              <w:top w:val="nil"/>
              <w:left w:val="nil"/>
              <w:bottom w:val="nil"/>
              <w:right w:val="nil"/>
            </w:tcBorders>
            <w:shd w:val="clear" w:color="auto" w:fill="auto"/>
            <w:noWrap/>
            <w:vAlign w:val="center"/>
            <w:hideMark/>
          </w:tcPr>
          <w:p w14:paraId="54C2CFCA" w14:textId="3660057F" w:rsidR="002D74C2" w:rsidRPr="002D74C2" w:rsidRDefault="002D74C2" w:rsidP="002D74C2">
            <w:pPr>
              <w:suppressAutoHyphens w:val="0"/>
              <w:spacing w:before="0"/>
              <w:jc w:val="left"/>
              <w:rPr>
                <w:rFonts w:ascii="Source Sans Pro" w:eastAsia="Times New Roman" w:hAnsi="Source Sans Pro" w:cs="Calibri"/>
                <w:color w:val="000000"/>
                <w:sz w:val="16"/>
                <w:szCs w:val="16"/>
                <w:lang w:eastAsia="en-US"/>
              </w:rPr>
            </w:pPr>
            <w:r w:rsidRPr="002D74C2">
              <w:rPr>
                <w:rFonts w:ascii="Source Sans Pro" w:eastAsia="Times New Roman" w:hAnsi="Source Sans Pro" w:cs="Calibri"/>
                <w:color w:val="000000"/>
                <w:sz w:val="16"/>
                <w:szCs w:val="16"/>
                <w:lang w:eastAsia="en-US"/>
              </w:rPr>
              <w:t>Changes have already started or are less likely,</w:t>
            </w:r>
            <w:r w:rsidR="00A007F9">
              <w:rPr>
                <w:rFonts w:ascii="Source Sans Pro" w:eastAsia="Times New Roman" w:hAnsi="Source Sans Pro" w:cs="Calibri"/>
                <w:color w:val="000000"/>
                <w:sz w:val="16"/>
                <w:szCs w:val="16"/>
                <w:lang w:eastAsia="en-US"/>
              </w:rPr>
              <w:t xml:space="preserve"> </w:t>
            </w:r>
            <w:r w:rsidRPr="002D74C2">
              <w:rPr>
                <w:rFonts w:ascii="Source Sans Pro" w:eastAsia="Times New Roman" w:hAnsi="Source Sans Pro" w:cs="Calibri"/>
                <w:color w:val="000000"/>
                <w:sz w:val="16"/>
                <w:szCs w:val="16"/>
                <w:lang w:eastAsia="en-US"/>
              </w:rPr>
              <w:t>moderate negative impact on revenues</w:t>
            </w:r>
          </w:p>
        </w:tc>
      </w:tr>
      <w:tr w:rsidR="002D74C2" w:rsidRPr="002D74C2" w14:paraId="375F03F3" w14:textId="77777777" w:rsidTr="002D74C2">
        <w:trPr>
          <w:trHeight w:val="450"/>
        </w:trPr>
        <w:tc>
          <w:tcPr>
            <w:tcW w:w="1020" w:type="dxa"/>
            <w:tcBorders>
              <w:top w:val="single" w:sz="8" w:space="0" w:color="auto"/>
              <w:left w:val="single" w:sz="8" w:space="0" w:color="auto"/>
              <w:bottom w:val="single" w:sz="4" w:space="0" w:color="auto"/>
              <w:right w:val="single" w:sz="8" w:space="0" w:color="auto"/>
            </w:tcBorders>
            <w:shd w:val="clear" w:color="000000" w:fill="FFFFFF"/>
            <w:noWrap/>
            <w:vAlign w:val="center"/>
          </w:tcPr>
          <w:p w14:paraId="2FA5B774" w14:textId="25EEF649"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5993" w:type="dxa"/>
            <w:tcBorders>
              <w:top w:val="nil"/>
              <w:left w:val="nil"/>
              <w:bottom w:val="nil"/>
              <w:right w:val="nil"/>
            </w:tcBorders>
            <w:shd w:val="clear" w:color="auto" w:fill="auto"/>
            <w:noWrap/>
            <w:vAlign w:val="center"/>
            <w:hideMark/>
          </w:tcPr>
          <w:p w14:paraId="037B9710" w14:textId="77777777" w:rsidR="002D74C2" w:rsidRPr="002D74C2" w:rsidRDefault="002D74C2" w:rsidP="002D74C2">
            <w:pPr>
              <w:suppressAutoHyphens w:val="0"/>
              <w:spacing w:before="0"/>
              <w:jc w:val="left"/>
              <w:rPr>
                <w:rFonts w:ascii="Source Sans Pro" w:eastAsia="Times New Roman" w:hAnsi="Source Sans Pro" w:cs="Calibri"/>
                <w:color w:val="000000"/>
                <w:sz w:val="16"/>
                <w:szCs w:val="16"/>
                <w:lang w:eastAsia="en-US"/>
              </w:rPr>
            </w:pPr>
            <w:r w:rsidRPr="002D74C2">
              <w:rPr>
                <w:rFonts w:ascii="Source Sans Pro" w:eastAsia="Times New Roman" w:hAnsi="Source Sans Pro" w:cs="Calibri"/>
                <w:color w:val="000000"/>
                <w:sz w:val="16"/>
                <w:szCs w:val="16"/>
                <w:lang w:eastAsia="en-US"/>
              </w:rPr>
              <w:t>No change or very small changes with no or minimal revenue impact</w:t>
            </w:r>
          </w:p>
        </w:tc>
      </w:tr>
      <w:tr w:rsidR="002D74C2" w:rsidRPr="002D74C2" w14:paraId="1C2D4B6D" w14:textId="77777777" w:rsidTr="002D74C2">
        <w:trPr>
          <w:trHeight w:val="450"/>
        </w:trPr>
        <w:tc>
          <w:tcPr>
            <w:tcW w:w="1020" w:type="dxa"/>
            <w:tcBorders>
              <w:top w:val="nil"/>
              <w:left w:val="single" w:sz="8" w:space="0" w:color="auto"/>
              <w:bottom w:val="single" w:sz="4" w:space="0" w:color="auto"/>
              <w:right w:val="single" w:sz="8" w:space="0" w:color="auto"/>
            </w:tcBorders>
            <w:shd w:val="clear" w:color="000000" w:fill="A9D08E"/>
            <w:noWrap/>
            <w:vAlign w:val="center"/>
          </w:tcPr>
          <w:p w14:paraId="53275186" w14:textId="5B6B233A"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5993" w:type="dxa"/>
            <w:tcBorders>
              <w:top w:val="nil"/>
              <w:left w:val="nil"/>
              <w:bottom w:val="nil"/>
              <w:right w:val="nil"/>
            </w:tcBorders>
            <w:shd w:val="clear" w:color="auto" w:fill="auto"/>
            <w:noWrap/>
            <w:vAlign w:val="center"/>
            <w:hideMark/>
          </w:tcPr>
          <w:p w14:paraId="266F7020" w14:textId="31201A3B" w:rsidR="002D74C2" w:rsidRPr="002D74C2" w:rsidRDefault="002D74C2" w:rsidP="002D74C2">
            <w:pPr>
              <w:suppressAutoHyphens w:val="0"/>
              <w:spacing w:before="0"/>
              <w:jc w:val="left"/>
              <w:rPr>
                <w:rFonts w:ascii="Source Sans Pro" w:eastAsia="Times New Roman" w:hAnsi="Source Sans Pro" w:cs="Calibri"/>
                <w:color w:val="000000"/>
                <w:sz w:val="16"/>
                <w:szCs w:val="16"/>
                <w:lang w:eastAsia="en-US"/>
              </w:rPr>
            </w:pPr>
            <w:r w:rsidRPr="002D74C2">
              <w:rPr>
                <w:rFonts w:ascii="Source Sans Pro" w:eastAsia="Times New Roman" w:hAnsi="Source Sans Pro" w:cs="Calibri"/>
                <w:color w:val="000000"/>
                <w:sz w:val="16"/>
                <w:szCs w:val="16"/>
                <w:lang w:eastAsia="en-US"/>
              </w:rPr>
              <w:t>Changes have already started or are less likely, moderate positive revenue impact</w:t>
            </w:r>
          </w:p>
        </w:tc>
      </w:tr>
      <w:tr w:rsidR="002D74C2" w:rsidRPr="002D74C2" w14:paraId="18F7E3C2" w14:textId="77777777" w:rsidTr="002D74C2">
        <w:trPr>
          <w:trHeight w:val="450"/>
        </w:trPr>
        <w:tc>
          <w:tcPr>
            <w:tcW w:w="1020" w:type="dxa"/>
            <w:tcBorders>
              <w:top w:val="nil"/>
              <w:left w:val="single" w:sz="8" w:space="0" w:color="auto"/>
              <w:bottom w:val="single" w:sz="8" w:space="0" w:color="auto"/>
              <w:right w:val="single" w:sz="8" w:space="0" w:color="auto"/>
            </w:tcBorders>
            <w:shd w:val="clear" w:color="000000" w:fill="548235"/>
            <w:noWrap/>
            <w:vAlign w:val="center"/>
          </w:tcPr>
          <w:p w14:paraId="10B3593C" w14:textId="38333BF4" w:rsidR="002D74C2" w:rsidRPr="002D74C2" w:rsidRDefault="002D74C2" w:rsidP="002D74C2">
            <w:pPr>
              <w:suppressAutoHyphens w:val="0"/>
              <w:spacing w:before="0"/>
              <w:jc w:val="center"/>
              <w:rPr>
                <w:rFonts w:ascii="Source Sans Pro" w:eastAsia="Times New Roman" w:hAnsi="Source Sans Pro" w:cs="Calibri"/>
                <w:color w:val="000000"/>
                <w:sz w:val="22"/>
                <w:szCs w:val="22"/>
                <w:lang w:eastAsia="en-US"/>
              </w:rPr>
            </w:pPr>
          </w:p>
        </w:tc>
        <w:tc>
          <w:tcPr>
            <w:tcW w:w="5993" w:type="dxa"/>
            <w:tcBorders>
              <w:top w:val="nil"/>
              <w:left w:val="nil"/>
              <w:bottom w:val="nil"/>
              <w:right w:val="nil"/>
            </w:tcBorders>
            <w:shd w:val="clear" w:color="auto" w:fill="auto"/>
            <w:noWrap/>
            <w:vAlign w:val="center"/>
            <w:hideMark/>
          </w:tcPr>
          <w:p w14:paraId="4B7314F5" w14:textId="379B182F" w:rsidR="002D74C2" w:rsidRPr="002D74C2" w:rsidRDefault="002D74C2" w:rsidP="002D74C2">
            <w:pPr>
              <w:suppressAutoHyphens w:val="0"/>
              <w:spacing w:before="0"/>
              <w:jc w:val="left"/>
              <w:rPr>
                <w:rFonts w:ascii="Source Sans Pro" w:eastAsia="Times New Roman" w:hAnsi="Source Sans Pro" w:cs="Calibri"/>
                <w:color w:val="000000"/>
                <w:sz w:val="16"/>
                <w:szCs w:val="16"/>
                <w:lang w:eastAsia="en-US"/>
              </w:rPr>
            </w:pPr>
            <w:r w:rsidRPr="002D74C2">
              <w:rPr>
                <w:rFonts w:ascii="Source Sans Pro" w:eastAsia="Times New Roman" w:hAnsi="Source Sans Pro" w:cs="Calibri"/>
                <w:color w:val="000000"/>
                <w:sz w:val="16"/>
                <w:szCs w:val="16"/>
                <w:lang w:eastAsia="en-US"/>
              </w:rPr>
              <w:t>Outstanding issue with likelihood of positive revenue impact</w:t>
            </w:r>
          </w:p>
        </w:tc>
      </w:tr>
    </w:tbl>
    <w:p w14:paraId="532104B1" w14:textId="77777777" w:rsidR="002D74C2" w:rsidRPr="0020463A" w:rsidRDefault="002D74C2" w:rsidP="00C32F4D">
      <w:pPr>
        <w:suppressAutoHyphens w:val="0"/>
        <w:spacing w:before="0"/>
        <w:jc w:val="left"/>
        <w:textAlignment w:val="center"/>
        <w:rPr>
          <w:rFonts w:ascii="Source Sans Pro" w:eastAsia="Times New Roman" w:hAnsi="Source Sans Pro" w:cs="Times New Roman"/>
          <w:sz w:val="22"/>
          <w:szCs w:val="22"/>
          <w:lang w:eastAsia="en-US"/>
        </w:rPr>
      </w:pPr>
    </w:p>
    <w:p w14:paraId="0D236896" w14:textId="063E429B" w:rsidR="009D14EC" w:rsidRPr="0020463A" w:rsidRDefault="009D14EC" w:rsidP="00C32F4D">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hAnsi="Source Sans Pro"/>
          <w:noProof/>
          <w:lang w:val="en-GB" w:eastAsia="en-GB"/>
        </w:rPr>
        <w:lastRenderedPageBreak/>
        <w:drawing>
          <wp:inline distT="0" distB="0" distL="0" distR="0" wp14:anchorId="1D8DDD86" wp14:editId="66DE8DC0">
            <wp:extent cx="5622290" cy="2262187"/>
            <wp:effectExtent l="0" t="0" r="0" b="5080"/>
            <wp:docPr id="2" name="Chart 2">
              <a:extLst xmlns:a="http://schemas.openxmlformats.org/drawingml/2006/main">
                <a:ext uri="{FF2B5EF4-FFF2-40B4-BE49-F238E27FC236}">
                  <a16:creationId xmlns:a16="http://schemas.microsoft.com/office/drawing/2014/main" id="{19D964A8-8047-4820-BD76-4F6871189CC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6FFA7A45" w14:textId="763A0E78" w:rsidR="009D14EC" w:rsidRPr="0020463A" w:rsidRDefault="009D14EC" w:rsidP="00C32F4D">
      <w:pPr>
        <w:suppressAutoHyphens w:val="0"/>
        <w:spacing w:before="0"/>
        <w:jc w:val="left"/>
        <w:textAlignment w:val="center"/>
        <w:rPr>
          <w:rFonts w:ascii="Source Sans Pro" w:eastAsia="Times New Roman" w:hAnsi="Source Sans Pro" w:cs="Times New Roman"/>
          <w:sz w:val="22"/>
          <w:szCs w:val="22"/>
          <w:lang w:eastAsia="en-US"/>
        </w:rPr>
      </w:pPr>
    </w:p>
    <w:p w14:paraId="2C49F9D2" w14:textId="77777777" w:rsidR="009D14EC" w:rsidRPr="0020463A" w:rsidRDefault="009D14EC" w:rsidP="00C32F4D">
      <w:pPr>
        <w:suppressAutoHyphens w:val="0"/>
        <w:spacing w:before="0"/>
        <w:jc w:val="left"/>
        <w:textAlignment w:val="center"/>
        <w:rPr>
          <w:rFonts w:ascii="Source Sans Pro" w:eastAsia="Times New Roman" w:hAnsi="Source Sans Pro" w:cs="Times New Roman"/>
          <w:sz w:val="22"/>
          <w:szCs w:val="22"/>
          <w:lang w:eastAsia="en-US"/>
        </w:rPr>
      </w:pPr>
    </w:p>
    <w:p w14:paraId="0B5D2CB7" w14:textId="7CE9D124" w:rsidR="00A25B30" w:rsidRPr="0020463A" w:rsidRDefault="00A25B30" w:rsidP="00A25B30">
      <w:pPr>
        <w:suppressAutoHyphens w:val="0"/>
        <w:spacing w:before="0"/>
        <w:jc w:val="left"/>
        <w:textAlignment w:val="center"/>
        <w:rPr>
          <w:rFonts w:ascii="Source Sans Pro" w:eastAsia="Times New Roman" w:hAnsi="Source Sans Pro" w:cs="Times New Roman"/>
          <w:sz w:val="22"/>
          <w:szCs w:val="22"/>
          <w:lang w:eastAsia="en-US"/>
        </w:rPr>
      </w:pPr>
      <w:r w:rsidRPr="0020463A">
        <w:rPr>
          <w:rFonts w:ascii="Source Sans Pro" w:eastAsia="Times New Roman" w:hAnsi="Source Sans Pro" w:cs="Times New Roman"/>
          <w:sz w:val="22"/>
          <w:szCs w:val="22"/>
          <w:lang w:eastAsia="en-US"/>
        </w:rPr>
        <w:t xml:space="preserve"> </w:t>
      </w:r>
      <w:r w:rsidR="009D14EC" w:rsidRPr="0020463A">
        <w:rPr>
          <w:rFonts w:ascii="Source Sans Pro" w:hAnsi="Source Sans Pro"/>
          <w:noProof/>
          <w:lang w:val="en-GB" w:eastAsia="en-GB"/>
        </w:rPr>
        <w:drawing>
          <wp:inline distT="0" distB="0" distL="0" distR="0" wp14:anchorId="310940C0" wp14:editId="3F931BE8">
            <wp:extent cx="5278059" cy="2080662"/>
            <wp:effectExtent l="0" t="0" r="0" b="0"/>
            <wp:docPr id="3" name="Chart 3">
              <a:extLst xmlns:a="http://schemas.openxmlformats.org/drawingml/2006/main">
                <a:ext uri="{FF2B5EF4-FFF2-40B4-BE49-F238E27FC236}">
                  <a16:creationId xmlns:a16="http://schemas.microsoft.com/office/drawing/2014/main" id="{45C5808F-B245-45ED-8160-79EE02AAF48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2E4BA55" w14:textId="1AD8E4C8" w:rsidR="006B74F5" w:rsidRPr="0020463A" w:rsidRDefault="006B74F5" w:rsidP="005058ED">
      <w:pPr>
        <w:suppressAutoHyphens w:val="0"/>
        <w:spacing w:before="0"/>
        <w:jc w:val="left"/>
        <w:rPr>
          <w:rFonts w:ascii="Source Sans Pro" w:eastAsia="Times New Roman" w:hAnsi="Source Sans Pro" w:cs="Courier New"/>
          <w:sz w:val="22"/>
          <w:szCs w:val="22"/>
          <w:lang w:eastAsia="en-US"/>
        </w:rPr>
      </w:pPr>
    </w:p>
    <w:p w14:paraId="0DCD99C3" w14:textId="17FF161E" w:rsidR="009D14EC" w:rsidRPr="0020463A" w:rsidRDefault="009D14EC" w:rsidP="005058ED">
      <w:pPr>
        <w:suppressAutoHyphens w:val="0"/>
        <w:spacing w:before="0"/>
        <w:jc w:val="left"/>
        <w:rPr>
          <w:rFonts w:ascii="Source Sans Pro" w:eastAsia="Times New Roman" w:hAnsi="Source Sans Pro" w:cs="Courier New"/>
          <w:sz w:val="22"/>
          <w:szCs w:val="22"/>
          <w:lang w:eastAsia="en-US"/>
        </w:rPr>
      </w:pPr>
    </w:p>
    <w:p w14:paraId="30002A3B" w14:textId="61994318" w:rsidR="009D14EC" w:rsidRPr="0020463A" w:rsidRDefault="009D14EC" w:rsidP="005058ED">
      <w:pPr>
        <w:suppressAutoHyphens w:val="0"/>
        <w:spacing w:before="0"/>
        <w:jc w:val="left"/>
        <w:rPr>
          <w:rFonts w:ascii="Source Sans Pro" w:eastAsia="Times New Roman" w:hAnsi="Source Sans Pro" w:cs="Courier New"/>
          <w:sz w:val="22"/>
          <w:szCs w:val="22"/>
          <w:lang w:eastAsia="en-US"/>
        </w:rPr>
      </w:pPr>
    </w:p>
    <w:p w14:paraId="4FAFE249" w14:textId="4AE059FF" w:rsidR="009D14EC" w:rsidRPr="0020463A" w:rsidRDefault="009D14EC" w:rsidP="005058ED">
      <w:pPr>
        <w:suppressAutoHyphens w:val="0"/>
        <w:spacing w:before="0"/>
        <w:jc w:val="left"/>
        <w:rPr>
          <w:rFonts w:ascii="Source Sans Pro" w:eastAsia="Times New Roman" w:hAnsi="Source Sans Pro" w:cs="Courier New"/>
          <w:sz w:val="22"/>
          <w:szCs w:val="22"/>
          <w:lang w:eastAsia="en-US"/>
        </w:rPr>
      </w:pPr>
      <w:r w:rsidRPr="0020463A">
        <w:rPr>
          <w:rFonts w:ascii="Source Sans Pro" w:hAnsi="Source Sans Pro"/>
          <w:noProof/>
          <w:lang w:val="en-GB" w:eastAsia="en-GB"/>
        </w:rPr>
        <w:drawing>
          <wp:inline distT="0" distB="0" distL="0" distR="0" wp14:anchorId="755A3E05" wp14:editId="697B70D1">
            <wp:extent cx="5895975" cy="2395537"/>
            <wp:effectExtent l="0" t="0" r="0" b="5080"/>
            <wp:docPr id="5" name="Chart 5">
              <a:extLst xmlns:a="http://schemas.openxmlformats.org/drawingml/2006/main">
                <a:ext uri="{FF2B5EF4-FFF2-40B4-BE49-F238E27FC236}">
                  <a16:creationId xmlns:a16="http://schemas.microsoft.com/office/drawing/2014/main" id="{F93008E0-EB8A-476E-B3CF-0170E3F1E1A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1BE96C5F" w14:textId="53F1E90D" w:rsidR="009D14EC" w:rsidRPr="0020463A" w:rsidRDefault="009D14EC" w:rsidP="005058ED">
      <w:pPr>
        <w:suppressAutoHyphens w:val="0"/>
        <w:spacing w:before="0"/>
        <w:jc w:val="left"/>
        <w:rPr>
          <w:rFonts w:ascii="Source Sans Pro" w:eastAsia="Times New Roman" w:hAnsi="Source Sans Pro" w:cs="Courier New"/>
          <w:sz w:val="22"/>
          <w:szCs w:val="22"/>
          <w:lang w:eastAsia="en-US"/>
        </w:rPr>
      </w:pPr>
    </w:p>
    <w:p w14:paraId="02867709" w14:textId="0900CA37" w:rsidR="009D14EC" w:rsidRPr="0020463A" w:rsidRDefault="00063B62" w:rsidP="005058ED">
      <w:pPr>
        <w:suppressAutoHyphens w:val="0"/>
        <w:spacing w:before="0"/>
        <w:jc w:val="left"/>
        <w:rPr>
          <w:rFonts w:ascii="Source Sans Pro" w:eastAsia="Times New Roman" w:hAnsi="Source Sans Pro" w:cs="Courier New"/>
          <w:sz w:val="22"/>
          <w:szCs w:val="22"/>
          <w:lang w:eastAsia="en-US"/>
        </w:rPr>
      </w:pPr>
      <w:r w:rsidRPr="0020463A">
        <w:rPr>
          <w:rFonts w:ascii="Source Sans Pro" w:hAnsi="Source Sans Pro"/>
          <w:noProof/>
          <w:lang w:val="en-GB" w:eastAsia="en-GB"/>
        </w:rPr>
        <w:lastRenderedPageBreak/>
        <w:drawing>
          <wp:inline distT="0" distB="0" distL="0" distR="0" wp14:anchorId="6DDAB7C7" wp14:editId="15E6F354">
            <wp:extent cx="5759450" cy="2498090"/>
            <wp:effectExtent l="0" t="0" r="0" b="0"/>
            <wp:docPr id="7" name="Chart 7">
              <a:extLst xmlns:a="http://schemas.openxmlformats.org/drawingml/2006/main">
                <a:ext uri="{FF2B5EF4-FFF2-40B4-BE49-F238E27FC236}">
                  <a16:creationId xmlns:a16="http://schemas.microsoft.com/office/drawing/2014/main" id="{83835019-2B02-4FEB-84D8-DEA7A4B9546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E5A4F55" w14:textId="15F4D486"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p>
    <w:p w14:paraId="6C89C410" w14:textId="77777777"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p>
    <w:p w14:paraId="75E61A71" w14:textId="5B8338DA"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r w:rsidRPr="0020463A">
        <w:rPr>
          <w:rFonts w:ascii="Source Sans Pro" w:hAnsi="Source Sans Pro"/>
          <w:noProof/>
          <w:lang w:val="en-GB" w:eastAsia="en-GB"/>
        </w:rPr>
        <w:drawing>
          <wp:inline distT="0" distB="0" distL="0" distR="0" wp14:anchorId="5EB24570" wp14:editId="72D9FC6A">
            <wp:extent cx="5759450" cy="2719070"/>
            <wp:effectExtent l="0" t="0" r="0" b="5080"/>
            <wp:docPr id="8" name="Chart 8">
              <a:extLst xmlns:a="http://schemas.openxmlformats.org/drawingml/2006/main">
                <a:ext uri="{FF2B5EF4-FFF2-40B4-BE49-F238E27FC236}">
                  <a16:creationId xmlns:a16="http://schemas.microsoft.com/office/drawing/2014/main" id="{92AA5776-8675-416A-B5A4-1CDB72CFE04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428DD25" w14:textId="320928E5"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p>
    <w:p w14:paraId="2472A5EC" w14:textId="6734FFCB"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p>
    <w:p w14:paraId="77460CC6" w14:textId="7EBECBC2"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p>
    <w:p w14:paraId="7422CEBF" w14:textId="272C6816"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p>
    <w:p w14:paraId="6DA1CF7C" w14:textId="037F14A0" w:rsidR="00063B62" w:rsidRPr="0020463A" w:rsidRDefault="00063B62" w:rsidP="005058ED">
      <w:pPr>
        <w:suppressAutoHyphens w:val="0"/>
        <w:spacing w:before="0"/>
        <w:jc w:val="left"/>
        <w:rPr>
          <w:rFonts w:ascii="Source Sans Pro" w:eastAsia="Times New Roman" w:hAnsi="Source Sans Pro" w:cs="Courier New"/>
          <w:sz w:val="22"/>
          <w:szCs w:val="22"/>
          <w:lang w:eastAsia="en-US"/>
        </w:rPr>
      </w:pPr>
      <w:r w:rsidRPr="0020463A">
        <w:rPr>
          <w:rFonts w:ascii="Source Sans Pro" w:hAnsi="Source Sans Pro"/>
          <w:noProof/>
          <w:lang w:val="en-GB" w:eastAsia="en-GB"/>
        </w:rPr>
        <w:lastRenderedPageBreak/>
        <w:drawing>
          <wp:inline distT="0" distB="0" distL="0" distR="0" wp14:anchorId="59B5AD41" wp14:editId="741A35C5">
            <wp:extent cx="5330258" cy="2676525"/>
            <wp:effectExtent l="0" t="0" r="3810" b="0"/>
            <wp:docPr id="10" name="Chart 10">
              <a:extLst xmlns:a="http://schemas.openxmlformats.org/drawingml/2006/main">
                <a:ext uri="{FF2B5EF4-FFF2-40B4-BE49-F238E27FC236}">
                  <a16:creationId xmlns:a16="http://schemas.microsoft.com/office/drawing/2014/main" id="{EAF0D408-B834-4759-875F-D1EB82A1455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D46F3D9" w14:textId="1BD50BEE" w:rsidR="0048631A" w:rsidRPr="0020463A" w:rsidRDefault="0048631A" w:rsidP="005058ED">
      <w:pPr>
        <w:suppressAutoHyphens w:val="0"/>
        <w:spacing w:before="0"/>
        <w:jc w:val="left"/>
        <w:rPr>
          <w:rFonts w:ascii="Source Sans Pro" w:eastAsia="Times New Roman" w:hAnsi="Source Sans Pro" w:cs="Courier New"/>
          <w:sz w:val="22"/>
          <w:szCs w:val="22"/>
          <w:lang w:eastAsia="en-US"/>
        </w:rPr>
      </w:pPr>
    </w:p>
    <w:p w14:paraId="57377164" w14:textId="458B597C" w:rsidR="0048631A" w:rsidRPr="0020463A" w:rsidRDefault="002D74C2" w:rsidP="005058ED">
      <w:pPr>
        <w:suppressAutoHyphens w:val="0"/>
        <w:spacing w:before="0"/>
        <w:jc w:val="left"/>
        <w:rPr>
          <w:rFonts w:ascii="Source Sans Pro" w:eastAsia="Times New Roman" w:hAnsi="Source Sans Pro" w:cs="Courier New"/>
          <w:b/>
          <w:sz w:val="22"/>
          <w:szCs w:val="22"/>
          <w:lang w:eastAsia="en-US"/>
        </w:rPr>
      </w:pPr>
      <w:r w:rsidRPr="0020463A">
        <w:rPr>
          <w:rFonts w:ascii="Source Sans Pro" w:eastAsia="Times New Roman" w:hAnsi="Source Sans Pro" w:cs="Courier New"/>
          <w:b/>
          <w:sz w:val="22"/>
          <w:szCs w:val="22"/>
          <w:lang w:eastAsia="en-US"/>
        </w:rPr>
        <w:t>Competitor Overview</w:t>
      </w:r>
    </w:p>
    <w:p w14:paraId="3CAFED5F" w14:textId="16621026"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p>
    <w:p w14:paraId="530B8AC1" w14:textId="4FA4985B" w:rsidR="0020463A" w:rsidRDefault="002D74C2" w:rsidP="005867BD">
      <w:pPr>
        <w:suppressAutoHyphens w:val="0"/>
        <w:spacing w:before="0"/>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t>Apple</w:t>
      </w:r>
      <w:r w:rsidR="0020463A">
        <w:rPr>
          <w:rFonts w:ascii="Source Sans Pro" w:eastAsia="Times New Roman" w:hAnsi="Source Sans Pro" w:cs="Courier New"/>
          <w:sz w:val="22"/>
          <w:szCs w:val="22"/>
          <w:lang w:eastAsia="en-US"/>
        </w:rPr>
        <w:t xml:space="preserve"> – </w:t>
      </w:r>
      <w:r w:rsidR="0020463A" w:rsidRPr="0020463A">
        <w:rPr>
          <w:rFonts w:ascii="Source Sans Pro" w:eastAsia="Times New Roman" w:hAnsi="Source Sans Pro" w:cs="Courier New"/>
          <w:sz w:val="22"/>
          <w:szCs w:val="22"/>
          <w:lang w:eastAsia="en-US"/>
        </w:rPr>
        <w:t>Apple is a prominent hardware and software company best known for its series of personal comput</w:t>
      </w:r>
      <w:r w:rsidR="0020463A">
        <w:rPr>
          <w:rFonts w:ascii="Source Sans Pro" w:eastAsia="Times New Roman" w:hAnsi="Source Sans Pro" w:cs="Courier New"/>
          <w:sz w:val="22"/>
          <w:szCs w:val="22"/>
          <w:lang w:eastAsia="en-US"/>
        </w:rPr>
        <w:t xml:space="preserve">ers </w:t>
      </w:r>
      <w:r w:rsidR="0020463A" w:rsidRPr="0020463A">
        <w:rPr>
          <w:rFonts w:ascii="Source Sans Pro" w:eastAsia="Times New Roman" w:hAnsi="Source Sans Pro" w:cs="Courier New"/>
          <w:sz w:val="22"/>
          <w:szCs w:val="22"/>
          <w:lang w:eastAsia="en-US"/>
        </w:rPr>
        <w:t>and its innovative marketing strategies for its products</w:t>
      </w:r>
      <w:r w:rsidR="0020463A">
        <w:rPr>
          <w:rFonts w:ascii="Source Sans Pro" w:eastAsia="Times New Roman" w:hAnsi="Source Sans Pro" w:cs="Courier New"/>
          <w:sz w:val="22"/>
          <w:szCs w:val="22"/>
          <w:lang w:eastAsia="en-US"/>
        </w:rPr>
        <w:t xml:space="preserve">. Apple is a worldwide market leader known for its design capabilities and high-end revolutionary products. Apple manufactures phones, but does not manufacture cameras, TV´s or stand-alone display solutions.  </w:t>
      </w:r>
    </w:p>
    <w:p w14:paraId="46E94272" w14:textId="5F52749A" w:rsidR="002D74C2" w:rsidRPr="0020463A" w:rsidRDefault="002D74C2" w:rsidP="005867BD">
      <w:pPr>
        <w:suppressAutoHyphens w:val="0"/>
        <w:spacing w:before="0"/>
        <w:rPr>
          <w:rFonts w:ascii="Source Sans Pro" w:eastAsia="Times New Roman" w:hAnsi="Source Sans Pro" w:cs="Courier New"/>
          <w:sz w:val="22"/>
          <w:szCs w:val="22"/>
          <w:lang w:eastAsia="en-US"/>
        </w:rPr>
      </w:pPr>
    </w:p>
    <w:p w14:paraId="472627F6" w14:textId="1496DE30" w:rsidR="0020463A" w:rsidRPr="0020463A" w:rsidRDefault="0020463A" w:rsidP="005867BD">
      <w:pPr>
        <w:suppressAutoHyphens w:val="0"/>
        <w:spacing w:before="0"/>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t>Canon</w:t>
      </w:r>
      <w:r>
        <w:rPr>
          <w:rFonts w:ascii="Source Sans Pro" w:eastAsia="Times New Roman" w:hAnsi="Source Sans Pro" w:cs="Courier New"/>
          <w:sz w:val="22"/>
          <w:szCs w:val="22"/>
          <w:lang w:eastAsia="en-US"/>
        </w:rPr>
        <w:t xml:space="preserve">- Canon is a Japanese corporation </w:t>
      </w:r>
      <w:r w:rsidRPr="0020463A">
        <w:rPr>
          <w:rFonts w:ascii="Source Sans Pro" w:eastAsia="Times New Roman" w:hAnsi="Source Sans Pro" w:cs="Courier New"/>
          <w:sz w:val="22"/>
          <w:szCs w:val="22"/>
          <w:lang w:eastAsia="en-US"/>
        </w:rPr>
        <w:t>specialized in the manufacture of imaging and optical products, including came</w:t>
      </w:r>
      <w:r w:rsidR="00B84FE9">
        <w:rPr>
          <w:rFonts w:ascii="Source Sans Pro" w:eastAsia="Times New Roman" w:hAnsi="Source Sans Pro" w:cs="Courier New"/>
          <w:sz w:val="22"/>
          <w:szCs w:val="22"/>
          <w:lang w:eastAsia="en-US"/>
        </w:rPr>
        <w:t>ras, camcorders, photocopiers and printers</w:t>
      </w:r>
      <w:r w:rsidRPr="0020463A">
        <w:rPr>
          <w:rFonts w:ascii="Source Sans Pro" w:eastAsia="Times New Roman" w:hAnsi="Source Sans Pro" w:cs="Courier New"/>
          <w:sz w:val="22"/>
          <w:szCs w:val="22"/>
          <w:lang w:eastAsia="en-US"/>
        </w:rPr>
        <w:t>.</w:t>
      </w:r>
      <w:r>
        <w:rPr>
          <w:rFonts w:ascii="Source Sans Pro" w:eastAsia="Times New Roman" w:hAnsi="Source Sans Pro" w:cs="Courier New"/>
          <w:sz w:val="22"/>
          <w:szCs w:val="22"/>
          <w:lang w:eastAsia="en-US"/>
        </w:rPr>
        <w:t xml:space="preserve"> Canon has engaged in a series of acquisitions to accelerate the upgrade of their portfolio and capabilities.</w:t>
      </w:r>
      <w:r w:rsidR="00B84FE9">
        <w:rPr>
          <w:rFonts w:ascii="Source Sans Pro" w:eastAsia="Times New Roman" w:hAnsi="Source Sans Pro" w:cs="Courier New"/>
          <w:sz w:val="22"/>
          <w:szCs w:val="22"/>
          <w:lang w:eastAsia="en-US"/>
        </w:rPr>
        <w:t xml:space="preserve"> As consumers switched mobile phones for compact cameras</w:t>
      </w:r>
      <w:r>
        <w:rPr>
          <w:rFonts w:ascii="Source Sans Pro" w:eastAsia="Times New Roman" w:hAnsi="Source Sans Pro" w:cs="Courier New"/>
          <w:sz w:val="22"/>
          <w:szCs w:val="22"/>
          <w:lang w:eastAsia="en-US"/>
        </w:rPr>
        <w:t xml:space="preserve">, Canon exited </w:t>
      </w:r>
      <w:r w:rsidR="00B84FE9">
        <w:rPr>
          <w:rFonts w:ascii="Source Sans Pro" w:eastAsia="Times New Roman" w:hAnsi="Source Sans Pro" w:cs="Courier New"/>
          <w:sz w:val="22"/>
          <w:szCs w:val="22"/>
          <w:lang w:eastAsia="en-US"/>
        </w:rPr>
        <w:t xml:space="preserve">most of its digital amateur photography market to focus on high end SRC photography.  </w:t>
      </w:r>
    </w:p>
    <w:p w14:paraId="720A1F23" w14:textId="0FCBE42E" w:rsidR="0020463A" w:rsidRPr="0020463A" w:rsidRDefault="0020463A" w:rsidP="005867BD">
      <w:pPr>
        <w:suppressAutoHyphens w:val="0"/>
        <w:spacing w:before="0"/>
        <w:rPr>
          <w:rFonts w:ascii="Source Sans Pro" w:eastAsia="Times New Roman" w:hAnsi="Source Sans Pro" w:cs="Courier New"/>
          <w:sz w:val="22"/>
          <w:szCs w:val="22"/>
          <w:lang w:eastAsia="en-US"/>
        </w:rPr>
      </w:pPr>
    </w:p>
    <w:p w14:paraId="1BFD7FD2" w14:textId="0E214700" w:rsidR="0020463A" w:rsidRPr="0020463A" w:rsidRDefault="0020463A" w:rsidP="005867BD">
      <w:pPr>
        <w:suppressAutoHyphens w:val="0"/>
        <w:spacing w:before="0"/>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t>Kodak</w:t>
      </w:r>
      <w:r w:rsidR="00B84FE9">
        <w:rPr>
          <w:rFonts w:ascii="Source Sans Pro" w:eastAsia="Times New Roman" w:hAnsi="Source Sans Pro" w:cs="Courier New"/>
          <w:sz w:val="22"/>
          <w:szCs w:val="22"/>
          <w:lang w:eastAsia="en-US"/>
        </w:rPr>
        <w:t xml:space="preserve"> -</w:t>
      </w:r>
      <w:r w:rsidR="00B84FE9">
        <w:rPr>
          <w:color w:val="252525"/>
          <w:sz w:val="21"/>
          <w:szCs w:val="21"/>
          <w:shd w:val="clear" w:color="auto" w:fill="FFFFFF"/>
        </w:rPr>
        <w:t xml:space="preserve"> an American technology</w:t>
      </w:r>
      <w:r w:rsidR="00B84FE9" w:rsidRPr="00B84FE9">
        <w:t> </w:t>
      </w:r>
      <w:r w:rsidR="00B84FE9" w:rsidRPr="00B84FE9">
        <w:rPr>
          <w:color w:val="252525"/>
          <w:sz w:val="21"/>
          <w:szCs w:val="21"/>
          <w:shd w:val="clear" w:color="auto" w:fill="FFFFFF"/>
        </w:rPr>
        <w:t>company</w:t>
      </w:r>
      <w:r w:rsidR="00B84FE9">
        <w:rPr>
          <w:color w:val="252525"/>
          <w:sz w:val="21"/>
          <w:szCs w:val="21"/>
          <w:shd w:val="clear" w:color="auto" w:fill="FFFFFF"/>
        </w:rPr>
        <w:t xml:space="preserve"> that concentrates on imaging products, with its historic basis on photography. Beyond cameras of all types, the company provides functional printing, and professional services for businesses around the world. Holding a large amount of patents, Kodak has turned to litigation as a strategy for revenue generation.</w:t>
      </w:r>
    </w:p>
    <w:p w14:paraId="10DA56BA" w14:textId="77777777" w:rsidR="0020463A" w:rsidRPr="0020463A" w:rsidRDefault="0020463A" w:rsidP="005867BD">
      <w:pPr>
        <w:suppressAutoHyphens w:val="0"/>
        <w:spacing w:before="0"/>
        <w:rPr>
          <w:rFonts w:ascii="Source Sans Pro" w:eastAsia="Times New Roman" w:hAnsi="Source Sans Pro" w:cs="Courier New"/>
          <w:sz w:val="22"/>
          <w:szCs w:val="22"/>
          <w:lang w:eastAsia="en-US"/>
        </w:rPr>
      </w:pPr>
    </w:p>
    <w:p w14:paraId="2992AD31" w14:textId="4C053455" w:rsidR="002D74C2" w:rsidRPr="005867BD" w:rsidRDefault="002D74C2" w:rsidP="005867BD">
      <w:pPr>
        <w:suppressAutoHyphens w:val="0"/>
        <w:spacing w:before="0"/>
        <w:rPr>
          <w:rFonts w:ascii="Source Sans Pro" w:eastAsia="Times New Roman" w:hAnsi="Source Sans Pro" w:cs="Courier New"/>
          <w:sz w:val="22"/>
          <w:szCs w:val="22"/>
          <w:lang w:eastAsia="en-US"/>
        </w:rPr>
      </w:pPr>
      <w:r w:rsidRPr="005867BD">
        <w:rPr>
          <w:rFonts w:ascii="Source Sans Pro" w:eastAsia="Times New Roman" w:hAnsi="Source Sans Pro" w:cs="Courier New"/>
          <w:sz w:val="22"/>
          <w:szCs w:val="22"/>
          <w:lang w:eastAsia="en-US"/>
        </w:rPr>
        <w:t>Lenovo Mo</w:t>
      </w:r>
      <w:r w:rsidR="00074B1B">
        <w:rPr>
          <w:rFonts w:ascii="Source Sans Pro" w:eastAsia="Times New Roman" w:hAnsi="Source Sans Pro" w:cs="Courier New"/>
          <w:sz w:val="22"/>
          <w:szCs w:val="22"/>
          <w:lang w:eastAsia="en-US"/>
        </w:rPr>
        <w:t>t</w:t>
      </w:r>
      <w:r w:rsidRPr="005867BD">
        <w:rPr>
          <w:rFonts w:ascii="Source Sans Pro" w:eastAsia="Times New Roman" w:hAnsi="Source Sans Pro" w:cs="Courier New"/>
          <w:sz w:val="22"/>
          <w:szCs w:val="22"/>
          <w:lang w:eastAsia="en-US"/>
        </w:rPr>
        <w:t>o</w:t>
      </w:r>
      <w:r w:rsidR="00074B1B">
        <w:rPr>
          <w:rFonts w:ascii="Source Sans Pro" w:eastAsia="Times New Roman" w:hAnsi="Source Sans Pro" w:cs="Courier New"/>
          <w:sz w:val="22"/>
          <w:szCs w:val="22"/>
          <w:lang w:eastAsia="en-US"/>
        </w:rPr>
        <w:t>ro</w:t>
      </w:r>
      <w:r w:rsidRPr="005867BD">
        <w:rPr>
          <w:rFonts w:ascii="Source Sans Pro" w:eastAsia="Times New Roman" w:hAnsi="Source Sans Pro" w:cs="Courier New"/>
          <w:sz w:val="22"/>
          <w:szCs w:val="22"/>
          <w:lang w:eastAsia="en-US"/>
        </w:rPr>
        <w:t>la</w:t>
      </w:r>
      <w:r w:rsidR="00B84FE9" w:rsidRPr="005867BD">
        <w:rPr>
          <w:rFonts w:ascii="Source Sans Pro" w:eastAsia="Times New Roman" w:hAnsi="Source Sans Pro" w:cs="Courier New"/>
          <w:sz w:val="22"/>
          <w:szCs w:val="22"/>
          <w:lang w:eastAsia="en-US"/>
        </w:rPr>
        <w:t xml:space="preserve"> - </w:t>
      </w:r>
      <w:r w:rsidR="005867BD" w:rsidRPr="005867BD">
        <w:rPr>
          <w:rFonts w:ascii="Source Sans Pro" w:eastAsia="Times New Roman" w:hAnsi="Source Sans Pro" w:cs="Courier New"/>
          <w:sz w:val="22"/>
          <w:szCs w:val="22"/>
          <w:lang w:eastAsia="en-US"/>
        </w:rPr>
        <w:t>Lenovo Group Ltd. is a Chinese m</w:t>
      </w:r>
      <w:r w:rsidR="005867BD">
        <w:rPr>
          <w:rFonts w:ascii="Source Sans Pro" w:eastAsia="Times New Roman" w:hAnsi="Source Sans Pro" w:cs="Courier New"/>
          <w:sz w:val="22"/>
          <w:szCs w:val="22"/>
          <w:lang w:eastAsia="en-US"/>
        </w:rPr>
        <w:t xml:space="preserve">ultinational technology company. </w:t>
      </w:r>
      <w:r w:rsidR="005867BD" w:rsidRPr="005867BD">
        <w:rPr>
          <w:rFonts w:ascii="Source Sans Pro" w:eastAsia="Times New Roman" w:hAnsi="Source Sans Pro" w:cs="Courier New"/>
          <w:sz w:val="22"/>
          <w:szCs w:val="22"/>
          <w:lang w:eastAsia="en-US"/>
        </w:rPr>
        <w:t>It designs, develops, manufactures and sells personal computers, tablet computers, smartphones, workstations, servers, electronic storage devices</w:t>
      </w:r>
      <w:r w:rsidR="005867BD">
        <w:rPr>
          <w:rFonts w:ascii="Source Sans Pro" w:eastAsia="Times New Roman" w:hAnsi="Source Sans Pro" w:cs="Courier New"/>
          <w:sz w:val="22"/>
          <w:szCs w:val="22"/>
          <w:lang w:eastAsia="en-US"/>
        </w:rPr>
        <w:t>, and IT management software</w:t>
      </w:r>
      <w:r w:rsidR="005867BD" w:rsidRPr="005867BD">
        <w:rPr>
          <w:rFonts w:ascii="Source Sans Pro" w:eastAsia="Times New Roman" w:hAnsi="Source Sans Pro" w:cs="Courier New"/>
          <w:sz w:val="22"/>
          <w:szCs w:val="22"/>
          <w:lang w:eastAsia="en-US"/>
        </w:rPr>
        <w:t>.</w:t>
      </w:r>
      <w:r w:rsidR="005867BD">
        <w:rPr>
          <w:rFonts w:ascii="Source Sans Pro" w:eastAsia="Times New Roman" w:hAnsi="Source Sans Pro" w:cs="Courier New"/>
          <w:sz w:val="22"/>
          <w:szCs w:val="22"/>
          <w:lang w:eastAsia="en-US"/>
        </w:rPr>
        <w:t xml:space="preserve"> The company was able to grow internationally due to their durable and affordable products, although the recent period has been characterized by recurrent incursions in the </w:t>
      </w:r>
      <w:r w:rsidR="00A07643">
        <w:rPr>
          <w:rFonts w:ascii="Source Sans Pro" w:eastAsia="Times New Roman" w:hAnsi="Source Sans Pro" w:cs="Courier New"/>
          <w:sz w:val="22"/>
          <w:szCs w:val="22"/>
          <w:lang w:eastAsia="en-US"/>
        </w:rPr>
        <w:t>high-end</w:t>
      </w:r>
      <w:r w:rsidR="005867BD">
        <w:rPr>
          <w:rFonts w:ascii="Source Sans Pro" w:eastAsia="Times New Roman" w:hAnsi="Source Sans Pro" w:cs="Courier New"/>
          <w:sz w:val="22"/>
          <w:szCs w:val="22"/>
          <w:lang w:eastAsia="en-US"/>
        </w:rPr>
        <w:t xml:space="preserve"> segment across categories. </w:t>
      </w:r>
    </w:p>
    <w:p w14:paraId="59ADF638" w14:textId="672B8F7D"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p>
    <w:p w14:paraId="468712B3" w14:textId="12573DF6"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t>LG</w:t>
      </w:r>
      <w:r w:rsidR="005867BD">
        <w:rPr>
          <w:rFonts w:ascii="Source Sans Pro" w:eastAsia="Times New Roman" w:hAnsi="Source Sans Pro" w:cs="Courier New"/>
          <w:sz w:val="22"/>
          <w:szCs w:val="22"/>
          <w:lang w:eastAsia="en-US"/>
        </w:rPr>
        <w:t xml:space="preserve"> - </w:t>
      </w:r>
      <w:r w:rsidR="005867BD" w:rsidRPr="005867BD">
        <w:rPr>
          <w:rFonts w:ascii="Source Sans Pro" w:eastAsia="Times New Roman" w:hAnsi="Source Sans Pro" w:cs="Courier New"/>
          <w:sz w:val="22"/>
          <w:szCs w:val="22"/>
          <w:lang w:eastAsia="en-US"/>
        </w:rPr>
        <w:t xml:space="preserve">LG Corporation is a South Korean multinational conglomerate. It is the fourth-largest </w:t>
      </w:r>
      <w:r w:rsidR="005867BD">
        <w:rPr>
          <w:rFonts w:ascii="Source Sans Pro" w:eastAsia="Times New Roman" w:hAnsi="Source Sans Pro" w:cs="Courier New"/>
          <w:sz w:val="22"/>
          <w:szCs w:val="22"/>
          <w:lang w:eastAsia="en-US"/>
        </w:rPr>
        <w:t>company</w:t>
      </w:r>
      <w:r w:rsidR="005867BD" w:rsidRPr="005867BD">
        <w:rPr>
          <w:rFonts w:ascii="Source Sans Pro" w:eastAsia="Times New Roman" w:hAnsi="Source Sans Pro" w:cs="Courier New"/>
          <w:sz w:val="22"/>
          <w:szCs w:val="22"/>
          <w:lang w:eastAsia="en-US"/>
        </w:rPr>
        <w:t xml:space="preserve"> in South Korea. It is headquartered in the LG Twin Towers building in</w:t>
      </w:r>
      <w:r w:rsidR="00BB76E9">
        <w:rPr>
          <w:rFonts w:ascii="Source Sans Pro" w:eastAsia="Times New Roman" w:hAnsi="Source Sans Pro" w:cs="Courier New"/>
          <w:sz w:val="22"/>
          <w:szCs w:val="22"/>
          <w:lang w:eastAsia="en-US"/>
        </w:rPr>
        <w:t xml:space="preserve"> Seoul</w:t>
      </w:r>
      <w:r w:rsidR="005867BD" w:rsidRPr="005867BD">
        <w:rPr>
          <w:rFonts w:ascii="Source Sans Pro" w:eastAsia="Times New Roman" w:hAnsi="Source Sans Pro" w:cs="Courier New"/>
          <w:sz w:val="22"/>
          <w:szCs w:val="22"/>
          <w:lang w:eastAsia="en-US"/>
        </w:rPr>
        <w:t>. LG makes electronics, chemicals, and telecom products</w:t>
      </w:r>
      <w:r w:rsidR="005867BD">
        <w:rPr>
          <w:rFonts w:ascii="Source Sans Pro" w:eastAsia="Times New Roman" w:hAnsi="Source Sans Pro" w:cs="Courier New"/>
          <w:sz w:val="22"/>
          <w:szCs w:val="22"/>
          <w:lang w:eastAsia="en-US"/>
        </w:rPr>
        <w:t xml:space="preserve">. Its portfolio spans across all consumer electronics categories and segments. </w:t>
      </w:r>
    </w:p>
    <w:p w14:paraId="7E0CBCE0" w14:textId="3CCA6A68"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p>
    <w:p w14:paraId="3C60F631" w14:textId="380E9AE7"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t>Panasonic</w:t>
      </w:r>
      <w:r w:rsidR="005867BD">
        <w:rPr>
          <w:rFonts w:ascii="Source Sans Pro" w:eastAsia="Times New Roman" w:hAnsi="Source Sans Pro" w:cs="Courier New"/>
          <w:sz w:val="22"/>
          <w:szCs w:val="22"/>
          <w:lang w:eastAsia="en-US"/>
        </w:rPr>
        <w:t xml:space="preserve"> - </w:t>
      </w:r>
      <w:r w:rsidR="005867BD" w:rsidRPr="005867BD">
        <w:rPr>
          <w:rFonts w:ascii="Source Sans Pro" w:eastAsia="Times New Roman" w:hAnsi="Source Sans Pro" w:cs="Courier New" w:hint="eastAsia"/>
          <w:sz w:val="22"/>
          <w:szCs w:val="22"/>
          <w:lang w:eastAsia="en-US"/>
        </w:rPr>
        <w:t>Panasonic Corporation is a Japanese multinational electronics corporation headquartered</w:t>
      </w:r>
      <w:r w:rsidR="005867BD">
        <w:rPr>
          <w:rFonts w:ascii="Source Sans Pro" w:eastAsia="Times New Roman" w:hAnsi="Source Sans Pro" w:cs="Courier New"/>
          <w:sz w:val="22"/>
          <w:szCs w:val="22"/>
          <w:lang w:eastAsia="en-US"/>
        </w:rPr>
        <w:t xml:space="preserve">. Panasonic is one of the greenest electronics manufacturers on the world according to Greenpeace. Most of its presence and brand power can be seen in the medium and lower end segments. </w:t>
      </w:r>
    </w:p>
    <w:p w14:paraId="310092C6" w14:textId="77777777"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p>
    <w:p w14:paraId="27339D10" w14:textId="3BB49E16" w:rsidR="002D74C2" w:rsidRPr="0020463A" w:rsidRDefault="002D74C2" w:rsidP="002D74C2">
      <w:pPr>
        <w:suppressAutoHyphens w:val="0"/>
        <w:spacing w:before="0"/>
        <w:jc w:val="left"/>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lastRenderedPageBreak/>
        <w:t>Samsung</w:t>
      </w:r>
      <w:r w:rsidR="005867BD">
        <w:rPr>
          <w:rFonts w:ascii="Source Sans Pro" w:eastAsia="Times New Roman" w:hAnsi="Source Sans Pro" w:cs="Courier New"/>
          <w:sz w:val="22"/>
          <w:szCs w:val="22"/>
          <w:lang w:eastAsia="en-US"/>
        </w:rPr>
        <w:t xml:space="preserve"> - </w:t>
      </w:r>
      <w:r w:rsidR="005867BD" w:rsidRPr="005867BD">
        <w:rPr>
          <w:rFonts w:ascii="Source Sans Pro" w:eastAsia="Times New Roman" w:hAnsi="Source Sans Pro" w:cs="Courier New"/>
          <w:sz w:val="22"/>
          <w:szCs w:val="22"/>
          <w:lang w:eastAsia="en-US"/>
        </w:rPr>
        <w:t>Samsung is a South Korean multinational conglomerate company headquart</w:t>
      </w:r>
      <w:r w:rsidR="00141CEC">
        <w:rPr>
          <w:rFonts w:ascii="Source Sans Pro" w:eastAsia="Times New Roman" w:hAnsi="Source Sans Pro" w:cs="Courier New"/>
          <w:sz w:val="22"/>
          <w:szCs w:val="22"/>
          <w:lang w:eastAsia="en-US"/>
        </w:rPr>
        <w:t xml:space="preserve">ered in Samsung Town, Seoul. </w:t>
      </w:r>
      <w:r w:rsidR="005867BD" w:rsidRPr="005867BD">
        <w:rPr>
          <w:rFonts w:ascii="Source Sans Pro" w:eastAsia="Times New Roman" w:hAnsi="Source Sans Pro" w:cs="Courier New"/>
          <w:sz w:val="22"/>
          <w:szCs w:val="22"/>
          <w:lang w:eastAsia="en-US"/>
        </w:rPr>
        <w:t>It comprises numerous subsidiari</w:t>
      </w:r>
      <w:r w:rsidR="00141CEC">
        <w:rPr>
          <w:rFonts w:ascii="Source Sans Pro" w:eastAsia="Times New Roman" w:hAnsi="Source Sans Pro" w:cs="Courier New"/>
          <w:sz w:val="22"/>
          <w:szCs w:val="22"/>
          <w:lang w:eastAsia="en-US"/>
        </w:rPr>
        <w:t>es and affiliated businesses,</w:t>
      </w:r>
      <w:r w:rsidR="005867BD" w:rsidRPr="005867BD">
        <w:rPr>
          <w:rFonts w:ascii="Source Sans Pro" w:eastAsia="Times New Roman" w:hAnsi="Source Sans Pro" w:cs="Courier New"/>
          <w:sz w:val="22"/>
          <w:szCs w:val="22"/>
          <w:lang w:eastAsia="en-US"/>
        </w:rPr>
        <w:t xml:space="preserve"> most of them united under the Samsung brand, and is the largest South Korean chaebol (business conglomerate).</w:t>
      </w:r>
      <w:r w:rsidR="005867BD">
        <w:rPr>
          <w:rFonts w:ascii="Source Sans Pro" w:eastAsia="Times New Roman" w:hAnsi="Source Sans Pro" w:cs="Courier New"/>
          <w:sz w:val="22"/>
          <w:szCs w:val="22"/>
          <w:lang w:eastAsia="en-US"/>
        </w:rPr>
        <w:t xml:space="preserve"> Its enormous power and presence across all categories is undoubted worldwide. </w:t>
      </w:r>
    </w:p>
    <w:p w14:paraId="07275C1A" w14:textId="08E87DE6"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p>
    <w:p w14:paraId="3C524F44" w14:textId="0B0B421E" w:rsidR="0020463A" w:rsidRPr="0020463A" w:rsidRDefault="002D74C2" w:rsidP="002D74C2">
      <w:pPr>
        <w:suppressAutoHyphens w:val="0"/>
        <w:spacing w:before="0"/>
        <w:jc w:val="left"/>
        <w:rPr>
          <w:rFonts w:ascii="Source Sans Pro" w:eastAsia="Times New Roman" w:hAnsi="Source Sans Pro" w:cs="Courier New"/>
          <w:sz w:val="22"/>
          <w:szCs w:val="22"/>
          <w:lang w:eastAsia="en-US"/>
        </w:rPr>
      </w:pPr>
      <w:r w:rsidRPr="0020463A">
        <w:rPr>
          <w:rFonts w:ascii="Source Sans Pro" w:eastAsia="Times New Roman" w:hAnsi="Source Sans Pro" w:cs="Courier New"/>
          <w:sz w:val="22"/>
          <w:szCs w:val="22"/>
          <w:lang w:eastAsia="en-US"/>
        </w:rPr>
        <w:t>Sony</w:t>
      </w:r>
      <w:r w:rsidR="00610EF1">
        <w:rPr>
          <w:rFonts w:ascii="Source Sans Pro" w:eastAsia="Times New Roman" w:hAnsi="Source Sans Pro" w:cs="Courier New"/>
          <w:sz w:val="22"/>
          <w:szCs w:val="22"/>
          <w:lang w:eastAsia="en-US"/>
        </w:rPr>
        <w:t xml:space="preserve"> - </w:t>
      </w:r>
      <w:r w:rsidR="00610EF1" w:rsidRPr="00610EF1">
        <w:rPr>
          <w:rFonts w:ascii="Source Sans Pro" w:eastAsia="Times New Roman" w:hAnsi="Source Sans Pro" w:cs="Courier New"/>
          <w:sz w:val="22"/>
          <w:szCs w:val="22"/>
          <w:lang w:eastAsia="en-US"/>
        </w:rPr>
        <w:t>Sony Corporation is a Japanese multinational conglomerate corporation headquarte</w:t>
      </w:r>
      <w:r w:rsidR="00141CEC">
        <w:rPr>
          <w:rFonts w:ascii="Source Sans Pro" w:eastAsia="Times New Roman" w:hAnsi="Source Sans Pro" w:cs="Courier New"/>
          <w:sz w:val="22"/>
          <w:szCs w:val="22"/>
          <w:lang w:eastAsia="en-US"/>
        </w:rPr>
        <w:t xml:space="preserve">red in </w:t>
      </w:r>
      <w:proofErr w:type="spellStart"/>
      <w:r w:rsidR="00141CEC">
        <w:rPr>
          <w:rFonts w:ascii="Source Sans Pro" w:eastAsia="Times New Roman" w:hAnsi="Source Sans Pro" w:cs="Courier New"/>
          <w:sz w:val="22"/>
          <w:szCs w:val="22"/>
          <w:lang w:eastAsia="en-US"/>
        </w:rPr>
        <w:t>Kōnan</w:t>
      </w:r>
      <w:proofErr w:type="spellEnd"/>
      <w:r w:rsidR="00141CEC">
        <w:rPr>
          <w:rFonts w:ascii="Source Sans Pro" w:eastAsia="Times New Roman" w:hAnsi="Source Sans Pro" w:cs="Courier New"/>
          <w:sz w:val="22"/>
          <w:szCs w:val="22"/>
          <w:lang w:eastAsia="en-US"/>
        </w:rPr>
        <w:t xml:space="preserve">, Minato, Tokyo. </w:t>
      </w:r>
      <w:r w:rsidR="00610EF1" w:rsidRPr="00610EF1">
        <w:rPr>
          <w:rFonts w:ascii="Source Sans Pro" w:eastAsia="Times New Roman" w:hAnsi="Source Sans Pro" w:cs="Courier New"/>
          <w:sz w:val="22"/>
          <w:szCs w:val="22"/>
          <w:lang w:eastAsia="en-US"/>
        </w:rPr>
        <w:t>Its diversified business includes consumer and professional electronics, gaming, entertainment and financial services.</w:t>
      </w:r>
      <w:r w:rsidR="00610EF1">
        <w:rPr>
          <w:rFonts w:ascii="Source Sans Pro" w:eastAsia="Times New Roman" w:hAnsi="Source Sans Pro" w:cs="Courier New"/>
          <w:sz w:val="22"/>
          <w:szCs w:val="22"/>
          <w:lang w:eastAsia="en-US"/>
        </w:rPr>
        <w:t xml:space="preserve"> In the electronics arena, Sony is known for its high quality products and its ability to leverage synergies across product areas.</w:t>
      </w:r>
    </w:p>
    <w:p w14:paraId="5A3297ED" w14:textId="62E1FBF1" w:rsidR="002D74C2" w:rsidRPr="0020463A" w:rsidRDefault="002D74C2" w:rsidP="005058ED">
      <w:pPr>
        <w:suppressAutoHyphens w:val="0"/>
        <w:spacing w:before="0"/>
        <w:jc w:val="left"/>
        <w:rPr>
          <w:rFonts w:ascii="Source Sans Pro" w:eastAsia="Times New Roman" w:hAnsi="Source Sans Pro" w:cs="Courier New"/>
          <w:sz w:val="22"/>
          <w:szCs w:val="22"/>
          <w:lang w:eastAsia="en-US"/>
        </w:rPr>
      </w:pPr>
    </w:p>
    <w:p w14:paraId="128B2EB6" w14:textId="1242908A" w:rsidR="002D74C2" w:rsidRPr="00610EF1" w:rsidRDefault="002D74C2" w:rsidP="005058ED">
      <w:pPr>
        <w:suppressAutoHyphens w:val="0"/>
        <w:spacing w:before="0"/>
        <w:jc w:val="left"/>
        <w:rPr>
          <w:rFonts w:ascii="Source Sans Pro" w:eastAsia="Times New Roman" w:hAnsi="Source Sans Pro" w:cs="Courier New"/>
          <w:sz w:val="22"/>
          <w:szCs w:val="22"/>
          <w:lang w:eastAsia="en-US"/>
        </w:rPr>
      </w:pPr>
      <w:r w:rsidRPr="00610EF1">
        <w:rPr>
          <w:rFonts w:ascii="Source Sans Pro" w:eastAsia="Times New Roman" w:hAnsi="Source Sans Pro" w:cs="Courier New"/>
          <w:sz w:val="22"/>
          <w:szCs w:val="22"/>
          <w:lang w:eastAsia="en-US"/>
        </w:rPr>
        <w:t>Xiaomi</w:t>
      </w:r>
      <w:r w:rsidR="00610EF1" w:rsidRPr="00610EF1">
        <w:rPr>
          <w:rFonts w:ascii="Source Sans Pro" w:eastAsia="Times New Roman" w:hAnsi="Source Sans Pro" w:cs="Courier New"/>
          <w:sz w:val="22"/>
          <w:szCs w:val="22"/>
          <w:lang w:eastAsia="en-US"/>
        </w:rPr>
        <w:t xml:space="preserve"> - Xiaomi Inc. owned </w:t>
      </w:r>
      <w:hyperlink r:id="rId19" w:tooltip="China" w:history="1">
        <w:r w:rsidR="00610EF1" w:rsidRPr="00610EF1">
          <w:rPr>
            <w:rFonts w:ascii="Source Sans Pro" w:eastAsia="Times New Roman" w:hAnsi="Source Sans Pro" w:cs="Courier New"/>
            <w:sz w:val="22"/>
            <w:szCs w:val="22"/>
            <w:lang w:eastAsia="en-US"/>
          </w:rPr>
          <w:t>Chinese</w:t>
        </w:r>
      </w:hyperlink>
      <w:r w:rsidR="00610EF1" w:rsidRPr="00610EF1">
        <w:rPr>
          <w:rFonts w:ascii="Source Sans Pro" w:eastAsia="Times New Roman" w:hAnsi="Source Sans Pro" w:cs="Courier New"/>
          <w:sz w:val="22"/>
          <w:szCs w:val="22"/>
          <w:lang w:eastAsia="en-US"/>
        </w:rPr>
        <w:t> </w:t>
      </w:r>
      <w:hyperlink r:id="rId20" w:tooltip="Electronics" w:history="1">
        <w:r w:rsidR="00610EF1" w:rsidRPr="00610EF1">
          <w:rPr>
            <w:rFonts w:ascii="Source Sans Pro" w:eastAsia="Times New Roman" w:hAnsi="Source Sans Pro" w:cs="Courier New"/>
            <w:sz w:val="22"/>
            <w:szCs w:val="22"/>
            <w:lang w:eastAsia="en-US"/>
          </w:rPr>
          <w:t>electronics</w:t>
        </w:r>
      </w:hyperlink>
      <w:r w:rsidR="00610EF1" w:rsidRPr="00610EF1">
        <w:rPr>
          <w:rFonts w:ascii="Source Sans Pro" w:eastAsia="Times New Roman" w:hAnsi="Source Sans Pro" w:cs="Courier New"/>
          <w:sz w:val="22"/>
          <w:szCs w:val="22"/>
          <w:lang w:eastAsia="en-US"/>
        </w:rPr>
        <w:t> company headquartered in </w:t>
      </w:r>
      <w:hyperlink r:id="rId21" w:tooltip="Beijing" w:history="1">
        <w:r w:rsidR="00610EF1" w:rsidRPr="00610EF1">
          <w:rPr>
            <w:rFonts w:ascii="Source Sans Pro" w:eastAsia="Times New Roman" w:hAnsi="Source Sans Pro" w:cs="Courier New"/>
            <w:sz w:val="22"/>
            <w:szCs w:val="22"/>
            <w:lang w:eastAsia="en-US"/>
          </w:rPr>
          <w:t>Beijing</w:t>
        </w:r>
      </w:hyperlink>
      <w:r w:rsidR="00610EF1" w:rsidRPr="00610EF1">
        <w:rPr>
          <w:rFonts w:ascii="Source Sans Pro" w:eastAsia="Times New Roman" w:hAnsi="Source Sans Pro" w:cs="Courier New"/>
          <w:sz w:val="22"/>
          <w:szCs w:val="22"/>
          <w:lang w:eastAsia="en-US"/>
        </w:rPr>
        <w:t xml:space="preserve">. </w:t>
      </w:r>
      <w:r w:rsidR="00610EF1">
        <w:rPr>
          <w:rFonts w:ascii="Source Sans Pro" w:eastAsia="Times New Roman" w:hAnsi="Source Sans Pro" w:cs="Courier New"/>
          <w:sz w:val="22"/>
          <w:szCs w:val="22"/>
          <w:lang w:eastAsia="en-US"/>
        </w:rPr>
        <w:t>Despite being</w:t>
      </w:r>
      <w:r w:rsidR="00610EF1" w:rsidRPr="00610EF1">
        <w:rPr>
          <w:rFonts w:ascii="Source Sans Pro" w:eastAsia="Times New Roman" w:hAnsi="Source Sans Pro" w:cs="Courier New"/>
          <w:sz w:val="22"/>
          <w:szCs w:val="22"/>
          <w:lang w:eastAsia="en-US"/>
        </w:rPr>
        <w:t xml:space="preserve"> the world's 4th largest smartphone maker</w:t>
      </w:r>
      <w:r w:rsidR="00610EF1">
        <w:rPr>
          <w:rFonts w:ascii="Source Sans Pro" w:eastAsia="Times New Roman" w:hAnsi="Source Sans Pro" w:cs="Courier New"/>
          <w:sz w:val="22"/>
          <w:szCs w:val="22"/>
          <w:lang w:eastAsia="en-US"/>
        </w:rPr>
        <w:t>, Xiaomi got outside the Chinese market only 5 years ago</w:t>
      </w:r>
      <w:r w:rsidR="00610EF1" w:rsidRPr="00610EF1">
        <w:rPr>
          <w:rFonts w:ascii="Source Sans Pro" w:eastAsia="Times New Roman" w:hAnsi="Source Sans Pro" w:cs="Courier New"/>
          <w:sz w:val="22"/>
          <w:szCs w:val="22"/>
          <w:lang w:eastAsia="en-US"/>
        </w:rPr>
        <w:t>. Xiaomi designs, develops, and sells </w:t>
      </w:r>
      <w:hyperlink r:id="rId22" w:tooltip="Smartphones" w:history="1">
        <w:r w:rsidR="00610EF1" w:rsidRPr="00610EF1">
          <w:rPr>
            <w:rFonts w:ascii="Source Sans Pro" w:eastAsia="Times New Roman" w:hAnsi="Source Sans Pro" w:cs="Courier New"/>
            <w:sz w:val="22"/>
            <w:szCs w:val="22"/>
            <w:lang w:eastAsia="en-US"/>
          </w:rPr>
          <w:t>smartphones</w:t>
        </w:r>
      </w:hyperlink>
      <w:r w:rsidR="00610EF1" w:rsidRPr="00610EF1">
        <w:rPr>
          <w:rFonts w:ascii="Source Sans Pro" w:eastAsia="Times New Roman" w:hAnsi="Source Sans Pro" w:cs="Courier New"/>
          <w:sz w:val="22"/>
          <w:szCs w:val="22"/>
          <w:lang w:eastAsia="en-US"/>
        </w:rPr>
        <w:t>, </w:t>
      </w:r>
      <w:hyperlink r:id="rId23" w:tooltip="Mobile apps" w:history="1">
        <w:r w:rsidR="00610EF1" w:rsidRPr="00610EF1">
          <w:rPr>
            <w:rFonts w:ascii="Source Sans Pro" w:eastAsia="Times New Roman" w:hAnsi="Source Sans Pro" w:cs="Courier New"/>
            <w:sz w:val="22"/>
            <w:szCs w:val="22"/>
            <w:lang w:eastAsia="en-US"/>
          </w:rPr>
          <w:t>mobile apps</w:t>
        </w:r>
      </w:hyperlink>
      <w:r w:rsidR="00610EF1" w:rsidRPr="00610EF1">
        <w:rPr>
          <w:rFonts w:ascii="Source Sans Pro" w:eastAsia="Times New Roman" w:hAnsi="Source Sans Pro" w:cs="Courier New"/>
          <w:sz w:val="22"/>
          <w:szCs w:val="22"/>
          <w:lang w:eastAsia="en-US"/>
        </w:rPr>
        <w:t>, </w:t>
      </w:r>
      <w:hyperlink r:id="rId24" w:tooltip="Laptop" w:history="1">
        <w:r w:rsidR="00610EF1" w:rsidRPr="00610EF1">
          <w:rPr>
            <w:rFonts w:ascii="Source Sans Pro" w:eastAsia="Times New Roman" w:hAnsi="Source Sans Pro" w:cs="Courier New"/>
            <w:sz w:val="22"/>
            <w:szCs w:val="22"/>
            <w:lang w:eastAsia="en-US"/>
          </w:rPr>
          <w:t>laptops</w:t>
        </w:r>
      </w:hyperlink>
      <w:r w:rsidR="00610EF1" w:rsidRPr="00610EF1">
        <w:rPr>
          <w:rFonts w:ascii="Source Sans Pro" w:eastAsia="Times New Roman" w:hAnsi="Source Sans Pro" w:cs="Courier New"/>
          <w:sz w:val="22"/>
          <w:szCs w:val="22"/>
          <w:lang w:eastAsia="en-US"/>
        </w:rPr>
        <w:t>, and related </w:t>
      </w:r>
      <w:hyperlink r:id="rId25" w:tooltip="Consumer electronics" w:history="1">
        <w:r w:rsidR="00610EF1" w:rsidRPr="00610EF1">
          <w:rPr>
            <w:rFonts w:ascii="Source Sans Pro" w:eastAsia="Times New Roman" w:hAnsi="Source Sans Pro" w:cs="Courier New"/>
            <w:sz w:val="22"/>
            <w:szCs w:val="22"/>
            <w:lang w:eastAsia="en-US"/>
          </w:rPr>
          <w:t>consumer electronics</w:t>
        </w:r>
      </w:hyperlink>
      <w:r w:rsidR="00610EF1" w:rsidRPr="00610EF1">
        <w:rPr>
          <w:rFonts w:ascii="Source Sans Pro" w:eastAsia="Times New Roman" w:hAnsi="Source Sans Pro" w:cs="Courier New"/>
          <w:sz w:val="22"/>
          <w:szCs w:val="22"/>
          <w:lang w:eastAsia="en-US"/>
        </w:rPr>
        <w:t> </w:t>
      </w:r>
      <w:r w:rsidR="00610EF1">
        <w:rPr>
          <w:rFonts w:ascii="Source Sans Pro" w:eastAsia="Times New Roman" w:hAnsi="Source Sans Pro" w:cs="Courier New"/>
          <w:sz w:val="22"/>
          <w:szCs w:val="22"/>
          <w:lang w:eastAsia="en-US"/>
        </w:rPr>
        <w:t>at</w:t>
      </w:r>
      <w:r w:rsidR="00610EF1" w:rsidRPr="00610EF1">
        <w:rPr>
          <w:rFonts w:ascii="Source Sans Pro" w:eastAsia="Times New Roman" w:hAnsi="Source Sans Pro" w:cs="Courier New"/>
          <w:sz w:val="22"/>
          <w:szCs w:val="22"/>
          <w:lang w:eastAsia="en-US"/>
        </w:rPr>
        <w:t xml:space="preserve"> </w:t>
      </w:r>
      <w:hyperlink r:id="rId26" w:tooltip="Bill of materials" w:history="1">
        <w:r w:rsidR="00610EF1" w:rsidRPr="00610EF1">
          <w:rPr>
            <w:rFonts w:ascii="Source Sans Pro" w:eastAsia="Times New Roman" w:hAnsi="Source Sans Pro" w:cs="Courier New"/>
            <w:sz w:val="22"/>
            <w:szCs w:val="22"/>
            <w:lang w:eastAsia="en-US"/>
          </w:rPr>
          <w:t>bill-of-material</w:t>
        </w:r>
      </w:hyperlink>
      <w:r w:rsidR="00610EF1" w:rsidRPr="00610EF1">
        <w:rPr>
          <w:rFonts w:ascii="Source Sans Pro" w:eastAsia="Times New Roman" w:hAnsi="Source Sans Pro" w:cs="Courier New"/>
          <w:sz w:val="22"/>
          <w:szCs w:val="22"/>
          <w:lang w:eastAsia="en-US"/>
        </w:rPr>
        <w:t xml:space="preserve"> prices, without compromising the component quality and performance compared to other premium smartphones. Xiaomi does not own any physical stores, selling exclusively from its online store. It also did away with traditional advertising and relies on social networking services and word-of-mouth to </w:t>
      </w:r>
      <w:r w:rsidR="00141CEC" w:rsidRPr="00610EF1">
        <w:rPr>
          <w:rFonts w:ascii="Source Sans Pro" w:eastAsia="Times New Roman" w:hAnsi="Source Sans Pro" w:cs="Courier New"/>
          <w:sz w:val="22"/>
          <w:szCs w:val="22"/>
          <w:lang w:eastAsia="en-US"/>
        </w:rPr>
        <w:t>publicize</w:t>
      </w:r>
      <w:r w:rsidR="00610EF1" w:rsidRPr="00610EF1">
        <w:rPr>
          <w:rFonts w:ascii="Source Sans Pro" w:eastAsia="Times New Roman" w:hAnsi="Source Sans Pro" w:cs="Courier New"/>
          <w:sz w:val="22"/>
          <w:szCs w:val="22"/>
          <w:lang w:eastAsia="en-US"/>
        </w:rPr>
        <w:t xml:space="preserve"> its product</w:t>
      </w:r>
      <w:r w:rsidR="00610EF1">
        <w:rPr>
          <w:rFonts w:ascii="Source Sans Pro" w:eastAsia="Times New Roman" w:hAnsi="Source Sans Pro" w:cs="Courier New"/>
          <w:sz w:val="22"/>
          <w:szCs w:val="22"/>
          <w:lang w:eastAsia="en-US"/>
        </w:rPr>
        <w:t>.</w:t>
      </w:r>
      <w:r w:rsidR="00610EF1" w:rsidRPr="00610EF1">
        <w:rPr>
          <w:rFonts w:ascii="Source Sans Pro" w:eastAsia="Times New Roman" w:hAnsi="Source Sans Pro" w:cs="Courier New"/>
          <w:sz w:val="22"/>
          <w:szCs w:val="22"/>
          <w:lang w:eastAsia="en-US"/>
        </w:rPr>
        <w:t xml:space="preserve"> </w:t>
      </w:r>
    </w:p>
    <w:p w14:paraId="006B8C67" w14:textId="25E3BECC" w:rsidR="0020463A" w:rsidRPr="0020463A" w:rsidRDefault="0020463A" w:rsidP="005058ED">
      <w:pPr>
        <w:suppressAutoHyphens w:val="0"/>
        <w:spacing w:before="0"/>
        <w:jc w:val="left"/>
        <w:rPr>
          <w:rFonts w:ascii="Source Sans Pro" w:eastAsia="Times New Roman" w:hAnsi="Source Sans Pro" w:cs="Courier New"/>
          <w:sz w:val="22"/>
          <w:szCs w:val="22"/>
          <w:lang w:eastAsia="en-US"/>
        </w:rPr>
      </w:pPr>
    </w:p>
    <w:p w14:paraId="2D1B5BFF" w14:textId="136117A0" w:rsidR="0020463A" w:rsidRPr="0020463A" w:rsidRDefault="0020463A" w:rsidP="005058ED">
      <w:pPr>
        <w:suppressAutoHyphens w:val="0"/>
        <w:spacing w:before="0"/>
        <w:jc w:val="left"/>
        <w:rPr>
          <w:rFonts w:ascii="Source Sans Pro" w:eastAsia="Times New Roman" w:hAnsi="Source Sans Pro" w:cs="Courier New"/>
          <w:sz w:val="22"/>
          <w:szCs w:val="22"/>
          <w:lang w:eastAsia="en-US"/>
        </w:rPr>
      </w:pPr>
    </w:p>
    <w:sectPr w:rsidR="0020463A" w:rsidRPr="0020463A" w:rsidSect="008142DB">
      <w:headerReference w:type="default" r:id="rId27"/>
      <w:footerReference w:type="default" r:id="rId28"/>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39232" w14:textId="77777777" w:rsidR="00032B4D" w:rsidRDefault="00032B4D" w:rsidP="002E14A3">
      <w:r>
        <w:separator/>
      </w:r>
    </w:p>
  </w:endnote>
  <w:endnote w:type="continuationSeparator" w:id="0">
    <w:p w14:paraId="05FF14A0" w14:textId="77777777" w:rsidR="00032B4D" w:rsidRDefault="00032B4D"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auto"/>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entury Gothic">
    <w:panose1 w:val="020B0502020202020204"/>
    <w:charset w:val="00"/>
    <w:family w:val="auto"/>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515CA0" w:rsidRPr="00E36492" w:rsidRDefault="00515CA0" w:rsidP="00027542">
    <w:pPr>
      <w:pStyle w:val="Footer"/>
      <w:tabs>
        <w:tab w:val="left" w:pos="9072"/>
      </w:tabs>
      <w:spacing w:before="0"/>
      <w:rPr>
        <w:rStyle w:val="PageNumber"/>
      </w:rPr>
    </w:pPr>
    <w:r w:rsidRPr="005A1203">
      <w:rPr>
        <w:rStyle w:val="PageNumber"/>
        <w:noProof/>
        <w:lang w:val="en-GB" w:eastAsia="en-GB"/>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1387276C" w:rsidR="00515CA0" w:rsidRPr="003A02AB" w:rsidRDefault="00515CA0"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094334">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094334">
                            <w:rPr>
                              <w:rStyle w:val="PageNumber"/>
                              <w:rFonts w:ascii="Source Sans Pro Light" w:hAnsi="Source Sans Pro Light"/>
                              <w:noProof/>
                              <w:sz w:val="22"/>
                              <w:szCs w:val="22"/>
                            </w:rPr>
                            <w:t>19</w:t>
                          </w:r>
                          <w:r w:rsidRPr="003A02AB">
                            <w:rPr>
                              <w:rStyle w:val="PageNumber"/>
                              <w:rFonts w:ascii="Source Sans Pro Light" w:hAnsi="Source Sans Pro Light"/>
                              <w:sz w:val="22"/>
                              <w:szCs w:val="22"/>
                            </w:rPr>
                            <w:fldChar w:fldCharType="end"/>
                          </w:r>
                        </w:p>
                        <w:p w14:paraId="278E2FE0" w14:textId="4C462AF6" w:rsidR="00515CA0" w:rsidRDefault="00515CA0"/>
                        <w:p w14:paraId="65F35E29" w14:textId="522C8D4C" w:rsidR="00515CA0" w:rsidRPr="004E6D72" w:rsidRDefault="00515CA0"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094334">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094334">
                            <w:rPr>
                              <w:rStyle w:val="PageNumber"/>
                              <w:noProof/>
                              <w:sz w:val="22"/>
                              <w:szCs w:val="22"/>
                            </w:rPr>
                            <w:t>19</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1387276C" w:rsidR="00515CA0" w:rsidRPr="003A02AB" w:rsidRDefault="00515CA0"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094334">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094334">
                      <w:rPr>
                        <w:rStyle w:val="PageNumber"/>
                        <w:rFonts w:ascii="Source Sans Pro Light" w:hAnsi="Source Sans Pro Light"/>
                        <w:noProof/>
                        <w:sz w:val="22"/>
                        <w:szCs w:val="22"/>
                      </w:rPr>
                      <w:t>19</w:t>
                    </w:r>
                    <w:r w:rsidRPr="003A02AB">
                      <w:rPr>
                        <w:rStyle w:val="PageNumber"/>
                        <w:rFonts w:ascii="Source Sans Pro Light" w:hAnsi="Source Sans Pro Light"/>
                        <w:sz w:val="22"/>
                        <w:szCs w:val="22"/>
                      </w:rPr>
                      <w:fldChar w:fldCharType="end"/>
                    </w:r>
                  </w:p>
                  <w:p w14:paraId="278E2FE0" w14:textId="4C462AF6" w:rsidR="00515CA0" w:rsidRDefault="00515CA0"/>
                  <w:p w14:paraId="65F35E29" w14:textId="522C8D4C" w:rsidR="00515CA0" w:rsidRPr="004E6D72" w:rsidRDefault="00515CA0"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094334">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094334">
                      <w:rPr>
                        <w:rStyle w:val="PageNumber"/>
                        <w:noProof/>
                        <w:sz w:val="22"/>
                        <w:szCs w:val="22"/>
                      </w:rPr>
                      <w:t>19</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57ABF9" w14:textId="77777777" w:rsidR="00032B4D" w:rsidRDefault="00032B4D" w:rsidP="002E14A3">
      <w:r>
        <w:separator/>
      </w:r>
    </w:p>
  </w:footnote>
  <w:footnote w:type="continuationSeparator" w:id="0">
    <w:p w14:paraId="5014B51C" w14:textId="77777777" w:rsidR="00032B4D" w:rsidRDefault="00032B4D"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4C345810" w:rsidR="00515CA0" w:rsidRPr="00EE47AC" w:rsidRDefault="00515CA0" w:rsidP="00046384">
    <w:pPr>
      <w:pStyle w:val="Header"/>
      <w:spacing w:before="0"/>
      <w:rPr>
        <w:u w:val="single"/>
        <w:lang w:val="en-GB"/>
      </w:rPr>
    </w:pPr>
    <w:r w:rsidRPr="00C8074F">
      <w:rPr>
        <w:rFonts w:ascii="Century Gothic" w:hAnsi="Century Gothic" w:cs="Century Gothic"/>
        <w:b/>
        <w:noProof/>
        <w:color w:val="FF0000"/>
        <w:lang w:val="en-GB" w:eastAsia="en-GB"/>
      </w:rPr>
      <w:drawing>
        <wp:anchor distT="0" distB="0" distL="114300" distR="114300" simplePos="0" relativeHeight="251674112" behindDoc="0" locked="0" layoutInCell="1" allowOverlap="1" wp14:anchorId="3BFFC140" wp14:editId="0F233E79">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845163"/>
    <w:multiLevelType w:val="multilevel"/>
    <w:tmpl w:val="36421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4ED248B"/>
    <w:multiLevelType w:val="hybridMultilevel"/>
    <w:tmpl w:val="ABB26568"/>
    <w:lvl w:ilvl="0" w:tplc="D64E19DE">
      <w:start w:val="1"/>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9330779"/>
    <w:multiLevelType w:val="multilevel"/>
    <w:tmpl w:val="BE8EE1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08B4AB7"/>
    <w:multiLevelType w:val="multilevel"/>
    <w:tmpl w:val="13FC26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0A06EBE"/>
    <w:multiLevelType w:val="multilevel"/>
    <w:tmpl w:val="5DA848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1D429A0"/>
    <w:multiLevelType w:val="multilevel"/>
    <w:tmpl w:val="431E26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17CE76D2"/>
    <w:multiLevelType w:val="hybridMultilevel"/>
    <w:tmpl w:val="0B82C5B4"/>
    <w:lvl w:ilvl="0" w:tplc="C11853EC">
      <w:numFmt w:val="bullet"/>
      <w:lvlText w:val="-"/>
      <w:lvlJc w:val="left"/>
      <w:pPr>
        <w:ind w:left="1065" w:hanging="360"/>
      </w:pPr>
      <w:rPr>
        <w:rFonts w:ascii="Source Sans Pro" w:eastAsia="Times New Roman" w:hAnsi="Source Sans Pro" w:cs="Times New Roman" w:hint="default"/>
      </w:rPr>
    </w:lvl>
    <w:lvl w:ilvl="1" w:tplc="04090003" w:tentative="1">
      <w:start w:val="1"/>
      <w:numFmt w:val="bullet"/>
      <w:lvlText w:val="o"/>
      <w:lvlJc w:val="left"/>
      <w:pPr>
        <w:ind w:left="1785" w:hanging="360"/>
      </w:pPr>
      <w:rPr>
        <w:rFonts w:ascii="Courier New" w:hAnsi="Courier New" w:cs="Courier New" w:hint="default"/>
      </w:rPr>
    </w:lvl>
    <w:lvl w:ilvl="2" w:tplc="04090005" w:tentative="1">
      <w:start w:val="1"/>
      <w:numFmt w:val="bullet"/>
      <w:lvlText w:val=""/>
      <w:lvlJc w:val="left"/>
      <w:pPr>
        <w:ind w:left="2505" w:hanging="360"/>
      </w:pPr>
      <w:rPr>
        <w:rFonts w:ascii="Wingdings" w:hAnsi="Wingdings" w:hint="default"/>
      </w:rPr>
    </w:lvl>
    <w:lvl w:ilvl="3" w:tplc="04090001" w:tentative="1">
      <w:start w:val="1"/>
      <w:numFmt w:val="bullet"/>
      <w:lvlText w:val=""/>
      <w:lvlJc w:val="left"/>
      <w:pPr>
        <w:ind w:left="3225" w:hanging="360"/>
      </w:pPr>
      <w:rPr>
        <w:rFonts w:ascii="Symbol" w:hAnsi="Symbol" w:hint="default"/>
      </w:rPr>
    </w:lvl>
    <w:lvl w:ilvl="4" w:tplc="04090003" w:tentative="1">
      <w:start w:val="1"/>
      <w:numFmt w:val="bullet"/>
      <w:lvlText w:val="o"/>
      <w:lvlJc w:val="left"/>
      <w:pPr>
        <w:ind w:left="3945" w:hanging="360"/>
      </w:pPr>
      <w:rPr>
        <w:rFonts w:ascii="Courier New" w:hAnsi="Courier New" w:cs="Courier New" w:hint="default"/>
      </w:rPr>
    </w:lvl>
    <w:lvl w:ilvl="5" w:tplc="04090005" w:tentative="1">
      <w:start w:val="1"/>
      <w:numFmt w:val="bullet"/>
      <w:lvlText w:val=""/>
      <w:lvlJc w:val="left"/>
      <w:pPr>
        <w:ind w:left="4665" w:hanging="360"/>
      </w:pPr>
      <w:rPr>
        <w:rFonts w:ascii="Wingdings" w:hAnsi="Wingdings" w:hint="default"/>
      </w:rPr>
    </w:lvl>
    <w:lvl w:ilvl="6" w:tplc="04090001" w:tentative="1">
      <w:start w:val="1"/>
      <w:numFmt w:val="bullet"/>
      <w:lvlText w:val=""/>
      <w:lvlJc w:val="left"/>
      <w:pPr>
        <w:ind w:left="5385" w:hanging="360"/>
      </w:pPr>
      <w:rPr>
        <w:rFonts w:ascii="Symbol" w:hAnsi="Symbol" w:hint="default"/>
      </w:rPr>
    </w:lvl>
    <w:lvl w:ilvl="7" w:tplc="04090003" w:tentative="1">
      <w:start w:val="1"/>
      <w:numFmt w:val="bullet"/>
      <w:lvlText w:val="o"/>
      <w:lvlJc w:val="left"/>
      <w:pPr>
        <w:ind w:left="6105" w:hanging="360"/>
      </w:pPr>
      <w:rPr>
        <w:rFonts w:ascii="Courier New" w:hAnsi="Courier New" w:cs="Courier New" w:hint="default"/>
      </w:rPr>
    </w:lvl>
    <w:lvl w:ilvl="8" w:tplc="04090005" w:tentative="1">
      <w:start w:val="1"/>
      <w:numFmt w:val="bullet"/>
      <w:lvlText w:val=""/>
      <w:lvlJc w:val="left"/>
      <w:pPr>
        <w:ind w:left="6825" w:hanging="360"/>
      </w:pPr>
      <w:rPr>
        <w:rFonts w:ascii="Wingdings" w:hAnsi="Wingdings" w:hint="default"/>
      </w:rPr>
    </w:lvl>
  </w:abstractNum>
  <w:abstractNum w:abstractNumId="14" w15:restartNumberingAfterBreak="0">
    <w:nsid w:val="18DE3976"/>
    <w:multiLevelType w:val="hybridMultilevel"/>
    <w:tmpl w:val="4E78B158"/>
    <w:lvl w:ilvl="0" w:tplc="388A81CE">
      <w:start w:val="1"/>
      <w:numFmt w:val="lowerLetter"/>
      <w:lvlText w:val="%1)"/>
      <w:lvlJc w:val="left"/>
      <w:pPr>
        <w:ind w:left="1800" w:hanging="360"/>
      </w:pPr>
      <w:rPr>
        <w:rFonts w:hint="default"/>
        <w:b w:val="0"/>
      </w:rPr>
    </w:lvl>
    <w:lvl w:ilvl="1" w:tplc="04070019" w:tentative="1">
      <w:start w:val="1"/>
      <w:numFmt w:val="lowerLetter"/>
      <w:lvlText w:val="%2."/>
      <w:lvlJc w:val="left"/>
      <w:pPr>
        <w:ind w:left="2520" w:hanging="360"/>
      </w:pPr>
    </w:lvl>
    <w:lvl w:ilvl="2" w:tplc="0407001B" w:tentative="1">
      <w:start w:val="1"/>
      <w:numFmt w:val="lowerRoman"/>
      <w:lvlText w:val="%3."/>
      <w:lvlJc w:val="right"/>
      <w:pPr>
        <w:ind w:left="3240" w:hanging="180"/>
      </w:pPr>
    </w:lvl>
    <w:lvl w:ilvl="3" w:tplc="0407000F" w:tentative="1">
      <w:start w:val="1"/>
      <w:numFmt w:val="decimal"/>
      <w:lvlText w:val="%4."/>
      <w:lvlJc w:val="left"/>
      <w:pPr>
        <w:ind w:left="3960" w:hanging="360"/>
      </w:pPr>
    </w:lvl>
    <w:lvl w:ilvl="4" w:tplc="04070019" w:tentative="1">
      <w:start w:val="1"/>
      <w:numFmt w:val="lowerLetter"/>
      <w:lvlText w:val="%5."/>
      <w:lvlJc w:val="left"/>
      <w:pPr>
        <w:ind w:left="4680" w:hanging="360"/>
      </w:pPr>
    </w:lvl>
    <w:lvl w:ilvl="5" w:tplc="0407001B" w:tentative="1">
      <w:start w:val="1"/>
      <w:numFmt w:val="lowerRoman"/>
      <w:lvlText w:val="%6."/>
      <w:lvlJc w:val="right"/>
      <w:pPr>
        <w:ind w:left="5400" w:hanging="180"/>
      </w:pPr>
    </w:lvl>
    <w:lvl w:ilvl="6" w:tplc="0407000F" w:tentative="1">
      <w:start w:val="1"/>
      <w:numFmt w:val="decimal"/>
      <w:lvlText w:val="%7."/>
      <w:lvlJc w:val="left"/>
      <w:pPr>
        <w:ind w:left="6120" w:hanging="360"/>
      </w:pPr>
    </w:lvl>
    <w:lvl w:ilvl="7" w:tplc="04070019" w:tentative="1">
      <w:start w:val="1"/>
      <w:numFmt w:val="lowerLetter"/>
      <w:lvlText w:val="%8."/>
      <w:lvlJc w:val="left"/>
      <w:pPr>
        <w:ind w:left="6840" w:hanging="360"/>
      </w:pPr>
    </w:lvl>
    <w:lvl w:ilvl="8" w:tplc="0407001B" w:tentative="1">
      <w:start w:val="1"/>
      <w:numFmt w:val="lowerRoman"/>
      <w:lvlText w:val="%9."/>
      <w:lvlJc w:val="right"/>
      <w:pPr>
        <w:ind w:left="7560" w:hanging="180"/>
      </w:pPr>
    </w:lvl>
  </w:abstractNum>
  <w:abstractNum w:abstractNumId="15" w15:restartNumberingAfterBreak="0">
    <w:nsid w:val="1962061D"/>
    <w:multiLevelType w:val="hybridMultilevel"/>
    <w:tmpl w:val="15164DD2"/>
    <w:lvl w:ilvl="0" w:tplc="C8168C96">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21FB5CCE"/>
    <w:multiLevelType w:val="multilevel"/>
    <w:tmpl w:val="46FEEE8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8" w15:restartNumberingAfterBreak="0">
    <w:nsid w:val="22750D0E"/>
    <w:multiLevelType w:val="multilevel"/>
    <w:tmpl w:val="2D86F95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9"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4D128B6"/>
    <w:multiLevelType w:val="hybridMultilevel"/>
    <w:tmpl w:val="08D061A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2FB85757"/>
    <w:multiLevelType w:val="multilevel"/>
    <w:tmpl w:val="D7F6AEE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5"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34403AF7"/>
    <w:multiLevelType w:val="multilevel"/>
    <w:tmpl w:val="A770E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35041E78"/>
    <w:multiLevelType w:val="hybridMultilevel"/>
    <w:tmpl w:val="31CAA1C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15:restartNumberingAfterBreak="0">
    <w:nsid w:val="35843FDA"/>
    <w:multiLevelType w:val="multilevel"/>
    <w:tmpl w:val="A6DA7014"/>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0" w15:restartNumberingAfterBreak="0">
    <w:nsid w:val="369C32CA"/>
    <w:multiLevelType w:val="multilevel"/>
    <w:tmpl w:val="79566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384B5DE3"/>
    <w:multiLevelType w:val="hybridMultilevel"/>
    <w:tmpl w:val="4178FE08"/>
    <w:lvl w:ilvl="0" w:tplc="04090001">
      <w:start w:val="1"/>
      <w:numFmt w:val="bullet"/>
      <w:lvlText w:val=""/>
      <w:lvlJc w:val="left"/>
      <w:pPr>
        <w:ind w:left="1065" w:hanging="360"/>
      </w:pPr>
      <w:rPr>
        <w:rFonts w:ascii="Symbol" w:hAnsi="Symbol" w:hint="default"/>
      </w:rPr>
    </w:lvl>
    <w:lvl w:ilvl="1" w:tplc="04090003" w:tentative="1">
      <w:start w:val="1"/>
      <w:numFmt w:val="bullet"/>
      <w:lvlText w:val="o"/>
      <w:lvlJc w:val="left"/>
      <w:pPr>
        <w:ind w:left="1785" w:hanging="360"/>
      </w:pPr>
      <w:rPr>
        <w:rFonts w:ascii="Courier New" w:hAnsi="Courier New" w:cs="Courier New" w:hint="default"/>
      </w:rPr>
    </w:lvl>
    <w:lvl w:ilvl="2" w:tplc="04090005" w:tentative="1">
      <w:start w:val="1"/>
      <w:numFmt w:val="bullet"/>
      <w:lvlText w:val=""/>
      <w:lvlJc w:val="left"/>
      <w:pPr>
        <w:ind w:left="2505" w:hanging="360"/>
      </w:pPr>
      <w:rPr>
        <w:rFonts w:ascii="Wingdings" w:hAnsi="Wingdings" w:hint="default"/>
      </w:rPr>
    </w:lvl>
    <w:lvl w:ilvl="3" w:tplc="04090001" w:tentative="1">
      <w:start w:val="1"/>
      <w:numFmt w:val="bullet"/>
      <w:lvlText w:val=""/>
      <w:lvlJc w:val="left"/>
      <w:pPr>
        <w:ind w:left="3225" w:hanging="360"/>
      </w:pPr>
      <w:rPr>
        <w:rFonts w:ascii="Symbol" w:hAnsi="Symbol" w:hint="default"/>
      </w:rPr>
    </w:lvl>
    <w:lvl w:ilvl="4" w:tplc="04090003" w:tentative="1">
      <w:start w:val="1"/>
      <w:numFmt w:val="bullet"/>
      <w:lvlText w:val="o"/>
      <w:lvlJc w:val="left"/>
      <w:pPr>
        <w:ind w:left="3945" w:hanging="360"/>
      </w:pPr>
      <w:rPr>
        <w:rFonts w:ascii="Courier New" w:hAnsi="Courier New" w:cs="Courier New" w:hint="default"/>
      </w:rPr>
    </w:lvl>
    <w:lvl w:ilvl="5" w:tplc="04090005" w:tentative="1">
      <w:start w:val="1"/>
      <w:numFmt w:val="bullet"/>
      <w:lvlText w:val=""/>
      <w:lvlJc w:val="left"/>
      <w:pPr>
        <w:ind w:left="4665" w:hanging="360"/>
      </w:pPr>
      <w:rPr>
        <w:rFonts w:ascii="Wingdings" w:hAnsi="Wingdings" w:hint="default"/>
      </w:rPr>
    </w:lvl>
    <w:lvl w:ilvl="6" w:tplc="04090001" w:tentative="1">
      <w:start w:val="1"/>
      <w:numFmt w:val="bullet"/>
      <w:lvlText w:val=""/>
      <w:lvlJc w:val="left"/>
      <w:pPr>
        <w:ind w:left="5385" w:hanging="360"/>
      </w:pPr>
      <w:rPr>
        <w:rFonts w:ascii="Symbol" w:hAnsi="Symbol" w:hint="default"/>
      </w:rPr>
    </w:lvl>
    <w:lvl w:ilvl="7" w:tplc="04090003" w:tentative="1">
      <w:start w:val="1"/>
      <w:numFmt w:val="bullet"/>
      <w:lvlText w:val="o"/>
      <w:lvlJc w:val="left"/>
      <w:pPr>
        <w:ind w:left="6105" w:hanging="360"/>
      </w:pPr>
      <w:rPr>
        <w:rFonts w:ascii="Courier New" w:hAnsi="Courier New" w:cs="Courier New" w:hint="default"/>
      </w:rPr>
    </w:lvl>
    <w:lvl w:ilvl="8" w:tplc="04090005" w:tentative="1">
      <w:start w:val="1"/>
      <w:numFmt w:val="bullet"/>
      <w:lvlText w:val=""/>
      <w:lvlJc w:val="left"/>
      <w:pPr>
        <w:ind w:left="6825" w:hanging="360"/>
      </w:pPr>
      <w:rPr>
        <w:rFonts w:ascii="Wingdings" w:hAnsi="Wingdings" w:hint="default"/>
      </w:rPr>
    </w:lvl>
  </w:abstractNum>
  <w:abstractNum w:abstractNumId="32"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42F857A9"/>
    <w:multiLevelType w:val="hybridMultilevel"/>
    <w:tmpl w:val="78A25FF0"/>
    <w:lvl w:ilvl="0" w:tplc="F6665E3C">
      <w:start w:val="1"/>
      <w:numFmt w:val="bullet"/>
      <w:lvlText w:val="•"/>
      <w:lvlJc w:val="left"/>
      <w:pPr>
        <w:tabs>
          <w:tab w:val="num" w:pos="720"/>
        </w:tabs>
        <w:ind w:left="720" w:hanging="360"/>
      </w:pPr>
      <w:rPr>
        <w:rFonts w:ascii="Times New Roman" w:hAnsi="Times New Roman" w:hint="default"/>
      </w:rPr>
    </w:lvl>
    <w:lvl w:ilvl="1" w:tplc="A6C6A244" w:tentative="1">
      <w:start w:val="1"/>
      <w:numFmt w:val="bullet"/>
      <w:lvlText w:val="•"/>
      <w:lvlJc w:val="left"/>
      <w:pPr>
        <w:tabs>
          <w:tab w:val="num" w:pos="1440"/>
        </w:tabs>
        <w:ind w:left="1440" w:hanging="360"/>
      </w:pPr>
      <w:rPr>
        <w:rFonts w:ascii="Times New Roman" w:hAnsi="Times New Roman" w:hint="default"/>
      </w:rPr>
    </w:lvl>
    <w:lvl w:ilvl="2" w:tplc="A0A0C956" w:tentative="1">
      <w:start w:val="1"/>
      <w:numFmt w:val="bullet"/>
      <w:lvlText w:val="•"/>
      <w:lvlJc w:val="left"/>
      <w:pPr>
        <w:tabs>
          <w:tab w:val="num" w:pos="2160"/>
        </w:tabs>
        <w:ind w:left="2160" w:hanging="360"/>
      </w:pPr>
      <w:rPr>
        <w:rFonts w:ascii="Times New Roman" w:hAnsi="Times New Roman" w:hint="default"/>
      </w:rPr>
    </w:lvl>
    <w:lvl w:ilvl="3" w:tplc="8284A000" w:tentative="1">
      <w:start w:val="1"/>
      <w:numFmt w:val="bullet"/>
      <w:lvlText w:val="•"/>
      <w:lvlJc w:val="left"/>
      <w:pPr>
        <w:tabs>
          <w:tab w:val="num" w:pos="2880"/>
        </w:tabs>
        <w:ind w:left="2880" w:hanging="360"/>
      </w:pPr>
      <w:rPr>
        <w:rFonts w:ascii="Times New Roman" w:hAnsi="Times New Roman" w:hint="default"/>
      </w:rPr>
    </w:lvl>
    <w:lvl w:ilvl="4" w:tplc="A79CB7A6" w:tentative="1">
      <w:start w:val="1"/>
      <w:numFmt w:val="bullet"/>
      <w:lvlText w:val="•"/>
      <w:lvlJc w:val="left"/>
      <w:pPr>
        <w:tabs>
          <w:tab w:val="num" w:pos="3600"/>
        </w:tabs>
        <w:ind w:left="3600" w:hanging="360"/>
      </w:pPr>
      <w:rPr>
        <w:rFonts w:ascii="Times New Roman" w:hAnsi="Times New Roman" w:hint="default"/>
      </w:rPr>
    </w:lvl>
    <w:lvl w:ilvl="5" w:tplc="D69A5D80" w:tentative="1">
      <w:start w:val="1"/>
      <w:numFmt w:val="bullet"/>
      <w:lvlText w:val="•"/>
      <w:lvlJc w:val="left"/>
      <w:pPr>
        <w:tabs>
          <w:tab w:val="num" w:pos="4320"/>
        </w:tabs>
        <w:ind w:left="4320" w:hanging="360"/>
      </w:pPr>
      <w:rPr>
        <w:rFonts w:ascii="Times New Roman" w:hAnsi="Times New Roman" w:hint="default"/>
      </w:rPr>
    </w:lvl>
    <w:lvl w:ilvl="6" w:tplc="57CC7E3E" w:tentative="1">
      <w:start w:val="1"/>
      <w:numFmt w:val="bullet"/>
      <w:lvlText w:val="•"/>
      <w:lvlJc w:val="left"/>
      <w:pPr>
        <w:tabs>
          <w:tab w:val="num" w:pos="5040"/>
        </w:tabs>
        <w:ind w:left="5040" w:hanging="360"/>
      </w:pPr>
      <w:rPr>
        <w:rFonts w:ascii="Times New Roman" w:hAnsi="Times New Roman" w:hint="default"/>
      </w:rPr>
    </w:lvl>
    <w:lvl w:ilvl="7" w:tplc="B254DFCE" w:tentative="1">
      <w:start w:val="1"/>
      <w:numFmt w:val="bullet"/>
      <w:lvlText w:val="•"/>
      <w:lvlJc w:val="left"/>
      <w:pPr>
        <w:tabs>
          <w:tab w:val="num" w:pos="5760"/>
        </w:tabs>
        <w:ind w:left="5760" w:hanging="360"/>
      </w:pPr>
      <w:rPr>
        <w:rFonts w:ascii="Times New Roman" w:hAnsi="Times New Roman" w:hint="default"/>
      </w:rPr>
    </w:lvl>
    <w:lvl w:ilvl="8" w:tplc="5EE87408" w:tentative="1">
      <w:start w:val="1"/>
      <w:numFmt w:val="bullet"/>
      <w:lvlText w:val="•"/>
      <w:lvlJc w:val="left"/>
      <w:pPr>
        <w:tabs>
          <w:tab w:val="num" w:pos="6480"/>
        </w:tabs>
        <w:ind w:left="6480" w:hanging="360"/>
      </w:pPr>
      <w:rPr>
        <w:rFonts w:ascii="Times New Roman" w:hAnsi="Times New Roman" w:hint="default"/>
      </w:rPr>
    </w:lvl>
  </w:abstractNum>
  <w:abstractNum w:abstractNumId="35"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4F8F6B77"/>
    <w:multiLevelType w:val="multilevel"/>
    <w:tmpl w:val="22382A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53C61EF6"/>
    <w:multiLevelType w:val="multilevel"/>
    <w:tmpl w:val="EAAEBA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589A6652"/>
    <w:multiLevelType w:val="hybridMultilevel"/>
    <w:tmpl w:val="3D00753A"/>
    <w:lvl w:ilvl="0" w:tplc="04070003">
      <w:start w:val="1"/>
      <w:numFmt w:val="bullet"/>
      <w:lvlText w:val="o"/>
      <w:lvlJc w:val="left"/>
      <w:pPr>
        <w:ind w:left="720" w:hanging="360"/>
      </w:pPr>
      <w:rPr>
        <w:rFonts w:ascii="Courier New" w:hAnsi="Courier New" w:cs="Courier New"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0" w15:restartNumberingAfterBreak="0">
    <w:nsid w:val="5C8E732E"/>
    <w:multiLevelType w:val="multilevel"/>
    <w:tmpl w:val="16E6CF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1" w15:restartNumberingAfterBreak="0">
    <w:nsid w:val="5DD92751"/>
    <w:multiLevelType w:val="multilevel"/>
    <w:tmpl w:val="097C1D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6C4B5435"/>
    <w:multiLevelType w:val="hybridMultilevel"/>
    <w:tmpl w:val="703E821E"/>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43" w15:restartNumberingAfterBreak="0">
    <w:nsid w:val="71800C73"/>
    <w:multiLevelType w:val="hybridMultilevel"/>
    <w:tmpl w:val="E076C988"/>
    <w:lvl w:ilvl="0" w:tplc="F2067A3C">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B29343F"/>
    <w:multiLevelType w:val="hybridMultilevel"/>
    <w:tmpl w:val="424CB62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6" w15:restartNumberingAfterBreak="0">
    <w:nsid w:val="7CAD5E95"/>
    <w:multiLevelType w:val="multilevel"/>
    <w:tmpl w:val="6DEA42FE"/>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7"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43"/>
  </w:num>
  <w:num w:numId="2">
    <w:abstractNumId w:val="10"/>
  </w:num>
  <w:num w:numId="3">
    <w:abstractNumId w:val="29"/>
  </w:num>
  <w:num w:numId="4">
    <w:abstractNumId w:val="17"/>
  </w:num>
  <w:num w:numId="5">
    <w:abstractNumId w:val="36"/>
  </w:num>
  <w:num w:numId="6">
    <w:abstractNumId w:val="24"/>
  </w:num>
  <w:num w:numId="7">
    <w:abstractNumId w:val="18"/>
  </w:num>
  <w:num w:numId="8">
    <w:abstractNumId w:val="46"/>
  </w:num>
  <w:num w:numId="9">
    <w:abstractNumId w:val="20"/>
  </w:num>
  <w:num w:numId="10">
    <w:abstractNumId w:val="44"/>
  </w:num>
  <w:num w:numId="11">
    <w:abstractNumId w:val="15"/>
  </w:num>
  <w:num w:numId="12">
    <w:abstractNumId w:val="3"/>
  </w:num>
  <w:num w:numId="13">
    <w:abstractNumId w:val="28"/>
  </w:num>
  <w:num w:numId="14">
    <w:abstractNumId w:val="39"/>
  </w:num>
  <w:num w:numId="15">
    <w:abstractNumId w:val="14"/>
  </w:num>
  <w:num w:numId="16">
    <w:abstractNumId w:val="34"/>
  </w:num>
  <w:num w:numId="17">
    <w:abstractNumId w:val="25"/>
  </w:num>
  <w:num w:numId="18">
    <w:abstractNumId w:val="5"/>
  </w:num>
  <w:num w:numId="19">
    <w:abstractNumId w:val="8"/>
  </w:num>
  <w:num w:numId="20">
    <w:abstractNumId w:val="16"/>
  </w:num>
  <w:num w:numId="21">
    <w:abstractNumId w:val="35"/>
  </w:num>
  <w:num w:numId="22">
    <w:abstractNumId w:val="33"/>
  </w:num>
  <w:num w:numId="23">
    <w:abstractNumId w:val="2"/>
  </w:num>
  <w:num w:numId="24">
    <w:abstractNumId w:val="45"/>
  </w:num>
  <w:num w:numId="25">
    <w:abstractNumId w:val="37"/>
  </w:num>
  <w:num w:numId="26">
    <w:abstractNumId w:val="19"/>
  </w:num>
  <w:num w:numId="27">
    <w:abstractNumId w:val="11"/>
  </w:num>
  <w:num w:numId="28">
    <w:abstractNumId w:val="4"/>
  </w:num>
  <w:num w:numId="29">
    <w:abstractNumId w:val="47"/>
  </w:num>
  <w:num w:numId="30">
    <w:abstractNumId w:val="12"/>
  </w:num>
  <w:num w:numId="31">
    <w:abstractNumId w:val="26"/>
  </w:num>
  <w:num w:numId="32">
    <w:abstractNumId w:val="7"/>
  </w:num>
  <w:num w:numId="33">
    <w:abstractNumId w:val="21"/>
  </w:num>
  <w:num w:numId="34">
    <w:abstractNumId w:val="1"/>
  </w:num>
  <w:num w:numId="35">
    <w:abstractNumId w:val="23"/>
  </w:num>
  <w:num w:numId="36">
    <w:abstractNumId w:val="38"/>
  </w:num>
  <w:num w:numId="37">
    <w:abstractNumId w:val="40"/>
  </w:num>
  <w:num w:numId="38">
    <w:abstractNumId w:val="27"/>
  </w:num>
  <w:num w:numId="39">
    <w:abstractNumId w:val="30"/>
  </w:num>
  <w:num w:numId="40">
    <w:abstractNumId w:val="0"/>
  </w:num>
  <w:num w:numId="41">
    <w:abstractNumId w:val="9"/>
  </w:num>
  <w:num w:numId="42">
    <w:abstractNumId w:val="32"/>
  </w:num>
  <w:num w:numId="43">
    <w:abstractNumId w:val="22"/>
  </w:num>
  <w:num w:numId="44">
    <w:abstractNumId w:val="6"/>
  </w:num>
  <w:num w:numId="45">
    <w:abstractNumId w:val="41"/>
  </w:num>
  <w:num w:numId="46">
    <w:abstractNumId w:val="13"/>
  </w:num>
  <w:num w:numId="47">
    <w:abstractNumId w:val="42"/>
  </w:num>
  <w:num w:numId="48">
    <w:abstractNumId w:val="31"/>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2583"/>
    <w:rsid w:val="0000203A"/>
    <w:rsid w:val="00004632"/>
    <w:rsid w:val="00005B4B"/>
    <w:rsid w:val="00005CBF"/>
    <w:rsid w:val="00012FD1"/>
    <w:rsid w:val="00014007"/>
    <w:rsid w:val="00015C6F"/>
    <w:rsid w:val="000232C9"/>
    <w:rsid w:val="00024CF3"/>
    <w:rsid w:val="000250DE"/>
    <w:rsid w:val="00027542"/>
    <w:rsid w:val="0003004D"/>
    <w:rsid w:val="000309F2"/>
    <w:rsid w:val="00031561"/>
    <w:rsid w:val="00032B4D"/>
    <w:rsid w:val="0003375B"/>
    <w:rsid w:val="00033855"/>
    <w:rsid w:val="0003568B"/>
    <w:rsid w:val="000379EB"/>
    <w:rsid w:val="000403BE"/>
    <w:rsid w:val="00040A2B"/>
    <w:rsid w:val="00041964"/>
    <w:rsid w:val="00044ECC"/>
    <w:rsid w:val="0004542A"/>
    <w:rsid w:val="00046384"/>
    <w:rsid w:val="00050207"/>
    <w:rsid w:val="00051705"/>
    <w:rsid w:val="00053582"/>
    <w:rsid w:val="00054846"/>
    <w:rsid w:val="00055090"/>
    <w:rsid w:val="0005558D"/>
    <w:rsid w:val="00056808"/>
    <w:rsid w:val="00057B5B"/>
    <w:rsid w:val="000619BC"/>
    <w:rsid w:val="00061F0B"/>
    <w:rsid w:val="00062793"/>
    <w:rsid w:val="0006323B"/>
    <w:rsid w:val="00063B62"/>
    <w:rsid w:val="00063D04"/>
    <w:rsid w:val="00064387"/>
    <w:rsid w:val="000666FB"/>
    <w:rsid w:val="00070315"/>
    <w:rsid w:val="0007254A"/>
    <w:rsid w:val="00072C45"/>
    <w:rsid w:val="00073234"/>
    <w:rsid w:val="00074B1B"/>
    <w:rsid w:val="000758A4"/>
    <w:rsid w:val="00076BF2"/>
    <w:rsid w:val="00076F67"/>
    <w:rsid w:val="00080AEC"/>
    <w:rsid w:val="0008148B"/>
    <w:rsid w:val="00081A8E"/>
    <w:rsid w:val="00083C8F"/>
    <w:rsid w:val="0008622B"/>
    <w:rsid w:val="000877B9"/>
    <w:rsid w:val="0009027F"/>
    <w:rsid w:val="000913ED"/>
    <w:rsid w:val="000913FF"/>
    <w:rsid w:val="000927A0"/>
    <w:rsid w:val="0009402F"/>
    <w:rsid w:val="00094334"/>
    <w:rsid w:val="000975F3"/>
    <w:rsid w:val="000976A1"/>
    <w:rsid w:val="000A0440"/>
    <w:rsid w:val="000A05AE"/>
    <w:rsid w:val="000A0ACD"/>
    <w:rsid w:val="000A1667"/>
    <w:rsid w:val="000A242C"/>
    <w:rsid w:val="000A31AF"/>
    <w:rsid w:val="000A4DC3"/>
    <w:rsid w:val="000A6E24"/>
    <w:rsid w:val="000A6F64"/>
    <w:rsid w:val="000A6F91"/>
    <w:rsid w:val="000B26FC"/>
    <w:rsid w:val="000B4C8C"/>
    <w:rsid w:val="000B56BE"/>
    <w:rsid w:val="000B5749"/>
    <w:rsid w:val="000B70DF"/>
    <w:rsid w:val="000C118C"/>
    <w:rsid w:val="000C27CB"/>
    <w:rsid w:val="000C35F9"/>
    <w:rsid w:val="000C3803"/>
    <w:rsid w:val="000C3DDA"/>
    <w:rsid w:val="000C7C3C"/>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1B51"/>
    <w:rsid w:val="00103664"/>
    <w:rsid w:val="001046E5"/>
    <w:rsid w:val="00106D6A"/>
    <w:rsid w:val="00110834"/>
    <w:rsid w:val="00112BB8"/>
    <w:rsid w:val="001153B9"/>
    <w:rsid w:val="001165E4"/>
    <w:rsid w:val="00117E8B"/>
    <w:rsid w:val="00117E9B"/>
    <w:rsid w:val="00120A91"/>
    <w:rsid w:val="00120B6A"/>
    <w:rsid w:val="00120E39"/>
    <w:rsid w:val="001220F4"/>
    <w:rsid w:val="00125977"/>
    <w:rsid w:val="001309B8"/>
    <w:rsid w:val="001333B8"/>
    <w:rsid w:val="0013624D"/>
    <w:rsid w:val="0013798D"/>
    <w:rsid w:val="00137CEA"/>
    <w:rsid w:val="001402FE"/>
    <w:rsid w:val="00140BA0"/>
    <w:rsid w:val="00141CEC"/>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76F8D"/>
    <w:rsid w:val="00181D04"/>
    <w:rsid w:val="00182223"/>
    <w:rsid w:val="00183B23"/>
    <w:rsid w:val="00184816"/>
    <w:rsid w:val="001869E2"/>
    <w:rsid w:val="001953EB"/>
    <w:rsid w:val="0019549E"/>
    <w:rsid w:val="0019581D"/>
    <w:rsid w:val="00195C51"/>
    <w:rsid w:val="00196DA7"/>
    <w:rsid w:val="0019720B"/>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204E"/>
    <w:rsid w:val="001E4A82"/>
    <w:rsid w:val="001E4AF8"/>
    <w:rsid w:val="001E5150"/>
    <w:rsid w:val="001F33D2"/>
    <w:rsid w:val="001F47B7"/>
    <w:rsid w:val="001F4A56"/>
    <w:rsid w:val="001F50AF"/>
    <w:rsid w:val="001F532A"/>
    <w:rsid w:val="001F5552"/>
    <w:rsid w:val="001F5EF2"/>
    <w:rsid w:val="001F7140"/>
    <w:rsid w:val="002004F9"/>
    <w:rsid w:val="00202D29"/>
    <w:rsid w:val="00203DE0"/>
    <w:rsid w:val="0020463A"/>
    <w:rsid w:val="002057C0"/>
    <w:rsid w:val="00215483"/>
    <w:rsid w:val="00216F72"/>
    <w:rsid w:val="00220A73"/>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47246"/>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76D94"/>
    <w:rsid w:val="002816A3"/>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1D9"/>
    <w:rsid w:val="002943B9"/>
    <w:rsid w:val="00294D38"/>
    <w:rsid w:val="00295961"/>
    <w:rsid w:val="00296FE3"/>
    <w:rsid w:val="002A0CC8"/>
    <w:rsid w:val="002A2C0A"/>
    <w:rsid w:val="002A3FE0"/>
    <w:rsid w:val="002B1BEA"/>
    <w:rsid w:val="002B2C7F"/>
    <w:rsid w:val="002B4BC1"/>
    <w:rsid w:val="002B509F"/>
    <w:rsid w:val="002B5E09"/>
    <w:rsid w:val="002B66B7"/>
    <w:rsid w:val="002B7D81"/>
    <w:rsid w:val="002C03F9"/>
    <w:rsid w:val="002C1CF5"/>
    <w:rsid w:val="002C36E6"/>
    <w:rsid w:val="002C379C"/>
    <w:rsid w:val="002C3D65"/>
    <w:rsid w:val="002C580B"/>
    <w:rsid w:val="002C70A4"/>
    <w:rsid w:val="002C723F"/>
    <w:rsid w:val="002C790C"/>
    <w:rsid w:val="002D6395"/>
    <w:rsid w:val="002D6870"/>
    <w:rsid w:val="002D74C2"/>
    <w:rsid w:val="002E14A3"/>
    <w:rsid w:val="002E1572"/>
    <w:rsid w:val="002E1D8F"/>
    <w:rsid w:val="002E2C5D"/>
    <w:rsid w:val="002E301B"/>
    <w:rsid w:val="002E3D32"/>
    <w:rsid w:val="002E4FD1"/>
    <w:rsid w:val="002E61DD"/>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1D89"/>
    <w:rsid w:val="003323F4"/>
    <w:rsid w:val="0033432C"/>
    <w:rsid w:val="0033450F"/>
    <w:rsid w:val="00334F3D"/>
    <w:rsid w:val="003361D2"/>
    <w:rsid w:val="00336BE1"/>
    <w:rsid w:val="00337620"/>
    <w:rsid w:val="00342583"/>
    <w:rsid w:val="00342BA4"/>
    <w:rsid w:val="0035437B"/>
    <w:rsid w:val="00354725"/>
    <w:rsid w:val="00355CE7"/>
    <w:rsid w:val="00357D77"/>
    <w:rsid w:val="0036125A"/>
    <w:rsid w:val="0036358F"/>
    <w:rsid w:val="00364EAF"/>
    <w:rsid w:val="00367C2D"/>
    <w:rsid w:val="00371C23"/>
    <w:rsid w:val="00372083"/>
    <w:rsid w:val="0037286B"/>
    <w:rsid w:val="00373A86"/>
    <w:rsid w:val="00374B24"/>
    <w:rsid w:val="00375C6A"/>
    <w:rsid w:val="00376811"/>
    <w:rsid w:val="00376EE7"/>
    <w:rsid w:val="00383AD2"/>
    <w:rsid w:val="0038699A"/>
    <w:rsid w:val="00390658"/>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B6CE9"/>
    <w:rsid w:val="003C2476"/>
    <w:rsid w:val="003C2D8E"/>
    <w:rsid w:val="003C2F8C"/>
    <w:rsid w:val="003C5636"/>
    <w:rsid w:val="003C5D7A"/>
    <w:rsid w:val="003C7E7F"/>
    <w:rsid w:val="003D0C17"/>
    <w:rsid w:val="003D13B7"/>
    <w:rsid w:val="003D2FDA"/>
    <w:rsid w:val="003D436D"/>
    <w:rsid w:val="003D526E"/>
    <w:rsid w:val="003D57B7"/>
    <w:rsid w:val="003D6244"/>
    <w:rsid w:val="003D7354"/>
    <w:rsid w:val="003E04A7"/>
    <w:rsid w:val="003E43C2"/>
    <w:rsid w:val="003E53EE"/>
    <w:rsid w:val="003E6D03"/>
    <w:rsid w:val="003F12A9"/>
    <w:rsid w:val="003F1917"/>
    <w:rsid w:val="003F299D"/>
    <w:rsid w:val="003F305B"/>
    <w:rsid w:val="003F3704"/>
    <w:rsid w:val="003F445E"/>
    <w:rsid w:val="004014C5"/>
    <w:rsid w:val="00403352"/>
    <w:rsid w:val="004036D8"/>
    <w:rsid w:val="0040650E"/>
    <w:rsid w:val="004066F1"/>
    <w:rsid w:val="00407BCD"/>
    <w:rsid w:val="004108B8"/>
    <w:rsid w:val="004112CB"/>
    <w:rsid w:val="004119A9"/>
    <w:rsid w:val="0041400D"/>
    <w:rsid w:val="00415279"/>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4EEC"/>
    <w:rsid w:val="00457A0D"/>
    <w:rsid w:val="00457C11"/>
    <w:rsid w:val="00460CA1"/>
    <w:rsid w:val="00462B95"/>
    <w:rsid w:val="00463FAC"/>
    <w:rsid w:val="00464AED"/>
    <w:rsid w:val="00464DE6"/>
    <w:rsid w:val="004669EE"/>
    <w:rsid w:val="004672C1"/>
    <w:rsid w:val="00467BDF"/>
    <w:rsid w:val="00470044"/>
    <w:rsid w:val="004749B0"/>
    <w:rsid w:val="0047533D"/>
    <w:rsid w:val="00476D20"/>
    <w:rsid w:val="00482BAC"/>
    <w:rsid w:val="00483491"/>
    <w:rsid w:val="00483977"/>
    <w:rsid w:val="00484371"/>
    <w:rsid w:val="004860A1"/>
    <w:rsid w:val="0048631A"/>
    <w:rsid w:val="004923EC"/>
    <w:rsid w:val="0049304A"/>
    <w:rsid w:val="004967ED"/>
    <w:rsid w:val="00497461"/>
    <w:rsid w:val="004A1CE1"/>
    <w:rsid w:val="004A278C"/>
    <w:rsid w:val="004A4789"/>
    <w:rsid w:val="004B1F8B"/>
    <w:rsid w:val="004B28FD"/>
    <w:rsid w:val="004B3157"/>
    <w:rsid w:val="004C1237"/>
    <w:rsid w:val="004C1C1D"/>
    <w:rsid w:val="004C287A"/>
    <w:rsid w:val="004C45DB"/>
    <w:rsid w:val="004C46AB"/>
    <w:rsid w:val="004C6A99"/>
    <w:rsid w:val="004C7499"/>
    <w:rsid w:val="004D0EDA"/>
    <w:rsid w:val="004D1897"/>
    <w:rsid w:val="004D1D3F"/>
    <w:rsid w:val="004D2A8D"/>
    <w:rsid w:val="004D33EF"/>
    <w:rsid w:val="004D572D"/>
    <w:rsid w:val="004D68E7"/>
    <w:rsid w:val="004E2132"/>
    <w:rsid w:val="004E2AC2"/>
    <w:rsid w:val="004E3FEE"/>
    <w:rsid w:val="004E5074"/>
    <w:rsid w:val="004E6679"/>
    <w:rsid w:val="004E7183"/>
    <w:rsid w:val="004F1DEC"/>
    <w:rsid w:val="004F6139"/>
    <w:rsid w:val="00500861"/>
    <w:rsid w:val="00500EAC"/>
    <w:rsid w:val="00501E7D"/>
    <w:rsid w:val="00503F98"/>
    <w:rsid w:val="00504DF8"/>
    <w:rsid w:val="005058ED"/>
    <w:rsid w:val="00507C66"/>
    <w:rsid w:val="00515CA0"/>
    <w:rsid w:val="00517EC6"/>
    <w:rsid w:val="00520A26"/>
    <w:rsid w:val="00520D4E"/>
    <w:rsid w:val="005217D6"/>
    <w:rsid w:val="005230D1"/>
    <w:rsid w:val="00524146"/>
    <w:rsid w:val="00525722"/>
    <w:rsid w:val="0052696E"/>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867BD"/>
    <w:rsid w:val="00593711"/>
    <w:rsid w:val="005961BF"/>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0C72"/>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515E"/>
    <w:rsid w:val="00606124"/>
    <w:rsid w:val="006064F5"/>
    <w:rsid w:val="00607444"/>
    <w:rsid w:val="00607D85"/>
    <w:rsid w:val="00610EF1"/>
    <w:rsid w:val="0061193C"/>
    <w:rsid w:val="00612BBA"/>
    <w:rsid w:val="00613342"/>
    <w:rsid w:val="0061342B"/>
    <w:rsid w:val="006143A9"/>
    <w:rsid w:val="00617B4B"/>
    <w:rsid w:val="006230ED"/>
    <w:rsid w:val="00623579"/>
    <w:rsid w:val="00623D63"/>
    <w:rsid w:val="00624928"/>
    <w:rsid w:val="00626563"/>
    <w:rsid w:val="00626CCA"/>
    <w:rsid w:val="00630067"/>
    <w:rsid w:val="00632547"/>
    <w:rsid w:val="006329E8"/>
    <w:rsid w:val="00633B77"/>
    <w:rsid w:val="006413CD"/>
    <w:rsid w:val="006439BC"/>
    <w:rsid w:val="00643CD9"/>
    <w:rsid w:val="00643E86"/>
    <w:rsid w:val="006447F3"/>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2E0E"/>
    <w:rsid w:val="00674679"/>
    <w:rsid w:val="00674C7A"/>
    <w:rsid w:val="00677E95"/>
    <w:rsid w:val="00680878"/>
    <w:rsid w:val="00682702"/>
    <w:rsid w:val="00684AF5"/>
    <w:rsid w:val="00684F86"/>
    <w:rsid w:val="0068652F"/>
    <w:rsid w:val="006869DF"/>
    <w:rsid w:val="00686ABB"/>
    <w:rsid w:val="00687B4C"/>
    <w:rsid w:val="00687BC9"/>
    <w:rsid w:val="00687DB2"/>
    <w:rsid w:val="00690737"/>
    <w:rsid w:val="006926C8"/>
    <w:rsid w:val="0069717C"/>
    <w:rsid w:val="006A040A"/>
    <w:rsid w:val="006A4337"/>
    <w:rsid w:val="006A4798"/>
    <w:rsid w:val="006A5FCF"/>
    <w:rsid w:val="006A7471"/>
    <w:rsid w:val="006B1282"/>
    <w:rsid w:val="006B3A66"/>
    <w:rsid w:val="006B3D08"/>
    <w:rsid w:val="006B512E"/>
    <w:rsid w:val="006B5BB3"/>
    <w:rsid w:val="006B623F"/>
    <w:rsid w:val="006B74F5"/>
    <w:rsid w:val="006C62A8"/>
    <w:rsid w:val="006C6671"/>
    <w:rsid w:val="006C69FE"/>
    <w:rsid w:val="006C6FDA"/>
    <w:rsid w:val="006D31C8"/>
    <w:rsid w:val="006D6778"/>
    <w:rsid w:val="006D70C5"/>
    <w:rsid w:val="006F062A"/>
    <w:rsid w:val="006F6270"/>
    <w:rsid w:val="00700607"/>
    <w:rsid w:val="00700AAA"/>
    <w:rsid w:val="007032EF"/>
    <w:rsid w:val="00704177"/>
    <w:rsid w:val="00704502"/>
    <w:rsid w:val="007053CC"/>
    <w:rsid w:val="007074ED"/>
    <w:rsid w:val="00710EF4"/>
    <w:rsid w:val="0071231A"/>
    <w:rsid w:val="00712615"/>
    <w:rsid w:val="00713CB1"/>
    <w:rsid w:val="00713DC3"/>
    <w:rsid w:val="00723014"/>
    <w:rsid w:val="00723EA3"/>
    <w:rsid w:val="007242F4"/>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4F3B"/>
    <w:rsid w:val="007552B0"/>
    <w:rsid w:val="00756AC6"/>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27AC"/>
    <w:rsid w:val="00784189"/>
    <w:rsid w:val="00784DA8"/>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B76D2"/>
    <w:rsid w:val="007C011A"/>
    <w:rsid w:val="007C0CBD"/>
    <w:rsid w:val="007C17C7"/>
    <w:rsid w:val="007C17E6"/>
    <w:rsid w:val="007C2010"/>
    <w:rsid w:val="007C5BE9"/>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7F39A1"/>
    <w:rsid w:val="0080113F"/>
    <w:rsid w:val="0080435E"/>
    <w:rsid w:val="00804623"/>
    <w:rsid w:val="0080508D"/>
    <w:rsid w:val="00805B00"/>
    <w:rsid w:val="0080760E"/>
    <w:rsid w:val="008106D4"/>
    <w:rsid w:val="00810BF0"/>
    <w:rsid w:val="00810C4A"/>
    <w:rsid w:val="00811DE2"/>
    <w:rsid w:val="00812118"/>
    <w:rsid w:val="008127E2"/>
    <w:rsid w:val="008142DB"/>
    <w:rsid w:val="00816853"/>
    <w:rsid w:val="0082217D"/>
    <w:rsid w:val="00824C67"/>
    <w:rsid w:val="008251B6"/>
    <w:rsid w:val="00825ABD"/>
    <w:rsid w:val="008268EB"/>
    <w:rsid w:val="00827E07"/>
    <w:rsid w:val="008312E6"/>
    <w:rsid w:val="00831A34"/>
    <w:rsid w:val="00831EF5"/>
    <w:rsid w:val="00832D69"/>
    <w:rsid w:val="008340D9"/>
    <w:rsid w:val="00834318"/>
    <w:rsid w:val="00834E17"/>
    <w:rsid w:val="00835779"/>
    <w:rsid w:val="00841B2A"/>
    <w:rsid w:val="00843A24"/>
    <w:rsid w:val="008443B9"/>
    <w:rsid w:val="00850B14"/>
    <w:rsid w:val="00850B46"/>
    <w:rsid w:val="00851C47"/>
    <w:rsid w:val="008525C0"/>
    <w:rsid w:val="00852805"/>
    <w:rsid w:val="00853C58"/>
    <w:rsid w:val="008601F3"/>
    <w:rsid w:val="00860A92"/>
    <w:rsid w:val="00862FAE"/>
    <w:rsid w:val="008647A7"/>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2902"/>
    <w:rsid w:val="00896C72"/>
    <w:rsid w:val="00896D20"/>
    <w:rsid w:val="008A0BBD"/>
    <w:rsid w:val="008A0E1A"/>
    <w:rsid w:val="008A2244"/>
    <w:rsid w:val="008A4732"/>
    <w:rsid w:val="008A5746"/>
    <w:rsid w:val="008A5E48"/>
    <w:rsid w:val="008B00BC"/>
    <w:rsid w:val="008B3358"/>
    <w:rsid w:val="008B437C"/>
    <w:rsid w:val="008C094B"/>
    <w:rsid w:val="008C0A4B"/>
    <w:rsid w:val="008C0C05"/>
    <w:rsid w:val="008C4104"/>
    <w:rsid w:val="008D0872"/>
    <w:rsid w:val="008D2ACE"/>
    <w:rsid w:val="008D2DC2"/>
    <w:rsid w:val="008D54E9"/>
    <w:rsid w:val="008D66E2"/>
    <w:rsid w:val="008D76D0"/>
    <w:rsid w:val="008E0830"/>
    <w:rsid w:val="008E184E"/>
    <w:rsid w:val="008E47E0"/>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10D1"/>
    <w:rsid w:val="00912057"/>
    <w:rsid w:val="00912A0B"/>
    <w:rsid w:val="009131F7"/>
    <w:rsid w:val="00913E07"/>
    <w:rsid w:val="009140D8"/>
    <w:rsid w:val="00915266"/>
    <w:rsid w:val="0091739F"/>
    <w:rsid w:val="0092094D"/>
    <w:rsid w:val="00921B3D"/>
    <w:rsid w:val="009233AB"/>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36A9"/>
    <w:rsid w:val="00954448"/>
    <w:rsid w:val="0095616C"/>
    <w:rsid w:val="0095637D"/>
    <w:rsid w:val="0096252D"/>
    <w:rsid w:val="0096617B"/>
    <w:rsid w:val="0096657D"/>
    <w:rsid w:val="00970914"/>
    <w:rsid w:val="00970E10"/>
    <w:rsid w:val="00972CC7"/>
    <w:rsid w:val="00973B8B"/>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0DE3"/>
    <w:rsid w:val="009B23AD"/>
    <w:rsid w:val="009B290E"/>
    <w:rsid w:val="009B36F6"/>
    <w:rsid w:val="009B68EE"/>
    <w:rsid w:val="009B6C4C"/>
    <w:rsid w:val="009C04F9"/>
    <w:rsid w:val="009C0DDC"/>
    <w:rsid w:val="009C3E4E"/>
    <w:rsid w:val="009C48B4"/>
    <w:rsid w:val="009C6A2B"/>
    <w:rsid w:val="009C7F97"/>
    <w:rsid w:val="009D09FD"/>
    <w:rsid w:val="009D14EC"/>
    <w:rsid w:val="009D35F3"/>
    <w:rsid w:val="009E0B64"/>
    <w:rsid w:val="009E0BD0"/>
    <w:rsid w:val="009E10FB"/>
    <w:rsid w:val="009E1DE7"/>
    <w:rsid w:val="009E35BE"/>
    <w:rsid w:val="009E36DF"/>
    <w:rsid w:val="009E55D7"/>
    <w:rsid w:val="009E5850"/>
    <w:rsid w:val="009F3CA4"/>
    <w:rsid w:val="009F495C"/>
    <w:rsid w:val="009F5CAA"/>
    <w:rsid w:val="009F7728"/>
    <w:rsid w:val="00A007F9"/>
    <w:rsid w:val="00A02B2B"/>
    <w:rsid w:val="00A02D5B"/>
    <w:rsid w:val="00A06690"/>
    <w:rsid w:val="00A066ED"/>
    <w:rsid w:val="00A067A0"/>
    <w:rsid w:val="00A07643"/>
    <w:rsid w:val="00A121B9"/>
    <w:rsid w:val="00A1267C"/>
    <w:rsid w:val="00A20892"/>
    <w:rsid w:val="00A238C4"/>
    <w:rsid w:val="00A2490A"/>
    <w:rsid w:val="00A2584A"/>
    <w:rsid w:val="00A25B30"/>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72C0C"/>
    <w:rsid w:val="00A7357A"/>
    <w:rsid w:val="00A82E3A"/>
    <w:rsid w:val="00A8561D"/>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037F"/>
    <w:rsid w:val="00AB157F"/>
    <w:rsid w:val="00AB162B"/>
    <w:rsid w:val="00AB19C7"/>
    <w:rsid w:val="00AB3C73"/>
    <w:rsid w:val="00AC3C35"/>
    <w:rsid w:val="00AC44D3"/>
    <w:rsid w:val="00AC740C"/>
    <w:rsid w:val="00AD0304"/>
    <w:rsid w:val="00AD12D4"/>
    <w:rsid w:val="00AD18E1"/>
    <w:rsid w:val="00AD2992"/>
    <w:rsid w:val="00AD3F42"/>
    <w:rsid w:val="00AD4423"/>
    <w:rsid w:val="00AD577B"/>
    <w:rsid w:val="00AE1D07"/>
    <w:rsid w:val="00AE2A1D"/>
    <w:rsid w:val="00AE2C5C"/>
    <w:rsid w:val="00AE2D19"/>
    <w:rsid w:val="00AE31E5"/>
    <w:rsid w:val="00AE49FB"/>
    <w:rsid w:val="00AE7094"/>
    <w:rsid w:val="00AE766A"/>
    <w:rsid w:val="00AE7FF2"/>
    <w:rsid w:val="00AF01D7"/>
    <w:rsid w:val="00AF0C74"/>
    <w:rsid w:val="00AF33BC"/>
    <w:rsid w:val="00AF3936"/>
    <w:rsid w:val="00AF3999"/>
    <w:rsid w:val="00AF3D67"/>
    <w:rsid w:val="00AF769F"/>
    <w:rsid w:val="00B004FB"/>
    <w:rsid w:val="00B011D7"/>
    <w:rsid w:val="00B12308"/>
    <w:rsid w:val="00B123CB"/>
    <w:rsid w:val="00B13FB3"/>
    <w:rsid w:val="00B14EEE"/>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494"/>
    <w:rsid w:val="00B548F0"/>
    <w:rsid w:val="00B56370"/>
    <w:rsid w:val="00B623BE"/>
    <w:rsid w:val="00B63491"/>
    <w:rsid w:val="00B70E9A"/>
    <w:rsid w:val="00B71930"/>
    <w:rsid w:val="00B71F7D"/>
    <w:rsid w:val="00B728AE"/>
    <w:rsid w:val="00B72CB4"/>
    <w:rsid w:val="00B74215"/>
    <w:rsid w:val="00B74784"/>
    <w:rsid w:val="00B771C1"/>
    <w:rsid w:val="00B84FE9"/>
    <w:rsid w:val="00B86DF0"/>
    <w:rsid w:val="00B90835"/>
    <w:rsid w:val="00B90C53"/>
    <w:rsid w:val="00B91FCF"/>
    <w:rsid w:val="00B93661"/>
    <w:rsid w:val="00B96329"/>
    <w:rsid w:val="00BA1A50"/>
    <w:rsid w:val="00BA33C0"/>
    <w:rsid w:val="00BA5C4F"/>
    <w:rsid w:val="00BB11A8"/>
    <w:rsid w:val="00BB4F8E"/>
    <w:rsid w:val="00BB76E9"/>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22E3"/>
    <w:rsid w:val="00BE3471"/>
    <w:rsid w:val="00BE3472"/>
    <w:rsid w:val="00BE3A25"/>
    <w:rsid w:val="00BE4A6F"/>
    <w:rsid w:val="00BE52F7"/>
    <w:rsid w:val="00BE5B40"/>
    <w:rsid w:val="00BE63C5"/>
    <w:rsid w:val="00BE6F04"/>
    <w:rsid w:val="00BE743A"/>
    <w:rsid w:val="00BE7CA5"/>
    <w:rsid w:val="00BF01DB"/>
    <w:rsid w:val="00BF1CDE"/>
    <w:rsid w:val="00BF3748"/>
    <w:rsid w:val="00BF4059"/>
    <w:rsid w:val="00BF592E"/>
    <w:rsid w:val="00BF6C92"/>
    <w:rsid w:val="00BF6E47"/>
    <w:rsid w:val="00C00631"/>
    <w:rsid w:val="00C007E8"/>
    <w:rsid w:val="00C0512E"/>
    <w:rsid w:val="00C06A8A"/>
    <w:rsid w:val="00C10277"/>
    <w:rsid w:val="00C10E6E"/>
    <w:rsid w:val="00C114AE"/>
    <w:rsid w:val="00C12063"/>
    <w:rsid w:val="00C136A5"/>
    <w:rsid w:val="00C145A0"/>
    <w:rsid w:val="00C16498"/>
    <w:rsid w:val="00C16983"/>
    <w:rsid w:val="00C169A2"/>
    <w:rsid w:val="00C21FA6"/>
    <w:rsid w:val="00C221F6"/>
    <w:rsid w:val="00C239A0"/>
    <w:rsid w:val="00C32162"/>
    <w:rsid w:val="00C32F4D"/>
    <w:rsid w:val="00C33AE8"/>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63EB"/>
    <w:rsid w:val="00C770A0"/>
    <w:rsid w:val="00C775AE"/>
    <w:rsid w:val="00C81132"/>
    <w:rsid w:val="00C81AA9"/>
    <w:rsid w:val="00C82695"/>
    <w:rsid w:val="00C83B83"/>
    <w:rsid w:val="00C84B0F"/>
    <w:rsid w:val="00C86867"/>
    <w:rsid w:val="00C86BF4"/>
    <w:rsid w:val="00C8761C"/>
    <w:rsid w:val="00C906E2"/>
    <w:rsid w:val="00C91B91"/>
    <w:rsid w:val="00C96CAD"/>
    <w:rsid w:val="00C97261"/>
    <w:rsid w:val="00CA13F4"/>
    <w:rsid w:val="00CA2EA9"/>
    <w:rsid w:val="00CA3A70"/>
    <w:rsid w:val="00CA417A"/>
    <w:rsid w:val="00CA4BE5"/>
    <w:rsid w:val="00CB10B3"/>
    <w:rsid w:val="00CB262A"/>
    <w:rsid w:val="00CB2698"/>
    <w:rsid w:val="00CB3920"/>
    <w:rsid w:val="00CB73E6"/>
    <w:rsid w:val="00CB7555"/>
    <w:rsid w:val="00CC2122"/>
    <w:rsid w:val="00CC2965"/>
    <w:rsid w:val="00CC3C25"/>
    <w:rsid w:val="00CC414C"/>
    <w:rsid w:val="00CC7769"/>
    <w:rsid w:val="00CD01B0"/>
    <w:rsid w:val="00CD12B9"/>
    <w:rsid w:val="00CD185D"/>
    <w:rsid w:val="00CD1F92"/>
    <w:rsid w:val="00CD6A8C"/>
    <w:rsid w:val="00CD73B7"/>
    <w:rsid w:val="00CE1195"/>
    <w:rsid w:val="00CE185C"/>
    <w:rsid w:val="00CE588E"/>
    <w:rsid w:val="00CF02D0"/>
    <w:rsid w:val="00CF0623"/>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47AE8"/>
    <w:rsid w:val="00D523B7"/>
    <w:rsid w:val="00D52D05"/>
    <w:rsid w:val="00D53E32"/>
    <w:rsid w:val="00D552DF"/>
    <w:rsid w:val="00D556C4"/>
    <w:rsid w:val="00D5596B"/>
    <w:rsid w:val="00D56BA0"/>
    <w:rsid w:val="00D61733"/>
    <w:rsid w:val="00D63093"/>
    <w:rsid w:val="00D638C9"/>
    <w:rsid w:val="00D64EC1"/>
    <w:rsid w:val="00D65B91"/>
    <w:rsid w:val="00D673B1"/>
    <w:rsid w:val="00D674BF"/>
    <w:rsid w:val="00D733F4"/>
    <w:rsid w:val="00D73494"/>
    <w:rsid w:val="00D74D65"/>
    <w:rsid w:val="00D757B4"/>
    <w:rsid w:val="00D759EA"/>
    <w:rsid w:val="00D77179"/>
    <w:rsid w:val="00D80A25"/>
    <w:rsid w:val="00D81393"/>
    <w:rsid w:val="00D85054"/>
    <w:rsid w:val="00D8631E"/>
    <w:rsid w:val="00D9040D"/>
    <w:rsid w:val="00D90D06"/>
    <w:rsid w:val="00D947E1"/>
    <w:rsid w:val="00D95EFC"/>
    <w:rsid w:val="00D9637C"/>
    <w:rsid w:val="00D97C75"/>
    <w:rsid w:val="00DA01DD"/>
    <w:rsid w:val="00DA0F11"/>
    <w:rsid w:val="00DA221F"/>
    <w:rsid w:val="00DA2CB0"/>
    <w:rsid w:val="00DA767F"/>
    <w:rsid w:val="00DA793D"/>
    <w:rsid w:val="00DB0AF9"/>
    <w:rsid w:val="00DB1AE2"/>
    <w:rsid w:val="00DB21E5"/>
    <w:rsid w:val="00DB3037"/>
    <w:rsid w:val="00DB4395"/>
    <w:rsid w:val="00DB51D2"/>
    <w:rsid w:val="00DB5BE1"/>
    <w:rsid w:val="00DB7448"/>
    <w:rsid w:val="00DB7B43"/>
    <w:rsid w:val="00DC13CB"/>
    <w:rsid w:val="00DC164A"/>
    <w:rsid w:val="00DC65CA"/>
    <w:rsid w:val="00DD176C"/>
    <w:rsid w:val="00DD2301"/>
    <w:rsid w:val="00DD2D7E"/>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0D7C"/>
    <w:rsid w:val="00E314FB"/>
    <w:rsid w:val="00E31656"/>
    <w:rsid w:val="00E337D2"/>
    <w:rsid w:val="00E343EB"/>
    <w:rsid w:val="00E348CA"/>
    <w:rsid w:val="00E36492"/>
    <w:rsid w:val="00E379E3"/>
    <w:rsid w:val="00E37ABB"/>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2FF0"/>
    <w:rsid w:val="00E77B84"/>
    <w:rsid w:val="00E86BC9"/>
    <w:rsid w:val="00E90619"/>
    <w:rsid w:val="00E90BE8"/>
    <w:rsid w:val="00E91A95"/>
    <w:rsid w:val="00E9237E"/>
    <w:rsid w:val="00E93661"/>
    <w:rsid w:val="00E94962"/>
    <w:rsid w:val="00E94D02"/>
    <w:rsid w:val="00E94E06"/>
    <w:rsid w:val="00E976A2"/>
    <w:rsid w:val="00E9791C"/>
    <w:rsid w:val="00EA16BF"/>
    <w:rsid w:val="00EA3F7C"/>
    <w:rsid w:val="00EA4446"/>
    <w:rsid w:val="00EA47F7"/>
    <w:rsid w:val="00EA6074"/>
    <w:rsid w:val="00EA64FB"/>
    <w:rsid w:val="00EA7A7F"/>
    <w:rsid w:val="00EB02CF"/>
    <w:rsid w:val="00EB1028"/>
    <w:rsid w:val="00EB122B"/>
    <w:rsid w:val="00EB293D"/>
    <w:rsid w:val="00EB2F05"/>
    <w:rsid w:val="00EB4256"/>
    <w:rsid w:val="00EB439D"/>
    <w:rsid w:val="00EB5911"/>
    <w:rsid w:val="00EB5FA7"/>
    <w:rsid w:val="00EC2FB1"/>
    <w:rsid w:val="00EC5685"/>
    <w:rsid w:val="00ED28EE"/>
    <w:rsid w:val="00ED347A"/>
    <w:rsid w:val="00ED3E1F"/>
    <w:rsid w:val="00ED59FD"/>
    <w:rsid w:val="00ED68FB"/>
    <w:rsid w:val="00ED74D0"/>
    <w:rsid w:val="00EE2A95"/>
    <w:rsid w:val="00EE41F0"/>
    <w:rsid w:val="00EE47AC"/>
    <w:rsid w:val="00EE5255"/>
    <w:rsid w:val="00EF7697"/>
    <w:rsid w:val="00F03251"/>
    <w:rsid w:val="00F05577"/>
    <w:rsid w:val="00F06A01"/>
    <w:rsid w:val="00F10F02"/>
    <w:rsid w:val="00F12B49"/>
    <w:rsid w:val="00F203F9"/>
    <w:rsid w:val="00F207CD"/>
    <w:rsid w:val="00F23D8E"/>
    <w:rsid w:val="00F300C1"/>
    <w:rsid w:val="00F36E35"/>
    <w:rsid w:val="00F41564"/>
    <w:rsid w:val="00F41710"/>
    <w:rsid w:val="00F41BB7"/>
    <w:rsid w:val="00F44B3F"/>
    <w:rsid w:val="00F454A4"/>
    <w:rsid w:val="00F4551A"/>
    <w:rsid w:val="00F474C4"/>
    <w:rsid w:val="00F504F1"/>
    <w:rsid w:val="00F50509"/>
    <w:rsid w:val="00F5317A"/>
    <w:rsid w:val="00F545F4"/>
    <w:rsid w:val="00F54F07"/>
    <w:rsid w:val="00F5586A"/>
    <w:rsid w:val="00F5619A"/>
    <w:rsid w:val="00F563EF"/>
    <w:rsid w:val="00F65846"/>
    <w:rsid w:val="00F716F2"/>
    <w:rsid w:val="00F74C5A"/>
    <w:rsid w:val="00F750FC"/>
    <w:rsid w:val="00F757D4"/>
    <w:rsid w:val="00F75C6D"/>
    <w:rsid w:val="00F765B9"/>
    <w:rsid w:val="00F81799"/>
    <w:rsid w:val="00F81A0F"/>
    <w:rsid w:val="00F83101"/>
    <w:rsid w:val="00F853E7"/>
    <w:rsid w:val="00F866CD"/>
    <w:rsid w:val="00F86835"/>
    <w:rsid w:val="00F8754F"/>
    <w:rsid w:val="00F91CA3"/>
    <w:rsid w:val="00F92516"/>
    <w:rsid w:val="00F92543"/>
    <w:rsid w:val="00F9296E"/>
    <w:rsid w:val="00F934BB"/>
    <w:rsid w:val="00F96AF9"/>
    <w:rsid w:val="00F97AAF"/>
    <w:rsid w:val="00FA2188"/>
    <w:rsid w:val="00FA2293"/>
    <w:rsid w:val="00FA34CC"/>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D693D"/>
    <w:rsid w:val="00FE1750"/>
    <w:rsid w:val="00FE1A41"/>
    <w:rsid w:val="00FE1DD2"/>
    <w:rsid w:val="00FE3350"/>
    <w:rsid w:val="00FE5EA4"/>
    <w:rsid w:val="00FE7F77"/>
    <w:rsid w:val="00FF1489"/>
    <w:rsid w:val="00FF1605"/>
    <w:rsid w:val="00FF2E00"/>
    <w:rsid w:val="00FF3293"/>
    <w:rsid w:val="00FF363B"/>
    <w:rsid w:val="00FF5921"/>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paragraph" w:styleId="Heading5">
    <w:name w:val="heading 5"/>
    <w:basedOn w:val="Normal"/>
    <w:next w:val="Normal"/>
    <w:link w:val="Heading5Char"/>
    <w:semiHidden/>
    <w:unhideWhenUsed/>
    <w:qFormat/>
    <w:rsid w:val="004B3157"/>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 w:type="paragraph" w:customStyle="1" w:styleId="show">
    <w:name w:val="show"/>
    <w:basedOn w:val="Normal"/>
    <w:rsid w:val="00F545F4"/>
    <w:pPr>
      <w:suppressAutoHyphens w:val="0"/>
      <w:spacing w:before="100" w:beforeAutospacing="1" w:after="100" w:afterAutospacing="1"/>
      <w:jc w:val="left"/>
    </w:pPr>
    <w:rPr>
      <w:rFonts w:ascii="Times New Roman" w:eastAsia="Times New Roman" w:hAnsi="Times New Roman" w:cs="Times New Roman"/>
      <w:lang w:eastAsia="en-US"/>
    </w:rPr>
  </w:style>
  <w:style w:type="character" w:customStyle="1" w:styleId="apple-converted-space">
    <w:name w:val="apple-converted-space"/>
    <w:basedOn w:val="DefaultParagraphFont"/>
    <w:rsid w:val="00613342"/>
  </w:style>
  <w:style w:type="table" w:styleId="TableGrid">
    <w:name w:val="Table Grid"/>
    <w:basedOn w:val="TableNormal"/>
    <w:rsid w:val="00C32F4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5Char">
    <w:name w:val="Heading 5 Char"/>
    <w:basedOn w:val="DefaultParagraphFont"/>
    <w:link w:val="Heading5"/>
    <w:semiHidden/>
    <w:rsid w:val="004B3157"/>
    <w:rPr>
      <w:rFonts w:asciiTheme="majorHAnsi" w:eastAsiaTheme="majorEastAsia" w:hAnsiTheme="majorHAnsi" w:cstheme="majorBidi"/>
      <w:color w:val="365F91" w:themeColor="accent1" w:themeShade="BF"/>
      <w:sz w:val="24"/>
      <w:szCs w:val="24"/>
      <w:lang w:eastAsia="ar-SA"/>
    </w:rPr>
  </w:style>
  <w:style w:type="character" w:styleId="FollowedHyperlink">
    <w:name w:val="FollowedHyperlink"/>
    <w:basedOn w:val="DefaultParagraphFont"/>
    <w:semiHidden/>
    <w:unhideWhenUsed/>
    <w:rsid w:val="000666FB"/>
    <w:rPr>
      <w:color w:val="800080" w:themeColor="followedHyperlink"/>
      <w:u w:val="single"/>
    </w:rPr>
  </w:style>
  <w:style w:type="character" w:customStyle="1" w:styleId="ipa">
    <w:name w:val="ipa"/>
    <w:basedOn w:val="DefaultParagraphFont"/>
    <w:rsid w:val="00610EF1"/>
  </w:style>
  <w:style w:type="character" w:customStyle="1" w:styleId="nowrap">
    <w:name w:val="nowrap"/>
    <w:basedOn w:val="DefaultParagraphFont"/>
    <w:rsid w:val="00610EF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413889">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161355597">
      <w:bodyDiv w:val="1"/>
      <w:marLeft w:val="0"/>
      <w:marRight w:val="0"/>
      <w:marTop w:val="0"/>
      <w:marBottom w:val="0"/>
      <w:divBdr>
        <w:top w:val="none" w:sz="0" w:space="0" w:color="auto"/>
        <w:left w:val="none" w:sz="0" w:space="0" w:color="auto"/>
        <w:bottom w:val="none" w:sz="0" w:space="0" w:color="auto"/>
        <w:right w:val="none" w:sz="0" w:space="0" w:color="auto"/>
      </w:divBdr>
    </w:div>
    <w:div w:id="201794410">
      <w:bodyDiv w:val="1"/>
      <w:marLeft w:val="0"/>
      <w:marRight w:val="0"/>
      <w:marTop w:val="0"/>
      <w:marBottom w:val="0"/>
      <w:divBdr>
        <w:top w:val="none" w:sz="0" w:space="0" w:color="auto"/>
        <w:left w:val="none" w:sz="0" w:space="0" w:color="auto"/>
        <w:bottom w:val="none" w:sz="0" w:space="0" w:color="auto"/>
        <w:right w:val="none" w:sz="0" w:space="0" w:color="auto"/>
      </w:divBdr>
    </w:div>
    <w:div w:id="275606492">
      <w:bodyDiv w:val="1"/>
      <w:marLeft w:val="0"/>
      <w:marRight w:val="0"/>
      <w:marTop w:val="0"/>
      <w:marBottom w:val="0"/>
      <w:divBdr>
        <w:top w:val="none" w:sz="0" w:space="0" w:color="auto"/>
        <w:left w:val="none" w:sz="0" w:space="0" w:color="auto"/>
        <w:bottom w:val="none" w:sz="0" w:space="0" w:color="auto"/>
        <w:right w:val="none" w:sz="0" w:space="0" w:color="auto"/>
      </w:divBdr>
    </w:div>
    <w:div w:id="334764970">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357464423">
      <w:bodyDiv w:val="1"/>
      <w:marLeft w:val="0"/>
      <w:marRight w:val="0"/>
      <w:marTop w:val="0"/>
      <w:marBottom w:val="0"/>
      <w:divBdr>
        <w:top w:val="none" w:sz="0" w:space="0" w:color="auto"/>
        <w:left w:val="none" w:sz="0" w:space="0" w:color="auto"/>
        <w:bottom w:val="none" w:sz="0" w:space="0" w:color="auto"/>
        <w:right w:val="none" w:sz="0" w:space="0" w:color="auto"/>
      </w:divBdr>
    </w:div>
    <w:div w:id="379673336">
      <w:bodyDiv w:val="1"/>
      <w:marLeft w:val="0"/>
      <w:marRight w:val="0"/>
      <w:marTop w:val="0"/>
      <w:marBottom w:val="0"/>
      <w:divBdr>
        <w:top w:val="none" w:sz="0" w:space="0" w:color="auto"/>
        <w:left w:val="none" w:sz="0" w:space="0" w:color="auto"/>
        <w:bottom w:val="none" w:sz="0" w:space="0" w:color="auto"/>
        <w:right w:val="none" w:sz="0" w:space="0" w:color="auto"/>
      </w:divBdr>
    </w:div>
    <w:div w:id="390620798">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674190913">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53030182">
      <w:bodyDiv w:val="1"/>
      <w:marLeft w:val="0"/>
      <w:marRight w:val="0"/>
      <w:marTop w:val="0"/>
      <w:marBottom w:val="0"/>
      <w:divBdr>
        <w:top w:val="none" w:sz="0" w:space="0" w:color="auto"/>
        <w:left w:val="none" w:sz="0" w:space="0" w:color="auto"/>
        <w:bottom w:val="none" w:sz="0" w:space="0" w:color="auto"/>
        <w:right w:val="none" w:sz="0" w:space="0" w:color="auto"/>
      </w:divBdr>
    </w:div>
    <w:div w:id="862672929">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999310227">
      <w:bodyDiv w:val="1"/>
      <w:marLeft w:val="0"/>
      <w:marRight w:val="0"/>
      <w:marTop w:val="0"/>
      <w:marBottom w:val="0"/>
      <w:divBdr>
        <w:top w:val="none" w:sz="0" w:space="0" w:color="auto"/>
        <w:left w:val="none" w:sz="0" w:space="0" w:color="auto"/>
        <w:bottom w:val="none" w:sz="0" w:space="0" w:color="auto"/>
        <w:right w:val="none" w:sz="0" w:space="0" w:color="auto"/>
      </w:divBdr>
    </w:div>
    <w:div w:id="1011445475">
      <w:bodyDiv w:val="1"/>
      <w:marLeft w:val="0"/>
      <w:marRight w:val="0"/>
      <w:marTop w:val="0"/>
      <w:marBottom w:val="0"/>
      <w:divBdr>
        <w:top w:val="none" w:sz="0" w:space="0" w:color="auto"/>
        <w:left w:val="none" w:sz="0" w:space="0" w:color="auto"/>
        <w:bottom w:val="none" w:sz="0" w:space="0" w:color="auto"/>
        <w:right w:val="none" w:sz="0" w:space="0" w:color="auto"/>
      </w:divBdr>
    </w:div>
    <w:div w:id="1109622316">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188442900">
      <w:bodyDiv w:val="1"/>
      <w:marLeft w:val="0"/>
      <w:marRight w:val="0"/>
      <w:marTop w:val="0"/>
      <w:marBottom w:val="0"/>
      <w:divBdr>
        <w:top w:val="none" w:sz="0" w:space="0" w:color="auto"/>
        <w:left w:val="none" w:sz="0" w:space="0" w:color="auto"/>
        <w:bottom w:val="none" w:sz="0" w:space="0" w:color="auto"/>
        <w:right w:val="none" w:sz="0" w:space="0" w:color="auto"/>
      </w:divBdr>
    </w:div>
    <w:div w:id="1197698106">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287589196">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314020236">
      <w:bodyDiv w:val="1"/>
      <w:marLeft w:val="0"/>
      <w:marRight w:val="0"/>
      <w:marTop w:val="0"/>
      <w:marBottom w:val="0"/>
      <w:divBdr>
        <w:top w:val="none" w:sz="0" w:space="0" w:color="auto"/>
        <w:left w:val="none" w:sz="0" w:space="0" w:color="auto"/>
        <w:bottom w:val="none" w:sz="0" w:space="0" w:color="auto"/>
        <w:right w:val="none" w:sz="0" w:space="0" w:color="auto"/>
      </w:divBdr>
    </w:div>
    <w:div w:id="1318726693">
      <w:bodyDiv w:val="1"/>
      <w:marLeft w:val="0"/>
      <w:marRight w:val="0"/>
      <w:marTop w:val="0"/>
      <w:marBottom w:val="0"/>
      <w:divBdr>
        <w:top w:val="none" w:sz="0" w:space="0" w:color="auto"/>
        <w:left w:val="none" w:sz="0" w:space="0" w:color="auto"/>
        <w:bottom w:val="none" w:sz="0" w:space="0" w:color="auto"/>
        <w:right w:val="none" w:sz="0" w:space="0" w:color="auto"/>
      </w:divBdr>
    </w:div>
    <w:div w:id="1350836558">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733698747">
      <w:bodyDiv w:val="1"/>
      <w:marLeft w:val="0"/>
      <w:marRight w:val="0"/>
      <w:marTop w:val="0"/>
      <w:marBottom w:val="0"/>
      <w:divBdr>
        <w:top w:val="none" w:sz="0" w:space="0" w:color="auto"/>
        <w:left w:val="none" w:sz="0" w:space="0" w:color="auto"/>
        <w:bottom w:val="none" w:sz="0" w:space="0" w:color="auto"/>
        <w:right w:val="none" w:sz="0" w:space="0" w:color="auto"/>
      </w:divBdr>
      <w:divsChild>
        <w:div w:id="445462280">
          <w:marLeft w:val="0"/>
          <w:marRight w:val="0"/>
          <w:marTop w:val="0"/>
          <w:marBottom w:val="600"/>
          <w:divBdr>
            <w:top w:val="none" w:sz="0" w:space="0" w:color="auto"/>
            <w:left w:val="none" w:sz="0" w:space="0" w:color="auto"/>
            <w:bottom w:val="single" w:sz="6" w:space="0" w:color="828282"/>
            <w:right w:val="none" w:sz="0" w:space="0" w:color="auto"/>
          </w:divBdr>
        </w:div>
        <w:div w:id="1056901573">
          <w:marLeft w:val="0"/>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22775151">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 w:id="213879757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chart" Target="charts/chart5.xml"/><Relationship Id="rId18" Type="http://schemas.openxmlformats.org/officeDocument/2006/relationships/chart" Target="charts/chart10.xml"/><Relationship Id="rId26" Type="http://schemas.openxmlformats.org/officeDocument/2006/relationships/hyperlink" Target="https://en.wikipedia.org/wiki/Bill_of_materials" TargetMode="External"/><Relationship Id="rId3" Type="http://schemas.openxmlformats.org/officeDocument/2006/relationships/styles" Target="styles.xml"/><Relationship Id="rId21" Type="http://schemas.openxmlformats.org/officeDocument/2006/relationships/hyperlink" Target="https://en.wikipedia.org/wiki/Beijing" TargetMode="External"/><Relationship Id="rId7" Type="http://schemas.openxmlformats.org/officeDocument/2006/relationships/endnotes" Target="endnotes.xml"/><Relationship Id="rId12" Type="http://schemas.openxmlformats.org/officeDocument/2006/relationships/chart" Target="charts/chart4.xml"/><Relationship Id="rId17" Type="http://schemas.openxmlformats.org/officeDocument/2006/relationships/chart" Target="charts/chart9.xml"/><Relationship Id="rId25" Type="http://schemas.openxmlformats.org/officeDocument/2006/relationships/hyperlink" Target="https://en.wikipedia.org/wiki/Consumer_electronics" TargetMode="External"/><Relationship Id="rId2" Type="http://schemas.openxmlformats.org/officeDocument/2006/relationships/numbering" Target="numbering.xml"/><Relationship Id="rId16" Type="http://schemas.openxmlformats.org/officeDocument/2006/relationships/chart" Target="charts/chart8.xml"/><Relationship Id="rId20" Type="http://schemas.openxmlformats.org/officeDocument/2006/relationships/hyperlink" Target="https://en.wikipedia.org/wiki/Electronics" TargetMode="Externa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3.xml"/><Relationship Id="rId24" Type="http://schemas.openxmlformats.org/officeDocument/2006/relationships/hyperlink" Target="https://en.wikipedia.org/wiki/Laptop" TargetMode="External"/><Relationship Id="rId5" Type="http://schemas.openxmlformats.org/officeDocument/2006/relationships/webSettings" Target="webSettings.xml"/><Relationship Id="rId15" Type="http://schemas.openxmlformats.org/officeDocument/2006/relationships/chart" Target="charts/chart7.xml"/><Relationship Id="rId23" Type="http://schemas.openxmlformats.org/officeDocument/2006/relationships/hyperlink" Target="https://en.wikipedia.org/wiki/Mobile_apps" TargetMode="External"/><Relationship Id="rId28" Type="http://schemas.openxmlformats.org/officeDocument/2006/relationships/footer" Target="footer1.xml"/><Relationship Id="rId10" Type="http://schemas.openxmlformats.org/officeDocument/2006/relationships/chart" Target="charts/chart2.xml"/><Relationship Id="rId19" Type="http://schemas.openxmlformats.org/officeDocument/2006/relationships/hyperlink" Target="https://en.wikipedia.org/wiki/China" TargetMode="Externa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chart" Target="charts/chart6.xml"/><Relationship Id="rId22" Type="http://schemas.openxmlformats.org/officeDocument/2006/relationships/hyperlink" Target="https://en.wikipedia.org/wiki/Smartphones" TargetMode="External"/><Relationship Id="rId27" Type="http://schemas.openxmlformats.org/officeDocument/2006/relationships/header" Target="header1.xml"/><Relationship Id="rId30"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2.tiff"/></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3" Type="http://schemas.openxmlformats.org/officeDocument/2006/relationships/themeOverride" Target="../theme/themeOverride2.xml"/><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3" Type="http://schemas.openxmlformats.org/officeDocument/2006/relationships/themeOverride" Target="../theme/themeOverride3.xml"/><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3" Type="http://schemas.openxmlformats.org/officeDocument/2006/relationships/themeOverride" Target="../theme/themeOverride4.xml"/><Relationship Id="rId2" Type="http://schemas.microsoft.com/office/2011/relationships/chartColorStyle" Target="colors4.xml"/><Relationship Id="rId1" Type="http://schemas.microsoft.com/office/2011/relationships/chartStyle" Target="style4.xml"/><Relationship Id="rId4"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themeOverride" Target="../theme/themeOverride5.xml"/><Relationship Id="rId2" Type="http://schemas.microsoft.com/office/2011/relationships/chartColorStyle" Target="colors5.xml"/><Relationship Id="rId1" Type="http://schemas.microsoft.com/office/2011/relationships/chartStyle" Target="style5.xml"/><Relationship Id="rId4" Type="http://schemas.openxmlformats.org/officeDocument/2006/relationships/oleObject" Target="file:///C:\Users\migue\Dropbox\FOT%20AC%20Platform\FOT%20KSA%20Platform%20Material%20Development\%5bBC%5d-%20Case%20Study%20&amp;%20Strategy%20Setting%20Exercise\Case%20Study%20Graphs%20&amp;%20Charts.xlsx" TargetMode="External"/></Relationships>
</file>

<file path=word/charts/_rels/chart6.xml.rels><?xml version="1.0" encoding="UTF-8" standalone="yes"?>
<Relationships xmlns="http://schemas.openxmlformats.org/package/2006/relationships"><Relationship Id="rId3" Type="http://schemas.openxmlformats.org/officeDocument/2006/relationships/themeOverride" Target="../theme/themeOverride6.xml"/><Relationship Id="rId2" Type="http://schemas.microsoft.com/office/2011/relationships/chartColorStyle" Target="colors6.xml"/><Relationship Id="rId1" Type="http://schemas.microsoft.com/office/2011/relationships/chartStyle" Target="style6.xml"/><Relationship Id="rId4" Type="http://schemas.openxmlformats.org/officeDocument/2006/relationships/oleObject" Target="file:///C:\Users\migue\Dropbox\FOT%20AC%20Platform\FOT%20KSA%20Platform%20Material%20Development\%5bBC%5d-%20Case%20Study%20&amp;%20Strategy%20Setting%20Exercise\Case%20Study%20Graphs%20&amp;%20Charts.xlsx" TargetMode="External"/></Relationships>
</file>

<file path=word/charts/_rels/chart7.xml.rels><?xml version="1.0" encoding="UTF-8" standalone="yes"?>
<Relationships xmlns="http://schemas.openxmlformats.org/package/2006/relationships"><Relationship Id="rId3" Type="http://schemas.openxmlformats.org/officeDocument/2006/relationships/themeOverride" Target="../theme/themeOverride7.xml"/><Relationship Id="rId2" Type="http://schemas.microsoft.com/office/2011/relationships/chartColorStyle" Target="colors7.xml"/><Relationship Id="rId1" Type="http://schemas.microsoft.com/office/2011/relationships/chartStyle" Target="style7.xml"/><Relationship Id="rId4" Type="http://schemas.openxmlformats.org/officeDocument/2006/relationships/package" Target="../embeddings/Microsoft_Excel_Worksheet4.xlsx"/></Relationships>
</file>

<file path=word/charts/_rels/chart8.xml.rels><?xml version="1.0" encoding="UTF-8" standalone="yes"?>
<Relationships xmlns="http://schemas.openxmlformats.org/package/2006/relationships"><Relationship Id="rId3" Type="http://schemas.openxmlformats.org/officeDocument/2006/relationships/themeOverride" Target="../theme/themeOverride8.xml"/><Relationship Id="rId2" Type="http://schemas.microsoft.com/office/2011/relationships/chartColorStyle" Target="colors8.xml"/><Relationship Id="rId1" Type="http://schemas.microsoft.com/office/2011/relationships/chartStyle" Target="style8.xml"/><Relationship Id="rId4" Type="http://schemas.openxmlformats.org/officeDocument/2006/relationships/oleObject" Target="file:///C:\Users\migue\Dropbox\FOT%20AC%20Platform\FOT%20KSA%20Platform%20Material%20Development\%5bBC%5d-%20Case%20Study%20&amp;%20Strategy%20Setting%20Exercise\Case%20Study%20Graphs%20&amp;%20Charts.xlsx" TargetMode="External"/></Relationships>
</file>

<file path=word/charts/_rels/chart9.xml.rels><?xml version="1.0" encoding="UTF-8" standalone="yes"?>
<Relationships xmlns="http://schemas.openxmlformats.org/package/2006/relationships"><Relationship Id="rId3" Type="http://schemas.openxmlformats.org/officeDocument/2006/relationships/themeOverride" Target="../theme/themeOverride9.xml"/><Relationship Id="rId2" Type="http://schemas.microsoft.com/office/2011/relationships/chartColorStyle" Target="colors9.xml"/><Relationship Id="rId1" Type="http://schemas.microsoft.com/office/2011/relationships/chartStyle" Target="style9.xml"/><Relationship Id="rId4" Type="http://schemas.openxmlformats.org/officeDocument/2006/relationships/oleObject" Target="file:///C:\Users\migue\Dropbox\FOT%20AC%20Platform\FOT%20KSA%20Platform%20Material%20Development\%5bBC%5d-%20Case%20Study%20&amp;%20Strategy%20Setting%20Exercise\Case%20Study%20Graphs%20&amp;%20Charts.xlsx" TargetMode="External"/></Relationships>
</file>

<file path=word/charts/_rels/chart10.xml.rels><?xml version="1.0" encoding="UTF-8" standalone="yes"?>
<Relationships xmlns="http://schemas.openxmlformats.org/package/2006/relationships"><Relationship Id="rId3" Type="http://schemas.openxmlformats.org/officeDocument/2006/relationships/themeOverride" Target="../theme/themeOverride10.xml"/><Relationship Id="rId2" Type="http://schemas.microsoft.com/office/2011/relationships/chartColorStyle" Target="colors10.xml"/><Relationship Id="rId1" Type="http://schemas.microsoft.com/office/2011/relationships/chartStyle" Target="style10.xml"/><Relationship Id="rId4"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200" b="0" i="0" u="none" strike="noStrike" kern="1200" spc="0" baseline="0">
                <a:solidFill>
                  <a:schemeClr val="tx1">
                    <a:lumMod val="65000"/>
                    <a:lumOff val="35000"/>
                  </a:schemeClr>
                </a:solidFill>
                <a:latin typeface="+mn-lt"/>
                <a:ea typeface="+mn-ea"/>
                <a:cs typeface="+mn-cs"/>
              </a:defRPr>
            </a:pPr>
            <a:r>
              <a:rPr lang="en-US" sz="1200"/>
              <a:t>MASKABBAH Sales Performance per Product Category</a:t>
            </a:r>
          </a:p>
        </c:rich>
      </c:tx>
      <c:overlay val="0"/>
      <c:spPr>
        <a:noFill/>
        <a:ln>
          <a:noFill/>
        </a:ln>
        <a:effectLst/>
      </c:spPr>
      <c:txPr>
        <a:bodyPr rot="0" spcFirstLastPara="1" vertOverflow="ellipsis" vert="horz" wrap="square" anchor="ctr" anchorCtr="1"/>
        <a:lstStyle/>
        <a:p>
          <a:pPr>
            <a:defRPr sz="12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'Sales Reports'!$A$3</c:f>
              <c:strCache>
                <c:ptCount val="1"/>
                <c:pt idx="0">
                  <c:v>Mobile Phones</c:v>
                </c:pt>
              </c:strCache>
            </c:strRef>
          </c:tx>
          <c:spPr>
            <a:solidFill>
              <a:schemeClr val="accent1"/>
            </a:solidFill>
            <a:ln>
              <a:noFill/>
            </a:ln>
            <a:effectLst/>
          </c:spPr>
          <c:invertIfNegative val="0"/>
          <c:cat>
            <c:strRef>
              <c:f>'Sales Reports'!$B$2:$G$2</c:f>
              <c:strCache>
                <c:ptCount val="6"/>
                <c:pt idx="0">
                  <c:v>y-5</c:v>
                </c:pt>
                <c:pt idx="1">
                  <c:v>y-4</c:v>
                </c:pt>
                <c:pt idx="2">
                  <c:v>y-3</c:v>
                </c:pt>
                <c:pt idx="3">
                  <c:v>y-2</c:v>
                </c:pt>
                <c:pt idx="4">
                  <c:v>y-1</c:v>
                </c:pt>
                <c:pt idx="5">
                  <c:v>y-0</c:v>
                </c:pt>
              </c:strCache>
            </c:strRef>
          </c:cat>
          <c:val>
            <c:numRef>
              <c:f>'Sales Reports'!$B$3:$G$3</c:f>
              <c:numCache>
                <c:formatCode>General</c:formatCode>
                <c:ptCount val="6"/>
                <c:pt idx="0">
                  <c:v>55.4</c:v>
                </c:pt>
                <c:pt idx="1">
                  <c:v>60.94</c:v>
                </c:pt>
                <c:pt idx="2">
                  <c:v>68.252799999999979</c:v>
                </c:pt>
                <c:pt idx="3">
                  <c:v>74.395551999999981</c:v>
                </c:pt>
                <c:pt idx="4">
                  <c:v>81.091151679999996</c:v>
                </c:pt>
                <c:pt idx="5">
                  <c:v>90.011178364800003</c:v>
                </c:pt>
              </c:numCache>
            </c:numRef>
          </c:val>
          <c:extLst>
            <c:ext xmlns:c16="http://schemas.microsoft.com/office/drawing/2014/chart" uri="{C3380CC4-5D6E-409C-BE32-E72D297353CC}">
              <c16:uniqueId val="{00000000-8C54-4468-B6B8-0BEEB0AE4BD4}"/>
            </c:ext>
          </c:extLst>
        </c:ser>
        <c:ser>
          <c:idx val="1"/>
          <c:order val="1"/>
          <c:tx>
            <c:strRef>
              <c:f>'Sales Reports'!$A$5</c:f>
              <c:strCache>
                <c:ptCount val="1"/>
                <c:pt idx="0">
                  <c:v>Cameras</c:v>
                </c:pt>
              </c:strCache>
            </c:strRef>
          </c:tx>
          <c:spPr>
            <a:solidFill>
              <a:schemeClr val="accent2"/>
            </a:solidFill>
            <a:ln>
              <a:noFill/>
            </a:ln>
            <a:effectLst/>
          </c:spPr>
          <c:invertIfNegative val="0"/>
          <c:val>
            <c:numRef>
              <c:f>'Sales Reports'!$B$5:$G$5</c:f>
              <c:numCache>
                <c:formatCode>General</c:formatCode>
                <c:ptCount val="6"/>
                <c:pt idx="0">
                  <c:v>11.7</c:v>
                </c:pt>
                <c:pt idx="1">
                  <c:v>11.817</c:v>
                </c:pt>
                <c:pt idx="2">
                  <c:v>11.462490000000001</c:v>
                </c:pt>
                <c:pt idx="3">
                  <c:v>11.233240199999999</c:v>
                </c:pt>
                <c:pt idx="4">
                  <c:v>10.67157819</c:v>
                </c:pt>
                <c:pt idx="5">
                  <c:v>9.9245677167000022</c:v>
                </c:pt>
              </c:numCache>
            </c:numRef>
          </c:val>
          <c:extLst>
            <c:ext xmlns:c16="http://schemas.microsoft.com/office/drawing/2014/chart" uri="{C3380CC4-5D6E-409C-BE32-E72D297353CC}">
              <c16:uniqueId val="{00000001-8C54-4468-B6B8-0BEEB0AE4BD4}"/>
            </c:ext>
          </c:extLst>
        </c:ser>
        <c:ser>
          <c:idx val="2"/>
          <c:order val="2"/>
          <c:tx>
            <c:strRef>
              <c:f>'Sales Reports'!$A$7</c:f>
              <c:strCache>
                <c:ptCount val="1"/>
                <c:pt idx="0">
                  <c:v>TV &amp; Display</c:v>
                </c:pt>
              </c:strCache>
            </c:strRef>
          </c:tx>
          <c:spPr>
            <a:solidFill>
              <a:schemeClr val="accent3"/>
            </a:solidFill>
            <a:ln>
              <a:noFill/>
            </a:ln>
            <a:effectLst/>
          </c:spPr>
          <c:invertIfNegative val="0"/>
          <c:val>
            <c:numRef>
              <c:f>'Sales Reports'!$B$7:$G$7</c:f>
              <c:numCache>
                <c:formatCode>General</c:formatCode>
                <c:ptCount val="6"/>
                <c:pt idx="0">
                  <c:v>45.6</c:v>
                </c:pt>
                <c:pt idx="1">
                  <c:v>54.72</c:v>
                </c:pt>
                <c:pt idx="2">
                  <c:v>55.814399999999999</c:v>
                </c:pt>
                <c:pt idx="3">
                  <c:v>56.930688000000004</c:v>
                </c:pt>
                <c:pt idx="4">
                  <c:v>59.20791552</c:v>
                </c:pt>
                <c:pt idx="5">
                  <c:v>60.984152985600012</c:v>
                </c:pt>
              </c:numCache>
            </c:numRef>
          </c:val>
          <c:extLst>
            <c:ext xmlns:c16="http://schemas.microsoft.com/office/drawing/2014/chart" uri="{C3380CC4-5D6E-409C-BE32-E72D297353CC}">
              <c16:uniqueId val="{00000002-8C54-4468-B6B8-0BEEB0AE4BD4}"/>
            </c:ext>
          </c:extLst>
        </c:ser>
        <c:dLbls>
          <c:showLegendKey val="0"/>
          <c:showVal val="0"/>
          <c:showCatName val="0"/>
          <c:showSerName val="0"/>
          <c:showPercent val="0"/>
          <c:showBubbleSize val="0"/>
        </c:dLbls>
        <c:gapWidth val="219"/>
        <c:overlap val="-27"/>
        <c:axId val="1681158864"/>
        <c:axId val="1681160640"/>
      </c:barChart>
      <c:catAx>
        <c:axId val="16811588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681160640"/>
        <c:crosses val="autoZero"/>
        <c:auto val="1"/>
        <c:lblAlgn val="ctr"/>
        <c:lblOffset val="100"/>
        <c:noMultiLvlLbl val="0"/>
      </c:catAx>
      <c:valAx>
        <c:axId val="1681160640"/>
        <c:scaling>
          <c:orientation val="minMax"/>
        </c:scaling>
        <c:delete val="0"/>
        <c:axPos val="l"/>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68115886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Smartphones Division Sales Performance</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4"/>
          <c:order val="0"/>
          <c:tx>
            <c:strRef>
              <c:f>'P&amp;L'!$A$57</c:f>
              <c:strCache>
                <c:ptCount val="1"/>
                <c:pt idx="0">
                  <c:v>R-line Sales</c:v>
                </c:pt>
              </c:strCache>
            </c:strRef>
          </c:tx>
          <c:spPr>
            <a:ln w="28575" cap="rnd">
              <a:solidFill>
                <a:schemeClr val="accent5"/>
              </a:solidFill>
              <a:round/>
            </a:ln>
            <a:effectLst/>
          </c:spPr>
          <c:marker>
            <c:symbol val="none"/>
          </c:marker>
          <c:dPt>
            <c:idx val="24"/>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1-5C28-4863-B65C-440626B64219}"/>
              </c:ext>
            </c:extLst>
          </c:dPt>
          <c:dPt>
            <c:idx val="25"/>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3-5C28-4863-B65C-440626B64219}"/>
              </c:ext>
            </c:extLst>
          </c:dPt>
          <c:dPt>
            <c:idx val="26"/>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5-5C28-4863-B65C-440626B64219}"/>
              </c:ext>
            </c:extLst>
          </c:dPt>
          <c:dPt>
            <c:idx val="27"/>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7-5C28-4863-B65C-440626B64219}"/>
              </c:ext>
            </c:extLst>
          </c:dPt>
          <c:dPt>
            <c:idx val="28"/>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9-5C28-4863-B65C-440626B64219}"/>
              </c:ext>
            </c:extLst>
          </c:dPt>
          <c:dPt>
            <c:idx val="29"/>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B-5C28-4863-B65C-440626B64219}"/>
              </c:ext>
            </c:extLst>
          </c:dPt>
          <c:dPt>
            <c:idx val="30"/>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D-5C28-4863-B65C-440626B64219}"/>
              </c:ext>
            </c:extLst>
          </c:dPt>
          <c:dPt>
            <c:idx val="31"/>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F-5C28-4863-B65C-440626B64219}"/>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'P&amp;L'!$B$57:$AG$57</c:f>
              <c:numCache>
                <c:formatCode>_("$"* #,##0.00_);_("$"* \(#,##0.00\);_("$"* "-"??_);_(@_)</c:formatCode>
                <c:ptCount val="32"/>
                <c:pt idx="0">
                  <c:v>9.6738</c:v>
                </c:pt>
                <c:pt idx="1">
                  <c:v>7.9913999999999996</c:v>
                </c:pt>
                <c:pt idx="2">
                  <c:v>6.7295999999999996</c:v>
                </c:pt>
                <c:pt idx="3">
                  <c:v>17.665199999999999</c:v>
                </c:pt>
                <c:pt idx="4">
                  <c:v>9.4074200000000001</c:v>
                </c:pt>
                <c:pt idx="5">
                  <c:v>8.4666780000000035</c:v>
                </c:pt>
                <c:pt idx="6">
                  <c:v>8.4666780000000017</c:v>
                </c:pt>
                <c:pt idx="7">
                  <c:v>20.69632399999999</c:v>
                </c:pt>
                <c:pt idx="8">
                  <c:v>11.01994432</c:v>
                </c:pt>
                <c:pt idx="9">
                  <c:v>12.02175744</c:v>
                </c:pt>
                <c:pt idx="10">
                  <c:v>7.0126918399999996</c:v>
                </c:pt>
                <c:pt idx="11">
                  <c:v>20.036262400000009</c:v>
                </c:pt>
                <c:pt idx="12">
                  <c:v>9.121767547200001</c:v>
                </c:pt>
                <c:pt idx="13">
                  <c:v>12.3412149168</c:v>
                </c:pt>
                <c:pt idx="14">
                  <c:v>8.0486184239999954</c:v>
                </c:pt>
                <c:pt idx="15">
                  <c:v>24.145855272000009</c:v>
                </c:pt>
                <c:pt idx="16">
                  <c:v>15.647737982800001</c:v>
                </c:pt>
                <c:pt idx="17">
                  <c:v>13.770009424864</c:v>
                </c:pt>
                <c:pt idx="18">
                  <c:v>6.2590951931200003</c:v>
                </c:pt>
                <c:pt idx="19">
                  <c:v>26.914109330416</c:v>
                </c:pt>
                <c:pt idx="20">
                  <c:v>12.334829679516959</c:v>
                </c:pt>
                <c:pt idx="21">
                  <c:v>12.984031241596799</c:v>
                </c:pt>
                <c:pt idx="22">
                  <c:v>10.387224993277441</c:v>
                </c:pt>
                <c:pt idx="23">
                  <c:v>29.214070293592801</c:v>
                </c:pt>
                <c:pt idx="24">
                  <c:v>16.574115879898319</c:v>
                </c:pt>
                <c:pt idx="25">
                  <c:v>9.367978540812091</c:v>
                </c:pt>
                <c:pt idx="26">
                  <c:v>10.80920600862934</c:v>
                </c:pt>
                <c:pt idx="27">
                  <c:v>35.310072961522494</c:v>
                </c:pt>
                <c:pt idx="28">
                  <c:v>17.597387382048559</c:v>
                </c:pt>
                <c:pt idx="29">
                  <c:v>13.597981158855699</c:v>
                </c:pt>
                <c:pt idx="30">
                  <c:v>15.19774364813285</c:v>
                </c:pt>
                <c:pt idx="31">
                  <c:v>33.59501227482</c:v>
                </c:pt>
              </c:numCache>
            </c:numRef>
          </c:val>
          <c:smooth val="0"/>
          <c:extLst>
            <c:ext xmlns:c16="http://schemas.microsoft.com/office/drawing/2014/chart" uri="{C3380CC4-5D6E-409C-BE32-E72D297353CC}">
              <c16:uniqueId val="{00000010-5C28-4863-B65C-440626B64219}"/>
            </c:ext>
          </c:extLst>
        </c:ser>
        <c:ser>
          <c:idx val="7"/>
          <c:order val="1"/>
          <c:tx>
            <c:strRef>
              <c:f>'P&amp;L'!$A$60</c:f>
              <c:strCache>
                <c:ptCount val="1"/>
                <c:pt idx="0">
                  <c:v>Y-line Sales</c:v>
                </c:pt>
              </c:strCache>
            </c:strRef>
          </c:tx>
          <c:spPr>
            <a:ln w="28575" cap="rnd">
              <a:solidFill>
                <a:schemeClr val="accent2">
                  <a:lumMod val="60000"/>
                </a:schemeClr>
              </a:solidFill>
              <a:round/>
            </a:ln>
            <a:effectLst/>
          </c:spPr>
          <c:marker>
            <c:symbol val="none"/>
          </c:marker>
          <c:dPt>
            <c:idx val="25"/>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2-5C28-4863-B65C-440626B64219}"/>
              </c:ext>
            </c:extLst>
          </c:dPt>
          <c:dPt>
            <c:idx val="26"/>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4-5C28-4863-B65C-440626B64219}"/>
              </c:ext>
            </c:extLst>
          </c:dPt>
          <c:dPt>
            <c:idx val="27"/>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6-5C28-4863-B65C-440626B64219}"/>
              </c:ext>
            </c:extLst>
          </c:dPt>
          <c:dPt>
            <c:idx val="28"/>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8-5C28-4863-B65C-440626B64219}"/>
              </c:ext>
            </c:extLst>
          </c:dPt>
          <c:dPt>
            <c:idx val="29"/>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A-5C28-4863-B65C-440626B64219}"/>
              </c:ext>
            </c:extLst>
          </c:dPt>
          <c:dPt>
            <c:idx val="30"/>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C-5C28-4863-B65C-440626B64219}"/>
              </c:ext>
            </c:extLst>
          </c:dPt>
          <c:dPt>
            <c:idx val="31"/>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E-5C28-4863-B65C-440626B64219}"/>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'P&amp;L'!$B$60:$AG$60</c:f>
              <c:numCache>
                <c:formatCode>_("$"* #,##0.00_);_("$"* \(#,##0.00\);_("$"* "-"??_);_(@_)</c:formatCode>
                <c:ptCount val="32"/>
                <c:pt idx="0">
                  <c:v>2.6287500000000001</c:v>
                </c:pt>
                <c:pt idx="1">
                  <c:v>2.2081499999999998</c:v>
                </c:pt>
                <c:pt idx="2">
                  <c:v>1.4720999999999991</c:v>
                </c:pt>
                <c:pt idx="3">
                  <c:v>4.2060000000000004</c:v>
                </c:pt>
                <c:pt idx="4">
                  <c:v>2.6063179999999999</c:v>
                </c:pt>
                <c:pt idx="5">
                  <c:v>2.0048599999999999</c:v>
                </c:pt>
                <c:pt idx="6">
                  <c:v>1.303159</c:v>
                </c:pt>
                <c:pt idx="7">
                  <c:v>4.1099629999999996</c:v>
                </c:pt>
                <c:pt idx="8">
                  <c:v>2.4181696000000001</c:v>
                </c:pt>
                <c:pt idx="9">
                  <c:v>2.7808950400000012</c:v>
                </c:pt>
                <c:pt idx="10">
                  <c:v>0</c:v>
                </c:pt>
                <c:pt idx="11">
                  <c:v>0</c:v>
                </c:pt>
                <c:pt idx="12">
                  <c:v>2.8146630512000002</c:v>
                </c:pt>
                <c:pt idx="13">
                  <c:v>2.0804031248000001</c:v>
                </c:pt>
                <c:pt idx="14">
                  <c:v>2.2027797792000001</c:v>
                </c:pt>
                <c:pt idx="15">
                  <c:v>5.1398194848000021</c:v>
                </c:pt>
                <c:pt idx="16">
                  <c:v>2.585724571584</c:v>
                </c:pt>
                <c:pt idx="17">
                  <c:v>2.2163353470720009</c:v>
                </c:pt>
                <c:pt idx="18">
                  <c:v>2.46259483008</c:v>
                </c:pt>
                <c:pt idx="19">
                  <c:v>5.0483194016640009</c:v>
                </c:pt>
                <c:pt idx="20">
                  <c:v>3.416850326735998</c:v>
                </c:pt>
                <c:pt idx="21">
                  <c:v>2.1867842091110412</c:v>
                </c:pt>
                <c:pt idx="22">
                  <c:v>2.3234582221804798</c:v>
                </c:pt>
                <c:pt idx="23">
                  <c:v>5.7403085489164791</c:v>
                </c:pt>
                <c:pt idx="24">
                  <c:v>2.956258902691987</c:v>
                </c:pt>
                <c:pt idx="25">
                  <c:v>3.5193558365380779</c:v>
                </c:pt>
                <c:pt idx="26">
                  <c:v>1.5485165680767561</c:v>
                </c:pt>
                <c:pt idx="27">
                  <c:v>6.0532920388454956</c:v>
                </c:pt>
                <c:pt idx="28">
                  <c:v>2.8717943626150739</c:v>
                </c:pt>
                <c:pt idx="29">
                  <c:v>3.5897429532688401</c:v>
                </c:pt>
                <c:pt idx="30">
                  <c:v>2.0102560538305512</c:v>
                </c:pt>
                <c:pt idx="31">
                  <c:v>5.8871784433608996</c:v>
                </c:pt>
              </c:numCache>
            </c:numRef>
          </c:val>
          <c:smooth val="0"/>
          <c:extLst>
            <c:ext xmlns:c16="http://schemas.microsoft.com/office/drawing/2014/chart" uri="{C3380CC4-5D6E-409C-BE32-E72D297353CC}">
              <c16:uniqueId val="{0000001F-5C28-4863-B65C-440626B64219}"/>
            </c:ext>
          </c:extLst>
        </c:ser>
        <c:ser>
          <c:idx val="10"/>
          <c:order val="2"/>
          <c:tx>
            <c:strRef>
              <c:f>'P&amp;L'!$A$63</c:f>
              <c:strCache>
                <c:ptCount val="1"/>
                <c:pt idx="0">
                  <c:v>S-line Sales</c:v>
                </c:pt>
              </c:strCache>
            </c:strRef>
          </c:tx>
          <c:spPr>
            <a:ln w="28575" cap="rnd">
              <a:solidFill>
                <a:schemeClr val="accent5">
                  <a:lumMod val="60000"/>
                </a:schemeClr>
              </a:solidFill>
              <a:round/>
            </a:ln>
            <a:effectLst/>
          </c:spPr>
          <c:marker>
            <c:symbol val="none"/>
          </c:marker>
          <c:dPt>
            <c:idx val="0"/>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1-5C28-4863-B65C-440626B64219}"/>
              </c:ext>
            </c:extLst>
          </c:dPt>
          <c:dPt>
            <c:idx val="25"/>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3-5C28-4863-B65C-440626B64219}"/>
              </c:ext>
            </c:extLst>
          </c:dPt>
          <c:dPt>
            <c:idx val="26"/>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5-5C28-4863-B65C-440626B64219}"/>
              </c:ext>
            </c:extLst>
          </c:dPt>
          <c:dPt>
            <c:idx val="27"/>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7-5C28-4863-B65C-440626B64219}"/>
              </c:ext>
            </c:extLst>
          </c:dPt>
          <c:dPt>
            <c:idx val="28"/>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9-5C28-4863-B65C-440626B64219}"/>
              </c:ext>
            </c:extLst>
          </c:dPt>
          <c:dPt>
            <c:idx val="29"/>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B-5C28-4863-B65C-440626B64219}"/>
              </c:ext>
            </c:extLst>
          </c:dPt>
          <c:dPt>
            <c:idx val="30"/>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D-5C28-4863-B65C-440626B64219}"/>
              </c:ext>
            </c:extLst>
          </c:dPt>
          <c:dPt>
            <c:idx val="31"/>
            <c:marker>
              <c:symbol val="none"/>
            </c:marker>
            <c:bubble3D val="0"/>
            <c:spPr>
              <a:ln w="28575" cap="rnd">
                <a:solidFill>
                  <a:schemeClr val="accent5">
                    <a:lumMod val="60000"/>
                  </a:schemeClr>
                </a:solidFill>
                <a:prstDash val="sysDot"/>
                <a:round/>
              </a:ln>
              <a:effectLst/>
            </c:spPr>
            <c:extLst>
              <c:ext xmlns:c16="http://schemas.microsoft.com/office/drawing/2014/chart" uri="{C3380CC4-5D6E-409C-BE32-E72D297353CC}">
                <c16:uniqueId val="{0000002F-5C28-4863-B65C-440626B64219}"/>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'P&amp;L'!$B$63:$AG$63</c:f>
              <c:numCache>
                <c:formatCode>_("$"* #,##0.00_);_("$"* \(#,##0.00\);_("$"* "-"??_);_(@_)</c:formatCode>
                <c:ptCount val="32"/>
                <c:pt idx="0">
                  <c:v>5.0822500000000002</c:v>
                </c:pt>
                <c:pt idx="1">
                  <c:v>3.8554999999999979</c:v>
                </c:pt>
                <c:pt idx="2">
                  <c:v>3.6802499999999991</c:v>
                </c:pt>
                <c:pt idx="3">
                  <c:v>4.907</c:v>
                </c:pt>
                <c:pt idx="4">
                  <c:v>6.0145799999999978</c:v>
                </c:pt>
                <c:pt idx="5">
                  <c:v>3.809234</c:v>
                </c:pt>
                <c:pt idx="6">
                  <c:v>4.4106920000000001</c:v>
                </c:pt>
                <c:pt idx="7">
                  <c:v>5.8140939999999981</c:v>
                </c:pt>
                <c:pt idx="8">
                  <c:v>7.0126918399999996</c:v>
                </c:pt>
                <c:pt idx="9">
                  <c:v>5.3199731200000002</c:v>
                </c:pt>
                <c:pt idx="10">
                  <c:v>4.3527052799999968</c:v>
                </c:pt>
                <c:pt idx="11">
                  <c:v>7.4963257600000004</c:v>
                </c:pt>
                <c:pt idx="12">
                  <c:v>8.1898222559999994</c:v>
                </c:pt>
                <c:pt idx="13">
                  <c:v>7.6250069279999968</c:v>
                </c:pt>
                <c:pt idx="14">
                  <c:v>7.3425992639999977</c:v>
                </c:pt>
                <c:pt idx="15">
                  <c:v>5.0833379519999982</c:v>
                </c:pt>
                <c:pt idx="16">
                  <c:v>3.8785868573760012</c:v>
                </c:pt>
                <c:pt idx="17">
                  <c:v>5.5408383676799993</c:v>
                </c:pt>
                <c:pt idx="18">
                  <c:v>8.8653413882880052</c:v>
                </c:pt>
                <c:pt idx="19">
                  <c:v>9.4194252250560027</c:v>
                </c:pt>
                <c:pt idx="20">
                  <c:v>9.1799378778307226</c:v>
                </c:pt>
                <c:pt idx="21">
                  <c:v>9.5330124115934431</c:v>
                </c:pt>
                <c:pt idx="22">
                  <c:v>7.767639742779842</c:v>
                </c:pt>
                <c:pt idx="23">
                  <c:v>8.8268633440680002</c:v>
                </c:pt>
                <c:pt idx="24">
                  <c:v>8.6891642759005432</c:v>
                </c:pt>
                <c:pt idx="25">
                  <c:v>9.8225335292788731</c:v>
                </c:pt>
                <c:pt idx="26">
                  <c:v>10.578113031531091</c:v>
                </c:pt>
                <c:pt idx="27">
                  <c:v>8.6891642759005432</c:v>
                </c:pt>
                <c:pt idx="28">
                  <c:v>8.568271555540182</c:v>
                </c:pt>
                <c:pt idx="29">
                  <c:v>13.46442673013458</c:v>
                </c:pt>
                <c:pt idx="30">
                  <c:v>6.5282068994591897</c:v>
                </c:pt>
                <c:pt idx="31">
                  <c:v>12.24038793648598</c:v>
                </c:pt>
              </c:numCache>
            </c:numRef>
          </c:val>
          <c:smooth val="0"/>
          <c:extLst>
            <c:ext xmlns:c16="http://schemas.microsoft.com/office/drawing/2014/chart" uri="{C3380CC4-5D6E-409C-BE32-E72D297353CC}">
              <c16:uniqueId val="{00000030-5C28-4863-B65C-440626B64219}"/>
            </c:ext>
          </c:extLst>
        </c:ser>
        <c:dLbls>
          <c:showLegendKey val="0"/>
          <c:showVal val="0"/>
          <c:showCatName val="0"/>
          <c:showSerName val="0"/>
          <c:showPercent val="0"/>
          <c:showBubbleSize val="0"/>
        </c:dLbls>
        <c:smooth val="0"/>
        <c:axId val="1740994352"/>
        <c:axId val="1740970032"/>
      </c:lineChart>
      <c:catAx>
        <c:axId val="17409943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40970032"/>
        <c:crosses val="autoZero"/>
        <c:auto val="1"/>
        <c:lblAlgn val="ctr"/>
        <c:lblOffset val="100"/>
        <c:noMultiLvlLbl val="0"/>
      </c:catAx>
      <c:valAx>
        <c:axId val="1740970032"/>
        <c:scaling>
          <c:orientation val="minMax"/>
        </c:scaling>
        <c:delete val="0"/>
        <c:axPos val="l"/>
        <c:majorGridlines>
          <c:spPr>
            <a:ln w="9525" cap="flat" cmpd="sng" algn="ctr">
              <a:solidFill>
                <a:schemeClr val="tx1">
                  <a:lumMod val="15000"/>
                  <a:lumOff val="85000"/>
                </a:schemeClr>
              </a:solidFill>
              <a:round/>
            </a:ln>
            <a:effectLst/>
          </c:spPr>
        </c:majorGridlines>
        <c:numFmt formatCode="_(&quot;$&quot;* #,##0.00_);_(&quot;$&quot;* \(#,##0.00\);_(&quot;$&quot;* &quot;-&quot;??_);_(@_)"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4099435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Camera Division Sales Performance</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6.6419761175840294E-2"/>
          <c:y val="0.119904645053558"/>
          <c:w val="0.915050389385487"/>
          <c:h val="0.67716699588644902"/>
        </c:manualLayout>
      </c:layout>
      <c:lineChart>
        <c:grouping val="standard"/>
        <c:varyColors val="0"/>
        <c:ser>
          <c:idx val="4"/>
          <c:order val="0"/>
          <c:tx>
            <c:strRef>
              <c:f>'P&amp;L'!$A$69</c:f>
              <c:strCache>
                <c:ptCount val="1"/>
                <c:pt idx="0">
                  <c:v>Pro Series Sales</c:v>
                </c:pt>
              </c:strCache>
            </c:strRef>
          </c:tx>
          <c:spPr>
            <a:ln w="28575" cap="rnd">
              <a:solidFill>
                <a:schemeClr val="accent5"/>
              </a:solidFill>
              <a:round/>
            </a:ln>
            <a:effectLst/>
          </c:spPr>
          <c:marker>
            <c:symbol val="none"/>
          </c:marker>
          <c:dPt>
            <c:idx val="24"/>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1-562B-4D5E-96B4-23C83641B7DC}"/>
              </c:ext>
            </c:extLst>
          </c:dPt>
          <c:dPt>
            <c:idx val="25"/>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3-562B-4D5E-96B4-23C83641B7DC}"/>
              </c:ext>
            </c:extLst>
          </c:dPt>
          <c:dPt>
            <c:idx val="26"/>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5-562B-4D5E-96B4-23C83641B7DC}"/>
              </c:ext>
            </c:extLst>
          </c:dPt>
          <c:dPt>
            <c:idx val="27"/>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7-562B-4D5E-96B4-23C83641B7DC}"/>
              </c:ext>
            </c:extLst>
          </c:dPt>
          <c:dPt>
            <c:idx val="28"/>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9-562B-4D5E-96B4-23C83641B7DC}"/>
              </c:ext>
            </c:extLst>
          </c:dPt>
          <c:dPt>
            <c:idx val="29"/>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B-562B-4D5E-96B4-23C83641B7DC}"/>
              </c:ext>
            </c:extLst>
          </c:dPt>
          <c:dPt>
            <c:idx val="30"/>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D-562B-4D5E-96B4-23C83641B7DC}"/>
              </c:ext>
            </c:extLst>
          </c:dPt>
          <c:dPt>
            <c:idx val="31"/>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F-562B-4D5E-96B4-23C83641B7DC}"/>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'P&amp;L'!$B$69:$AG$69</c:f>
              <c:numCache>
                <c:formatCode>_("$"* #,##0.00_);_("$"* \(#,##0.00\);_("$"* "-"??_);_(@_)</c:formatCode>
                <c:ptCount val="32"/>
                <c:pt idx="0">
                  <c:v>0.91959999999999997</c:v>
                </c:pt>
                <c:pt idx="1">
                  <c:v>0.66879999999999995</c:v>
                </c:pt>
                <c:pt idx="2">
                  <c:v>0.41799999999999998</c:v>
                </c:pt>
                <c:pt idx="3">
                  <c:v>2.1736</c:v>
                </c:pt>
                <c:pt idx="4">
                  <c:v>0.68182069999999995</c:v>
                </c:pt>
                <c:pt idx="5">
                  <c:v>0.52139230000000003</c:v>
                </c:pt>
                <c:pt idx="6">
                  <c:v>0.76203489999999996</c:v>
                </c:pt>
                <c:pt idx="7">
                  <c:v>2.0454620999999991</c:v>
                </c:pt>
                <c:pt idx="8">
                  <c:v>0.487322374</c:v>
                </c:pt>
                <c:pt idx="9">
                  <c:v>0.55693985599999996</c:v>
                </c:pt>
                <c:pt idx="10">
                  <c:v>0.59174859700000004</c:v>
                </c:pt>
                <c:pt idx="11">
                  <c:v>1.8448632730000001</c:v>
                </c:pt>
                <c:pt idx="12">
                  <c:v>0.48158916959999998</c:v>
                </c:pt>
                <c:pt idx="13">
                  <c:v>0.57790700352000002</c:v>
                </c:pt>
                <c:pt idx="14">
                  <c:v>0.3210594464</c:v>
                </c:pt>
                <c:pt idx="15">
                  <c:v>1.83003884448</c:v>
                </c:pt>
                <c:pt idx="16">
                  <c:v>0.47085374436100003</c:v>
                </c:pt>
                <c:pt idx="17">
                  <c:v>0.34694486426600002</c:v>
                </c:pt>
                <c:pt idx="18">
                  <c:v>0.32216308824700002</c:v>
                </c:pt>
                <c:pt idx="19">
                  <c:v>1.3382159050260001</c:v>
                </c:pt>
                <c:pt idx="20">
                  <c:v>0.34570577546504999</c:v>
                </c:pt>
                <c:pt idx="21">
                  <c:v>0.36875282716272001</c:v>
                </c:pt>
                <c:pt idx="22">
                  <c:v>0.41484693055805999</c:v>
                </c:pt>
                <c:pt idx="23">
                  <c:v>1.1753996365811701</c:v>
                </c:pt>
                <c:pt idx="24">
                  <c:v>0.41599928314294399</c:v>
                </c:pt>
                <c:pt idx="25">
                  <c:v>0.372209884917371</c:v>
                </c:pt>
                <c:pt idx="26">
                  <c:v>0.41599928314294399</c:v>
                </c:pt>
                <c:pt idx="27">
                  <c:v>0.98526146007539195</c:v>
                </c:pt>
                <c:pt idx="28">
                  <c:v>0.509051754372286</c:v>
                </c:pt>
                <c:pt idx="29">
                  <c:v>0.305431052623372</c:v>
                </c:pt>
                <c:pt idx="30">
                  <c:v>0.407241403497829</c:v>
                </c:pt>
                <c:pt idx="31">
                  <c:v>0.814482806995658</c:v>
                </c:pt>
              </c:numCache>
            </c:numRef>
          </c:val>
          <c:smooth val="0"/>
          <c:extLst>
            <c:ext xmlns:c16="http://schemas.microsoft.com/office/drawing/2014/chart" uri="{C3380CC4-5D6E-409C-BE32-E72D297353CC}">
              <c16:uniqueId val="{00000010-562B-4D5E-96B4-23C83641B7DC}"/>
            </c:ext>
          </c:extLst>
        </c:ser>
        <c:ser>
          <c:idx val="7"/>
          <c:order val="1"/>
          <c:tx>
            <c:strRef>
              <c:f>'P&amp;L'!$A$72</c:f>
              <c:strCache>
                <c:ptCount val="1"/>
                <c:pt idx="0">
                  <c:v>Lucky Series Sales</c:v>
                </c:pt>
              </c:strCache>
            </c:strRef>
          </c:tx>
          <c:spPr>
            <a:ln w="28575" cap="rnd">
              <a:solidFill>
                <a:schemeClr val="accent2">
                  <a:lumMod val="60000"/>
                </a:schemeClr>
              </a:solidFill>
              <a:round/>
            </a:ln>
            <a:effectLst/>
          </c:spPr>
          <c:marker>
            <c:symbol val="none"/>
          </c:marker>
          <c:dPt>
            <c:idx val="24"/>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2-562B-4D5E-96B4-23C83641B7DC}"/>
              </c:ext>
            </c:extLst>
          </c:dPt>
          <c:dPt>
            <c:idx val="25"/>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4-562B-4D5E-96B4-23C83641B7DC}"/>
              </c:ext>
            </c:extLst>
          </c:dPt>
          <c:dPt>
            <c:idx val="26"/>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6-562B-4D5E-96B4-23C83641B7DC}"/>
              </c:ext>
            </c:extLst>
          </c:dPt>
          <c:dPt>
            <c:idx val="27"/>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8-562B-4D5E-96B4-23C83641B7DC}"/>
              </c:ext>
            </c:extLst>
          </c:dPt>
          <c:dPt>
            <c:idx val="28"/>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A-562B-4D5E-96B4-23C83641B7DC}"/>
              </c:ext>
            </c:extLst>
          </c:dPt>
          <c:dPt>
            <c:idx val="29"/>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C-562B-4D5E-96B4-23C83641B7DC}"/>
              </c:ext>
            </c:extLst>
          </c:dPt>
          <c:dPt>
            <c:idx val="30"/>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E-562B-4D5E-96B4-23C83641B7DC}"/>
              </c:ext>
            </c:extLst>
          </c:dPt>
          <c:dPt>
            <c:idx val="31"/>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20-562B-4D5E-96B4-23C83641B7DC}"/>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'P&amp;L'!$B$72:$AG$72</c:f>
              <c:numCache>
                <c:formatCode>_("$"* #,##0.00_);_("$"* \(#,##0.00\);_("$"* "-"??_);_(@_)</c:formatCode>
                <c:ptCount val="32"/>
                <c:pt idx="0">
                  <c:v>3.5112000000000001</c:v>
                </c:pt>
                <c:pt idx="1">
                  <c:v>4.0127999999999986</c:v>
                </c:pt>
                <c:pt idx="2">
                  <c:v>3.0095999999999998</c:v>
                </c:pt>
                <c:pt idx="3">
                  <c:v>6.1863999999999999</c:v>
                </c:pt>
                <c:pt idx="4">
                  <c:v>3.9326067</c:v>
                </c:pt>
                <c:pt idx="5">
                  <c:v>3.9326067</c:v>
                </c:pt>
                <c:pt idx="6">
                  <c:v>2.7357263999999999</c:v>
                </c:pt>
                <c:pt idx="7">
                  <c:v>6.4973501999999996</c:v>
                </c:pt>
                <c:pt idx="8">
                  <c:v>4.0787654160000004</c:v>
                </c:pt>
                <c:pt idx="9">
                  <c:v>4.2487139749999976</c:v>
                </c:pt>
                <c:pt idx="10">
                  <c:v>2.719176944</c:v>
                </c:pt>
                <c:pt idx="11">
                  <c:v>5.9481995649999986</c:v>
                </c:pt>
                <c:pt idx="12">
                  <c:v>4.7195738620799981</c:v>
                </c:pt>
                <c:pt idx="13">
                  <c:v>3.7082366059199998</c:v>
                </c:pt>
                <c:pt idx="14">
                  <c:v>2.5283431404000001</c:v>
                </c:pt>
                <c:pt idx="15">
                  <c:v>5.8994673275999974</c:v>
                </c:pt>
                <c:pt idx="16">
                  <c:v>3.648639946182</c:v>
                </c:pt>
                <c:pt idx="17">
                  <c:v>3.8144872164630002</c:v>
                </c:pt>
                <c:pt idx="18">
                  <c:v>2.8194035947769991</c:v>
                </c:pt>
                <c:pt idx="19">
                  <c:v>6.3021962706779959</c:v>
                </c:pt>
                <c:pt idx="20">
                  <c:v>4.7813768022012297</c:v>
                </c:pt>
                <c:pt idx="21">
                  <c:v>4.1644249567559042</c:v>
                </c:pt>
                <c:pt idx="22">
                  <c:v>1.85085553633596</c:v>
                </c:pt>
                <c:pt idx="23">
                  <c:v>4.6271388408398959</c:v>
                </c:pt>
                <c:pt idx="24">
                  <c:v>3.8497795155787968</c:v>
                </c:pt>
                <c:pt idx="25">
                  <c:v>3.553642629765041</c:v>
                </c:pt>
                <c:pt idx="26">
                  <c:v>1.628752871975645</c:v>
                </c:pt>
                <c:pt idx="27">
                  <c:v>5.774669273368195</c:v>
                </c:pt>
                <c:pt idx="28">
                  <c:v>4.1755300899739254</c:v>
                </c:pt>
                <c:pt idx="29">
                  <c:v>2.7836867266492842</c:v>
                </c:pt>
                <c:pt idx="30">
                  <c:v>1.948580708654498</c:v>
                </c:pt>
                <c:pt idx="31">
                  <c:v>5.0106361079687094</c:v>
                </c:pt>
              </c:numCache>
            </c:numRef>
          </c:val>
          <c:smooth val="0"/>
          <c:extLst>
            <c:ext xmlns:c16="http://schemas.microsoft.com/office/drawing/2014/chart" uri="{C3380CC4-5D6E-409C-BE32-E72D297353CC}">
              <c16:uniqueId val="{00000021-562B-4D5E-96B4-23C83641B7DC}"/>
            </c:ext>
          </c:extLst>
        </c:ser>
        <c:dLbls>
          <c:showLegendKey val="0"/>
          <c:showVal val="0"/>
          <c:showCatName val="0"/>
          <c:showSerName val="0"/>
          <c:showPercent val="0"/>
          <c:showBubbleSize val="0"/>
        </c:dLbls>
        <c:smooth val="0"/>
        <c:axId val="1717826672"/>
        <c:axId val="1717892304"/>
      </c:lineChart>
      <c:catAx>
        <c:axId val="17178266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7892304"/>
        <c:crosses val="autoZero"/>
        <c:auto val="1"/>
        <c:lblAlgn val="ctr"/>
        <c:lblOffset val="100"/>
        <c:noMultiLvlLbl val="0"/>
      </c:catAx>
      <c:valAx>
        <c:axId val="1717892304"/>
        <c:scaling>
          <c:orientation val="minMax"/>
        </c:scaling>
        <c:delete val="0"/>
        <c:axPos val="l"/>
        <c:majorGridlines>
          <c:spPr>
            <a:ln w="9525" cap="flat" cmpd="sng" algn="ctr">
              <a:solidFill>
                <a:schemeClr val="tx1">
                  <a:lumMod val="15000"/>
                  <a:lumOff val="85000"/>
                </a:schemeClr>
              </a:solidFill>
              <a:round/>
            </a:ln>
            <a:effectLst/>
          </c:spPr>
        </c:majorGridlines>
        <c:numFmt formatCode="_(&quot;$&quot;* #,##0.00_);_(&quot;$&quot;* \(#,##0.00\);_(&quot;$&quot;* &quot;-&quot;??_);_(@_)"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7826672"/>
        <c:crosses val="autoZero"/>
        <c:crossBetween val="between"/>
      </c:valAx>
      <c:spPr>
        <a:noFill/>
        <a:ln>
          <a:noFill/>
        </a:ln>
        <a:effectLst/>
      </c:spPr>
    </c:plotArea>
    <c:legend>
      <c:legendPos val="b"/>
      <c:layout>
        <c:manualLayout>
          <c:xMode val="edge"/>
          <c:yMode val="edge"/>
          <c:x val="0.27752511090468701"/>
          <c:y val="0.93062644147898799"/>
          <c:w val="0.44935992152028398"/>
          <c:h val="6.937355852101219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TV &amp; Display Division Sales Performance</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7.2416694266901699E-2"/>
          <c:y val="0.119911207619649"/>
          <c:w val="0.90736892452727302"/>
          <c:h val="0.67714932673839501"/>
        </c:manualLayout>
      </c:layout>
      <c:lineChart>
        <c:grouping val="standard"/>
        <c:varyColors val="0"/>
        <c:ser>
          <c:idx val="4"/>
          <c:order val="0"/>
          <c:tx>
            <c:strRef>
              <c:f>'P&amp;L'!$A$78</c:f>
              <c:strCache>
                <c:ptCount val="1"/>
                <c:pt idx="0">
                  <c:v>View Sales</c:v>
                </c:pt>
              </c:strCache>
            </c:strRef>
          </c:tx>
          <c:spPr>
            <a:ln w="28575" cap="rnd">
              <a:solidFill>
                <a:schemeClr val="accent5"/>
              </a:solidFill>
              <a:round/>
            </a:ln>
            <a:effectLst/>
          </c:spPr>
          <c:marker>
            <c:symbol val="none"/>
          </c:marker>
          <c:dPt>
            <c:idx val="24"/>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1-1E48-434A-89C6-24A6EBB6C468}"/>
              </c:ext>
            </c:extLst>
          </c:dPt>
          <c:dPt>
            <c:idx val="25"/>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3-1E48-434A-89C6-24A6EBB6C468}"/>
              </c:ext>
            </c:extLst>
          </c:dPt>
          <c:dPt>
            <c:idx val="26"/>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5-1E48-434A-89C6-24A6EBB6C468}"/>
              </c:ext>
            </c:extLst>
          </c:dPt>
          <c:dPt>
            <c:idx val="27"/>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7-1E48-434A-89C6-24A6EBB6C468}"/>
              </c:ext>
            </c:extLst>
          </c:dPt>
          <c:dPt>
            <c:idx val="28"/>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9-1E48-434A-89C6-24A6EBB6C468}"/>
              </c:ext>
            </c:extLst>
          </c:dPt>
          <c:dPt>
            <c:idx val="29"/>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B-1E48-434A-89C6-24A6EBB6C468}"/>
              </c:ext>
            </c:extLst>
          </c:dPt>
          <c:dPt>
            <c:idx val="30"/>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D-1E48-434A-89C6-24A6EBB6C468}"/>
              </c:ext>
            </c:extLst>
          </c:dPt>
          <c:dPt>
            <c:idx val="31"/>
            <c:marker>
              <c:symbol val="none"/>
            </c:marker>
            <c:bubble3D val="0"/>
            <c:spPr>
              <a:ln w="28575" cap="rnd">
                <a:solidFill>
                  <a:schemeClr val="accent5"/>
                </a:solidFill>
                <a:prstDash val="sysDot"/>
                <a:round/>
              </a:ln>
              <a:effectLst/>
            </c:spPr>
            <c:extLst>
              <c:ext xmlns:c16="http://schemas.microsoft.com/office/drawing/2014/chart" uri="{C3380CC4-5D6E-409C-BE32-E72D297353CC}">
                <c16:uniqueId val="{0000000F-1E48-434A-89C6-24A6EBB6C468}"/>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'P&amp;L'!$B$78:$AG$78</c:f>
              <c:numCache>
                <c:formatCode>_("$"* #,##0.00_);_("$"* \(#,##0.00\);_("$"* "-"??_);_(@_)</c:formatCode>
                <c:ptCount val="32"/>
                <c:pt idx="0">
                  <c:v>4.7256000000000009</c:v>
                </c:pt>
                <c:pt idx="1">
                  <c:v>4.9404000000000012</c:v>
                </c:pt>
                <c:pt idx="2">
                  <c:v>2.3628</c:v>
                </c:pt>
                <c:pt idx="3">
                  <c:v>9.4512000000000018</c:v>
                </c:pt>
                <c:pt idx="4">
                  <c:v>0</c:v>
                </c:pt>
                <c:pt idx="5">
                  <c:v>5.2776359999999984</c:v>
                </c:pt>
                <c:pt idx="6">
                  <c:v>3.2671079999999999</c:v>
                </c:pt>
                <c:pt idx="7">
                  <c:v>10.303955999999999</c:v>
                </c:pt>
                <c:pt idx="8">
                  <c:v>6.737201999999999</c:v>
                </c:pt>
                <c:pt idx="9">
                  <c:v>5.1202735199999978</c:v>
                </c:pt>
                <c:pt idx="10">
                  <c:v>3.7728331199999992</c:v>
                </c:pt>
                <c:pt idx="11">
                  <c:v>11.318499360000001</c:v>
                </c:pt>
                <c:pt idx="12">
                  <c:v>5.0952965759999982</c:v>
                </c:pt>
                <c:pt idx="13">
                  <c:v>6.4361640959999997</c:v>
                </c:pt>
                <c:pt idx="14">
                  <c:v>4.5589495679999956</c:v>
                </c:pt>
                <c:pt idx="15">
                  <c:v>10.72694016</c:v>
                </c:pt>
                <c:pt idx="16">
                  <c:v>5.7104865941759977</c:v>
                </c:pt>
                <c:pt idx="17">
                  <c:v>4.6227748619519966</c:v>
                </c:pt>
                <c:pt idx="18">
                  <c:v>5.1666307280640007</c:v>
                </c:pt>
                <c:pt idx="19">
                  <c:v>11.692901121407999</c:v>
                </c:pt>
                <c:pt idx="20">
                  <c:v>6.822602115264</c:v>
                </c:pt>
                <c:pt idx="21">
                  <c:v>4.3664653537689579</c:v>
                </c:pt>
                <c:pt idx="22">
                  <c:v>5.1851776076006386</c:v>
                </c:pt>
                <c:pt idx="23">
                  <c:v>10.916163384422401</c:v>
                </c:pt>
                <c:pt idx="24">
                  <c:v>6.3450199671955163</c:v>
                </c:pt>
                <c:pt idx="25">
                  <c:v>5.0760159737564141</c:v>
                </c:pt>
                <c:pt idx="26">
                  <c:v>3.5532111816294911</c:v>
                </c:pt>
                <c:pt idx="27">
                  <c:v>10.40583274620065</c:v>
                </c:pt>
                <c:pt idx="28">
                  <c:v>4.5176542166432077</c:v>
                </c:pt>
                <c:pt idx="29">
                  <c:v>3.6141233733145679</c:v>
                </c:pt>
                <c:pt idx="30">
                  <c:v>4.5176542166432077</c:v>
                </c:pt>
                <c:pt idx="31">
                  <c:v>9.9388392766150648</c:v>
                </c:pt>
              </c:numCache>
            </c:numRef>
          </c:val>
          <c:smooth val="0"/>
          <c:extLst>
            <c:ext xmlns:c16="http://schemas.microsoft.com/office/drawing/2014/chart" uri="{C3380CC4-5D6E-409C-BE32-E72D297353CC}">
              <c16:uniqueId val="{00000010-1E48-434A-89C6-24A6EBB6C468}"/>
            </c:ext>
          </c:extLst>
        </c:ser>
        <c:ser>
          <c:idx val="7"/>
          <c:order val="1"/>
          <c:tx>
            <c:strRef>
              <c:f>'P&amp;L'!$A$81</c:f>
              <c:strCache>
                <c:ptCount val="1"/>
                <c:pt idx="0">
                  <c:v>Sight Sales</c:v>
                </c:pt>
              </c:strCache>
            </c:strRef>
          </c:tx>
          <c:spPr>
            <a:ln w="28575" cap="rnd">
              <a:solidFill>
                <a:schemeClr val="accent2">
                  <a:lumMod val="60000"/>
                </a:schemeClr>
              </a:solidFill>
              <a:round/>
            </a:ln>
            <a:effectLst/>
          </c:spPr>
          <c:marker>
            <c:symbol val="none"/>
          </c:marker>
          <c:dPt>
            <c:idx val="24"/>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2-1E48-434A-89C6-24A6EBB6C468}"/>
              </c:ext>
            </c:extLst>
          </c:dPt>
          <c:dPt>
            <c:idx val="25"/>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4-1E48-434A-89C6-24A6EBB6C468}"/>
              </c:ext>
            </c:extLst>
          </c:dPt>
          <c:dPt>
            <c:idx val="26"/>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6-1E48-434A-89C6-24A6EBB6C468}"/>
              </c:ext>
            </c:extLst>
          </c:dPt>
          <c:dPt>
            <c:idx val="27"/>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8-1E48-434A-89C6-24A6EBB6C468}"/>
              </c:ext>
            </c:extLst>
          </c:dPt>
          <c:dPt>
            <c:idx val="28"/>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A-1E48-434A-89C6-24A6EBB6C468}"/>
              </c:ext>
            </c:extLst>
          </c:dPt>
          <c:dPt>
            <c:idx val="29"/>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C-1E48-434A-89C6-24A6EBB6C468}"/>
              </c:ext>
            </c:extLst>
          </c:dPt>
          <c:dPt>
            <c:idx val="30"/>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1E-1E48-434A-89C6-24A6EBB6C468}"/>
              </c:ext>
            </c:extLst>
          </c:dPt>
          <c:dPt>
            <c:idx val="31"/>
            <c:marker>
              <c:symbol val="none"/>
            </c:marker>
            <c:bubble3D val="0"/>
            <c:spPr>
              <a:ln w="28575" cap="rnd">
                <a:solidFill>
                  <a:schemeClr val="accent2">
                    <a:lumMod val="60000"/>
                  </a:schemeClr>
                </a:solidFill>
                <a:prstDash val="sysDot"/>
                <a:round/>
              </a:ln>
              <a:effectLst/>
            </c:spPr>
            <c:extLst>
              <c:ext xmlns:c16="http://schemas.microsoft.com/office/drawing/2014/chart" uri="{C3380CC4-5D6E-409C-BE32-E72D297353CC}">
                <c16:uniqueId val="{00000020-1E48-434A-89C6-24A6EBB6C468}"/>
              </c:ext>
            </c:extLst>
          </c:dPt>
          <c:cat>
            <c:multiLvlStrRef>
              <c:f>'P&amp;L'!$B$52:$AG$54</c:f>
              <c:multiLvlStrCache>
                <c:ptCount val="32"/>
                <c:lvl>
                  <c:pt idx="0">
                    <c:v>Q1</c:v>
                  </c:pt>
                  <c:pt idx="1">
                    <c:v>Q2</c:v>
                  </c:pt>
                  <c:pt idx="2">
                    <c:v>Q3</c:v>
                  </c:pt>
                  <c:pt idx="3">
                    <c:v>Q4</c:v>
                  </c:pt>
                  <c:pt idx="4">
                    <c:v>Q1</c:v>
                  </c:pt>
                  <c:pt idx="5">
                    <c:v>Q2</c:v>
                  </c:pt>
                  <c:pt idx="6">
                    <c:v>Q3</c:v>
                  </c:pt>
                  <c:pt idx="7">
                    <c:v>Q4</c:v>
                  </c:pt>
                  <c:pt idx="8">
                    <c:v>Q1</c:v>
                  </c:pt>
                  <c:pt idx="9">
                    <c:v>Q2</c:v>
                  </c:pt>
                  <c:pt idx="10">
                    <c:v>Q3</c:v>
                  </c:pt>
                  <c:pt idx="11">
                    <c:v>Q4</c:v>
                  </c:pt>
                  <c:pt idx="12">
                    <c:v>Q1</c:v>
                  </c:pt>
                  <c:pt idx="13">
                    <c:v>Q2</c:v>
                  </c:pt>
                  <c:pt idx="14">
                    <c:v>Q3</c:v>
                  </c:pt>
                  <c:pt idx="15">
                    <c:v>Q4</c:v>
                  </c:pt>
                  <c:pt idx="16">
                    <c:v>Q1</c:v>
                  </c:pt>
                  <c:pt idx="17">
                    <c:v>Q2</c:v>
                  </c:pt>
                  <c:pt idx="18">
                    <c:v>Q3</c:v>
                  </c:pt>
                  <c:pt idx="19">
                    <c:v>Q4</c:v>
                  </c:pt>
                  <c:pt idx="20">
                    <c:v>Q1</c:v>
                  </c:pt>
                  <c:pt idx="21">
                    <c:v>Q2</c:v>
                  </c:pt>
                  <c:pt idx="22">
                    <c:v>Q3</c:v>
                  </c:pt>
                  <c:pt idx="23">
                    <c:v>Q4</c:v>
                  </c:pt>
                  <c:pt idx="24">
                    <c:v>Q1</c:v>
                  </c:pt>
                  <c:pt idx="25">
                    <c:v>Q2</c:v>
                  </c:pt>
                  <c:pt idx="26">
                    <c:v>Q3</c:v>
                  </c:pt>
                  <c:pt idx="27">
                    <c:v>Q4</c:v>
                  </c:pt>
                  <c:pt idx="28">
                    <c:v>Q1</c:v>
                  </c:pt>
                  <c:pt idx="29">
                    <c:v>Q2</c:v>
                  </c:pt>
                  <c:pt idx="30">
                    <c:v>Q3</c:v>
                  </c:pt>
                  <c:pt idx="31">
                    <c:v>Q4</c:v>
                  </c:pt>
                </c:lvl>
                <c:lvl>
                  <c:pt idx="0">
                    <c:v>y-5</c:v>
                  </c:pt>
                  <c:pt idx="4">
                    <c:v>y-4</c:v>
                  </c:pt>
                  <c:pt idx="8">
                    <c:v>y-3</c:v>
                  </c:pt>
                  <c:pt idx="12">
                    <c:v>y-2</c:v>
                  </c:pt>
                  <c:pt idx="16">
                    <c:v>y-1</c:v>
                  </c:pt>
                  <c:pt idx="20">
                    <c:v>y-0</c:v>
                  </c:pt>
                  <c:pt idx="24">
                    <c:v>f+1</c:v>
                  </c:pt>
                  <c:pt idx="28">
                    <c:v>f+2</c:v>
                  </c:pt>
                </c:lvl>
              </c:multiLvlStrCache>
            </c:multiLvlStrRef>
          </c:cat>
          <c:val>
            <c:numRef>
              <c:f>'P&amp;L'!$B$81:$AG$81</c:f>
              <c:numCache>
                <c:formatCode>_("$"* #,##0.00_);_("$"* \(#,##0.00\);_("$"* "-"??_);_(@_)</c:formatCode>
                <c:ptCount val="32"/>
                <c:pt idx="0">
                  <c:v>8.3772000000000002</c:v>
                </c:pt>
                <c:pt idx="1">
                  <c:v>5.4774000000000003</c:v>
                </c:pt>
                <c:pt idx="2">
                  <c:v>4.8329999999999966</c:v>
                </c:pt>
                <c:pt idx="3">
                  <c:v>13.532400000000001</c:v>
                </c:pt>
                <c:pt idx="4">
                  <c:v>9.4340159999999997</c:v>
                </c:pt>
                <c:pt idx="5">
                  <c:v>5.8962599999999998</c:v>
                </c:pt>
                <c:pt idx="6">
                  <c:v>7.075511999999998</c:v>
                </c:pt>
                <c:pt idx="7">
                  <c:v>16.90261199999998</c:v>
                </c:pt>
                <c:pt idx="8">
                  <c:v>10.858397760000001</c:v>
                </c:pt>
                <c:pt idx="9">
                  <c:v>6.2047987200000003</c:v>
                </c:pt>
                <c:pt idx="10">
                  <c:v>6.2047987200000003</c:v>
                </c:pt>
                <c:pt idx="11">
                  <c:v>15.5119968</c:v>
                </c:pt>
                <c:pt idx="12">
                  <c:v>9.2519858880000001</c:v>
                </c:pt>
                <c:pt idx="13">
                  <c:v>8.8497256320000002</c:v>
                </c:pt>
                <c:pt idx="14">
                  <c:v>5.6316435839999999</c:v>
                </c:pt>
                <c:pt idx="15">
                  <c:v>16.492670495999981</c:v>
                </c:pt>
                <c:pt idx="16">
                  <c:v>9.7824330789120051</c:v>
                </c:pt>
                <c:pt idx="17">
                  <c:v>6.805170837503999</c:v>
                </c:pt>
                <c:pt idx="18">
                  <c:v>7.2304940148479986</c:v>
                </c:pt>
                <c:pt idx="19">
                  <c:v>18.714219803136</c:v>
                </c:pt>
                <c:pt idx="20">
                  <c:v>11.131613977536</c:v>
                </c:pt>
                <c:pt idx="21">
                  <c:v>5.7884392683187187</c:v>
                </c:pt>
                <c:pt idx="22">
                  <c:v>8.905291182028801</c:v>
                </c:pt>
                <c:pt idx="23">
                  <c:v>18.70111148226048</c:v>
                </c:pt>
                <c:pt idx="24">
                  <c:v>9.6845041604563171</c:v>
                </c:pt>
                <c:pt idx="25">
                  <c:v>7.3602231619468039</c:v>
                </c:pt>
                <c:pt idx="26">
                  <c:v>7.7476033283650567</c:v>
                </c:pt>
                <c:pt idx="27">
                  <c:v>18.206867821657902</c:v>
                </c:pt>
                <c:pt idx="28">
                  <c:v>7.158785475409311</c:v>
                </c:pt>
                <c:pt idx="29">
                  <c:v>6.8178909289612477</c:v>
                </c:pt>
                <c:pt idx="30">
                  <c:v>3.7498400109286871</c:v>
                </c:pt>
                <c:pt idx="31">
                  <c:v>14.6584654972667</c:v>
                </c:pt>
              </c:numCache>
            </c:numRef>
          </c:val>
          <c:smooth val="0"/>
          <c:extLst>
            <c:ext xmlns:c16="http://schemas.microsoft.com/office/drawing/2014/chart" uri="{C3380CC4-5D6E-409C-BE32-E72D297353CC}">
              <c16:uniqueId val="{00000021-1E48-434A-89C6-24A6EBB6C468}"/>
            </c:ext>
          </c:extLst>
        </c:ser>
        <c:dLbls>
          <c:showLegendKey val="0"/>
          <c:showVal val="0"/>
          <c:showCatName val="0"/>
          <c:showSerName val="0"/>
          <c:showPercent val="0"/>
          <c:showBubbleSize val="0"/>
        </c:dLbls>
        <c:smooth val="0"/>
        <c:axId val="1717949936"/>
        <c:axId val="1717903424"/>
      </c:lineChart>
      <c:catAx>
        <c:axId val="17179499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7903424"/>
        <c:crosses val="autoZero"/>
        <c:auto val="1"/>
        <c:lblAlgn val="ctr"/>
        <c:lblOffset val="100"/>
        <c:noMultiLvlLbl val="0"/>
      </c:catAx>
      <c:valAx>
        <c:axId val="1717903424"/>
        <c:scaling>
          <c:orientation val="minMax"/>
        </c:scaling>
        <c:delete val="0"/>
        <c:axPos val="l"/>
        <c:majorGridlines>
          <c:spPr>
            <a:ln w="9525" cap="flat" cmpd="sng" algn="ctr">
              <a:solidFill>
                <a:schemeClr val="tx1">
                  <a:lumMod val="15000"/>
                  <a:lumOff val="85000"/>
                </a:schemeClr>
              </a:solidFill>
              <a:round/>
            </a:ln>
            <a:effectLst/>
          </c:spPr>
        </c:majorGridlines>
        <c:numFmt formatCode="_(&quot;$&quot;* #,##0.00_);_(&quot;$&quot;* \(#,##0.00\);_(&quot;$&quot;* &quot;-&quot;??_);_(@_)"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7949936"/>
        <c:crosses val="autoZero"/>
        <c:crossBetween val="between"/>
      </c:valAx>
      <c:spPr>
        <a:noFill/>
        <a:ln>
          <a:noFill/>
        </a:ln>
        <a:effectLst/>
      </c:spPr>
    </c:plotArea>
    <c:legend>
      <c:legendPos val="b"/>
      <c:layout>
        <c:manualLayout>
          <c:xMode val="edge"/>
          <c:yMode val="edge"/>
          <c:x val="0.33414926772521703"/>
          <c:y val="0.92834344751492104"/>
          <c:w val="0.33170146454956601"/>
          <c:h val="7.1656552485079503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Market Share in</a:t>
            </a:r>
            <a:r>
              <a:rPr lang="en-US" baseline="0"/>
              <a:t> Mobile Phone Category</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percentStacked"/>
        <c:varyColors val="0"/>
        <c:ser>
          <c:idx val="0"/>
          <c:order val="0"/>
          <c:tx>
            <c:strRef>
              <c:f>'Market Reports'!$A$13</c:f>
              <c:strCache>
                <c:ptCount val="1"/>
                <c:pt idx="0">
                  <c:v>Apple</c:v>
                </c:pt>
              </c:strCache>
            </c:strRef>
          </c:tx>
          <c:spPr>
            <a:solidFill>
              <a:sysClr val="window" lastClr="FFFFFF"/>
            </a:solidFill>
            <a:ln>
              <a:solidFill>
                <a:sysClr val="windowText" lastClr="000000">
                  <a:lumMod val="95000"/>
                  <a:lumOff val="5000"/>
                </a:sysClr>
              </a:solid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Reports'!$B$12:$E$12</c:f>
              <c:strCache>
                <c:ptCount val="4"/>
                <c:pt idx="0">
                  <c:v>UK</c:v>
                </c:pt>
                <c:pt idx="1">
                  <c:v>Turkey</c:v>
                </c:pt>
                <c:pt idx="2">
                  <c:v>Miaoroun Cluster</c:v>
                </c:pt>
                <c:pt idx="3">
                  <c:v>South Africa</c:v>
                </c:pt>
              </c:strCache>
            </c:strRef>
          </c:cat>
          <c:val>
            <c:numRef>
              <c:f>'Market Reports'!$B$13:$E$13</c:f>
              <c:numCache>
                <c:formatCode>0%</c:formatCode>
                <c:ptCount val="4"/>
                <c:pt idx="0">
                  <c:v>0.34</c:v>
                </c:pt>
                <c:pt idx="1">
                  <c:v>0.26</c:v>
                </c:pt>
                <c:pt idx="2">
                  <c:v>0.28000000000000003</c:v>
                </c:pt>
                <c:pt idx="3">
                  <c:v>0.22</c:v>
                </c:pt>
              </c:numCache>
            </c:numRef>
          </c:val>
          <c:extLst>
            <c:ext xmlns:c16="http://schemas.microsoft.com/office/drawing/2014/chart" uri="{C3380CC4-5D6E-409C-BE32-E72D297353CC}">
              <c16:uniqueId val="{00000000-A2EF-4EEF-88C3-B922749AE97B}"/>
            </c:ext>
          </c:extLst>
        </c:ser>
        <c:ser>
          <c:idx val="1"/>
          <c:order val="1"/>
          <c:tx>
            <c:strRef>
              <c:f>'Market Reports'!$A$14</c:f>
              <c:strCache>
                <c:ptCount val="1"/>
                <c:pt idx="0">
                  <c:v>Samsung</c:v>
                </c:pt>
              </c:strCache>
            </c:strRef>
          </c:tx>
          <c:spPr>
            <a:solidFill>
              <a:srgbClr val="5B9BD5">
                <a:lumMod val="75000"/>
              </a:srgb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Reports'!$B$12:$E$12</c:f>
              <c:strCache>
                <c:ptCount val="4"/>
                <c:pt idx="0">
                  <c:v>UK</c:v>
                </c:pt>
                <c:pt idx="1">
                  <c:v>Turkey</c:v>
                </c:pt>
                <c:pt idx="2">
                  <c:v>Miaoroun Cluster</c:v>
                </c:pt>
                <c:pt idx="3">
                  <c:v>South Africa</c:v>
                </c:pt>
              </c:strCache>
            </c:strRef>
          </c:cat>
          <c:val>
            <c:numRef>
              <c:f>'Market Reports'!$B$14:$E$14</c:f>
              <c:numCache>
                <c:formatCode>0%</c:formatCode>
                <c:ptCount val="4"/>
                <c:pt idx="0">
                  <c:v>0.26</c:v>
                </c:pt>
                <c:pt idx="1">
                  <c:v>0.32</c:v>
                </c:pt>
                <c:pt idx="2">
                  <c:v>0.33</c:v>
                </c:pt>
                <c:pt idx="3">
                  <c:v>0.16</c:v>
                </c:pt>
              </c:numCache>
            </c:numRef>
          </c:val>
          <c:extLst>
            <c:ext xmlns:c16="http://schemas.microsoft.com/office/drawing/2014/chart" uri="{C3380CC4-5D6E-409C-BE32-E72D297353CC}">
              <c16:uniqueId val="{00000001-A2EF-4EEF-88C3-B922749AE97B}"/>
            </c:ext>
          </c:extLst>
        </c:ser>
        <c:ser>
          <c:idx val="2"/>
          <c:order val="2"/>
          <c:tx>
            <c:strRef>
              <c:f>'Market Reports'!$A$15</c:f>
              <c:strCache>
                <c:ptCount val="1"/>
                <c:pt idx="0">
                  <c:v>Lenovo Motorola</c:v>
                </c:pt>
              </c:strCache>
            </c:strRef>
          </c:tx>
          <c:spPr>
            <a:solidFill>
              <a:srgbClr val="ED7D31">
                <a:lumMod val="75000"/>
              </a:srgb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Reports'!$B$12:$E$12</c:f>
              <c:strCache>
                <c:ptCount val="4"/>
                <c:pt idx="0">
                  <c:v>UK</c:v>
                </c:pt>
                <c:pt idx="1">
                  <c:v>Turkey</c:v>
                </c:pt>
                <c:pt idx="2">
                  <c:v>Miaoroun Cluster</c:v>
                </c:pt>
                <c:pt idx="3">
                  <c:v>South Africa</c:v>
                </c:pt>
              </c:strCache>
            </c:strRef>
          </c:cat>
          <c:val>
            <c:numRef>
              <c:f>'Market Reports'!$B$15:$E$15</c:f>
              <c:numCache>
                <c:formatCode>0%</c:formatCode>
                <c:ptCount val="4"/>
                <c:pt idx="0">
                  <c:v>0.11</c:v>
                </c:pt>
                <c:pt idx="1">
                  <c:v>0.23</c:v>
                </c:pt>
                <c:pt idx="2">
                  <c:v>0.09</c:v>
                </c:pt>
                <c:pt idx="3">
                  <c:v>0.09</c:v>
                </c:pt>
              </c:numCache>
            </c:numRef>
          </c:val>
          <c:extLst>
            <c:ext xmlns:c16="http://schemas.microsoft.com/office/drawing/2014/chart" uri="{C3380CC4-5D6E-409C-BE32-E72D297353CC}">
              <c16:uniqueId val="{00000002-A2EF-4EEF-88C3-B922749AE97B}"/>
            </c:ext>
          </c:extLst>
        </c:ser>
        <c:ser>
          <c:idx val="3"/>
          <c:order val="3"/>
          <c:tx>
            <c:strRef>
              <c:f>'Market Reports'!$A$16</c:f>
              <c:strCache>
                <c:ptCount val="1"/>
                <c:pt idx="0">
                  <c:v>Xiaomi</c:v>
                </c:pt>
              </c:strCache>
            </c:strRef>
          </c:tx>
          <c:spPr>
            <a:solidFill>
              <a:srgbClr val="7030A0"/>
            </a:solidFill>
            <a:ln>
              <a:noFill/>
            </a:ln>
            <a:effectLst/>
          </c:spPr>
          <c:invertIfNegative val="0"/>
          <c:dLbls>
            <c:dLbl>
              <c:idx val="1"/>
              <c:layout>
                <c:manualLayout>
                  <c:x val="5.16807664011237E-3"/>
                  <c:y val="-4.366471413193E-3"/>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2EF-4EEF-88C3-B922749AE97B}"/>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Reports'!$B$12:$E$12</c:f>
              <c:strCache>
                <c:ptCount val="4"/>
                <c:pt idx="0">
                  <c:v>UK</c:v>
                </c:pt>
                <c:pt idx="1">
                  <c:v>Turkey</c:v>
                </c:pt>
                <c:pt idx="2">
                  <c:v>Miaoroun Cluster</c:v>
                </c:pt>
                <c:pt idx="3">
                  <c:v>South Africa</c:v>
                </c:pt>
              </c:strCache>
            </c:strRef>
          </c:cat>
          <c:val>
            <c:numRef>
              <c:f>'Market Reports'!$B$16:$E$16</c:f>
              <c:numCache>
                <c:formatCode>0%</c:formatCode>
                <c:ptCount val="4"/>
                <c:pt idx="0">
                  <c:v>0.06</c:v>
                </c:pt>
                <c:pt idx="1">
                  <c:v>0.03</c:v>
                </c:pt>
                <c:pt idx="2">
                  <c:v>0.1</c:v>
                </c:pt>
                <c:pt idx="3">
                  <c:v>0.13</c:v>
                </c:pt>
              </c:numCache>
            </c:numRef>
          </c:val>
          <c:extLst>
            <c:ext xmlns:c16="http://schemas.microsoft.com/office/drawing/2014/chart" uri="{C3380CC4-5D6E-409C-BE32-E72D297353CC}">
              <c16:uniqueId val="{00000004-A2EF-4EEF-88C3-B922749AE97B}"/>
            </c:ext>
          </c:extLst>
        </c:ser>
        <c:ser>
          <c:idx val="4"/>
          <c:order val="4"/>
          <c:tx>
            <c:strRef>
              <c:f>'Market Reports'!$A$17</c:f>
              <c:strCache>
                <c:ptCount val="1"/>
                <c:pt idx="0">
                  <c:v>Maskabbah</c:v>
                </c:pt>
              </c:strCache>
            </c:strRef>
          </c:tx>
          <c:spPr>
            <a:solidFill>
              <a:srgbClr val="70AD47">
                <a:lumMod val="75000"/>
              </a:srgbClr>
            </a:solidFill>
            <a:ln>
              <a:noFill/>
            </a:ln>
            <a:effectLst/>
          </c:spPr>
          <c:invertIfNegative val="0"/>
          <c:dLbls>
            <c:dLbl>
              <c:idx val="0"/>
              <c:delete val="1"/>
              <c:extLst>
                <c:ext xmlns:c15="http://schemas.microsoft.com/office/drawing/2012/chart" uri="{CE6537A1-D6FC-4f65-9D91-7224C49458BB}"/>
                <c:ext xmlns:c16="http://schemas.microsoft.com/office/drawing/2014/chart" uri="{C3380CC4-5D6E-409C-BE32-E72D297353CC}">
                  <c16:uniqueId val="{00000005-A2EF-4EEF-88C3-B922749AE97B}"/>
                </c:ext>
              </c:extLst>
            </c:dLbl>
            <c:dLbl>
              <c:idx val="1"/>
              <c:delete val="1"/>
              <c:extLst>
                <c:ext xmlns:c15="http://schemas.microsoft.com/office/drawing/2012/chart" uri="{CE6537A1-D6FC-4f65-9D91-7224C49458BB}"/>
                <c:ext xmlns:c16="http://schemas.microsoft.com/office/drawing/2014/chart" uri="{C3380CC4-5D6E-409C-BE32-E72D297353CC}">
                  <c16:uniqueId val="{00000006-A2EF-4EEF-88C3-B922749AE97B}"/>
                </c:ext>
              </c:extLst>
            </c:dLbl>
            <c:dLbl>
              <c:idx val="3"/>
              <c:delete val="1"/>
              <c:extLst>
                <c:ext xmlns:c15="http://schemas.microsoft.com/office/drawing/2012/chart" uri="{CE6537A1-D6FC-4f65-9D91-7224C49458BB}"/>
                <c:ext xmlns:c16="http://schemas.microsoft.com/office/drawing/2014/chart" uri="{C3380CC4-5D6E-409C-BE32-E72D297353CC}">
                  <c16:uniqueId val="{00000007-A2EF-4EEF-88C3-B922749AE97B}"/>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Reports'!$B$12:$E$12</c:f>
              <c:strCache>
                <c:ptCount val="4"/>
                <c:pt idx="0">
                  <c:v>UK</c:v>
                </c:pt>
                <c:pt idx="1">
                  <c:v>Turkey</c:v>
                </c:pt>
                <c:pt idx="2">
                  <c:v>Miaoroun Cluster</c:v>
                </c:pt>
                <c:pt idx="3">
                  <c:v>South Africa</c:v>
                </c:pt>
              </c:strCache>
            </c:strRef>
          </c:cat>
          <c:val>
            <c:numRef>
              <c:f>'Market Reports'!$B$17:$E$17</c:f>
              <c:numCache>
                <c:formatCode>0%</c:formatCode>
                <c:ptCount val="4"/>
                <c:pt idx="0">
                  <c:v>0</c:v>
                </c:pt>
                <c:pt idx="1">
                  <c:v>0</c:v>
                </c:pt>
                <c:pt idx="2">
                  <c:v>0.13</c:v>
                </c:pt>
                <c:pt idx="3">
                  <c:v>0</c:v>
                </c:pt>
              </c:numCache>
            </c:numRef>
          </c:val>
          <c:extLst>
            <c:ext xmlns:c16="http://schemas.microsoft.com/office/drawing/2014/chart" uri="{C3380CC4-5D6E-409C-BE32-E72D297353CC}">
              <c16:uniqueId val="{00000008-A2EF-4EEF-88C3-B922749AE97B}"/>
            </c:ext>
          </c:extLst>
        </c:ser>
        <c:ser>
          <c:idx val="5"/>
          <c:order val="5"/>
          <c:tx>
            <c:strRef>
              <c:f>'Market Reports'!$A$18</c:f>
              <c:strCache>
                <c:ptCount val="1"/>
                <c:pt idx="0">
                  <c:v>Other</c:v>
                </c:pt>
              </c:strCache>
            </c:strRef>
          </c:tx>
          <c:spPr>
            <a:solidFill>
              <a:sysClr val="window" lastClr="FFFFFF">
                <a:lumMod val="50000"/>
              </a:sysClr>
            </a:solidFill>
            <a:ln>
              <a:noFill/>
            </a:ln>
            <a:effectLst/>
          </c:spPr>
          <c:invertIfNegative val="0"/>
          <c:dLbls>
            <c:dLbl>
              <c:idx val="0"/>
              <c:layout>
                <c:manualLayout>
                  <c:x val="-2.0630200122837301E-2"/>
                  <c:y val="-3.4694469519536204E-18"/>
                </c:manualLayout>
              </c:layout>
              <c:dLblPos val="ctr"/>
              <c:showLegendKey val="0"/>
              <c:showVal val="1"/>
              <c:showCatName val="0"/>
              <c:showSerName val="0"/>
              <c:showPercent val="0"/>
              <c:showBubbleSize val="0"/>
              <c:extLst>
                <c:ext xmlns:c15="http://schemas.microsoft.com/office/drawing/2012/chart" uri="{CE6537A1-D6FC-4f65-9D91-7224C49458BB}">
                  <c15:layout>
                    <c:manualLayout>
                      <c:w val="9.8274826408660199E-2"/>
                      <c:h val="6.1065274621827502E-2"/>
                    </c:manualLayout>
                  </c15:layout>
                </c:ext>
                <c:ext xmlns:c16="http://schemas.microsoft.com/office/drawing/2014/chart" uri="{C3380CC4-5D6E-409C-BE32-E72D297353CC}">
                  <c16:uniqueId val="{00000009-A2EF-4EEF-88C3-B922749AE97B}"/>
                </c:ext>
              </c:extLst>
            </c:dLbl>
            <c:dLbl>
              <c:idx val="1"/>
              <c:layout>
                <c:manualLayout>
                  <c:x val="4.5275968612402901E-3"/>
                  <c:y val="8.0051051151964998E-17"/>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A-A2EF-4EEF-88C3-B922749AE97B}"/>
                </c:ext>
              </c:extLst>
            </c:dLbl>
            <c:dLbl>
              <c:idx val="3"/>
              <c:layout>
                <c:manualLayout>
                  <c:x val="-3.7225999463809199E-3"/>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B-A2EF-4EEF-88C3-B922749AE97B}"/>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Reports'!$B$12:$E$12</c:f>
              <c:strCache>
                <c:ptCount val="4"/>
                <c:pt idx="0">
                  <c:v>UK</c:v>
                </c:pt>
                <c:pt idx="1">
                  <c:v>Turkey</c:v>
                </c:pt>
                <c:pt idx="2">
                  <c:v>Miaoroun Cluster</c:v>
                </c:pt>
                <c:pt idx="3">
                  <c:v>South Africa</c:v>
                </c:pt>
              </c:strCache>
            </c:strRef>
          </c:cat>
          <c:val>
            <c:numRef>
              <c:f>'Market Reports'!$B$18:$E$18</c:f>
              <c:numCache>
                <c:formatCode>0%</c:formatCode>
                <c:ptCount val="4"/>
                <c:pt idx="0">
                  <c:v>0.23</c:v>
                </c:pt>
                <c:pt idx="1">
                  <c:v>0.16</c:v>
                </c:pt>
                <c:pt idx="2">
                  <c:v>7.0000000000000007E-2</c:v>
                </c:pt>
                <c:pt idx="3">
                  <c:v>0.4</c:v>
                </c:pt>
              </c:numCache>
            </c:numRef>
          </c:val>
          <c:extLst>
            <c:ext xmlns:c16="http://schemas.microsoft.com/office/drawing/2014/chart" uri="{C3380CC4-5D6E-409C-BE32-E72D297353CC}">
              <c16:uniqueId val="{0000000C-A2EF-4EEF-88C3-B922749AE97B}"/>
            </c:ext>
          </c:extLst>
        </c:ser>
        <c:dLbls>
          <c:dLblPos val="inBase"/>
          <c:showLegendKey val="0"/>
          <c:showVal val="1"/>
          <c:showCatName val="0"/>
          <c:showSerName val="0"/>
          <c:showPercent val="0"/>
          <c:showBubbleSize val="0"/>
        </c:dLbls>
        <c:gapWidth val="150"/>
        <c:overlap val="100"/>
        <c:axId val="1740081056"/>
        <c:axId val="1719122352"/>
      </c:barChart>
      <c:catAx>
        <c:axId val="1740081056"/>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9122352"/>
        <c:crosses val="autoZero"/>
        <c:auto val="1"/>
        <c:lblAlgn val="ctr"/>
        <c:lblOffset val="100"/>
        <c:noMultiLvlLbl val="0"/>
      </c:catAx>
      <c:valAx>
        <c:axId val="1719122352"/>
        <c:scaling>
          <c:orientation val="minMax"/>
        </c:scaling>
        <c:delete val="1"/>
        <c:axPos val="b"/>
        <c:numFmt formatCode="0%" sourceLinked="1"/>
        <c:majorTickMark val="none"/>
        <c:minorTickMark val="none"/>
        <c:tickLblPos val="nextTo"/>
        <c:crossAx val="174008105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400" b="0" i="0" baseline="0">
                <a:effectLst/>
              </a:rPr>
              <a:t>Market Share in TV &amp; Display Category</a:t>
            </a:r>
            <a:endParaRPr lang="en-US"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percentStacked"/>
        <c:varyColors val="0"/>
        <c:ser>
          <c:idx val="0"/>
          <c:order val="0"/>
          <c:tx>
            <c:strRef>
              <c:f>'Market Reports'!$A$33</c:f>
              <c:strCache>
                <c:ptCount val="1"/>
                <c:pt idx="0">
                  <c:v>Sony</c:v>
                </c:pt>
              </c:strCache>
            </c:strRef>
          </c:tx>
          <c:spPr>
            <a:solidFill>
              <a:sysClr val="windowText" lastClr="000000">
                <a:lumMod val="95000"/>
                <a:lumOff val="5000"/>
              </a:sys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Reports'!$B$32:$E$32</c:f>
              <c:strCache>
                <c:ptCount val="4"/>
                <c:pt idx="0">
                  <c:v>UK</c:v>
                </c:pt>
                <c:pt idx="1">
                  <c:v>Turkey</c:v>
                </c:pt>
                <c:pt idx="2">
                  <c:v>Miaoroun Cluster</c:v>
                </c:pt>
                <c:pt idx="3">
                  <c:v>South Africa</c:v>
                </c:pt>
              </c:strCache>
            </c:strRef>
          </c:cat>
          <c:val>
            <c:numRef>
              <c:f>'Market Reports'!$B$33:$E$33</c:f>
              <c:numCache>
                <c:formatCode>0%</c:formatCode>
                <c:ptCount val="4"/>
                <c:pt idx="0">
                  <c:v>0.18</c:v>
                </c:pt>
                <c:pt idx="1">
                  <c:v>0.12</c:v>
                </c:pt>
                <c:pt idx="2">
                  <c:v>0.25</c:v>
                </c:pt>
                <c:pt idx="3">
                  <c:v>0.15</c:v>
                </c:pt>
              </c:numCache>
            </c:numRef>
          </c:val>
          <c:extLst>
            <c:ext xmlns:c16="http://schemas.microsoft.com/office/drawing/2014/chart" uri="{C3380CC4-5D6E-409C-BE32-E72D297353CC}">
              <c16:uniqueId val="{00000000-4FB5-4572-91E5-8D71001B51FB}"/>
            </c:ext>
          </c:extLst>
        </c:ser>
        <c:ser>
          <c:idx val="1"/>
          <c:order val="1"/>
          <c:tx>
            <c:strRef>
              <c:f>'Market Reports'!$A$34</c:f>
              <c:strCache>
                <c:ptCount val="1"/>
                <c:pt idx="0">
                  <c:v>Samsung</c:v>
                </c:pt>
              </c:strCache>
            </c:strRef>
          </c:tx>
          <c:spPr>
            <a:solidFill>
              <a:srgbClr val="5B9BD5">
                <a:lumMod val="75000"/>
              </a:srgb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Reports'!$B$32:$E$32</c:f>
              <c:strCache>
                <c:ptCount val="4"/>
                <c:pt idx="0">
                  <c:v>UK</c:v>
                </c:pt>
                <c:pt idx="1">
                  <c:v>Turkey</c:v>
                </c:pt>
                <c:pt idx="2">
                  <c:v>Miaoroun Cluster</c:v>
                </c:pt>
                <c:pt idx="3">
                  <c:v>South Africa</c:v>
                </c:pt>
              </c:strCache>
            </c:strRef>
          </c:cat>
          <c:val>
            <c:numRef>
              <c:f>'Market Reports'!$B$34:$E$34</c:f>
              <c:numCache>
                <c:formatCode>0%</c:formatCode>
                <c:ptCount val="4"/>
                <c:pt idx="0">
                  <c:v>0.26</c:v>
                </c:pt>
                <c:pt idx="1">
                  <c:v>0.34</c:v>
                </c:pt>
                <c:pt idx="2">
                  <c:v>0.28999999999999998</c:v>
                </c:pt>
                <c:pt idx="3">
                  <c:v>0.23</c:v>
                </c:pt>
              </c:numCache>
            </c:numRef>
          </c:val>
          <c:extLst>
            <c:ext xmlns:c16="http://schemas.microsoft.com/office/drawing/2014/chart" uri="{C3380CC4-5D6E-409C-BE32-E72D297353CC}">
              <c16:uniqueId val="{00000001-4FB5-4572-91E5-8D71001B51FB}"/>
            </c:ext>
          </c:extLst>
        </c:ser>
        <c:ser>
          <c:idx val="2"/>
          <c:order val="2"/>
          <c:tx>
            <c:strRef>
              <c:f>'Market Reports'!$A$35</c:f>
              <c:strCache>
                <c:ptCount val="1"/>
                <c:pt idx="0">
                  <c:v>LG</c:v>
                </c:pt>
              </c:strCache>
            </c:strRef>
          </c:tx>
          <c:spPr>
            <a:solidFill>
              <a:srgbClr val="C00000"/>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Reports'!$B$32:$E$32</c:f>
              <c:strCache>
                <c:ptCount val="4"/>
                <c:pt idx="0">
                  <c:v>UK</c:v>
                </c:pt>
                <c:pt idx="1">
                  <c:v>Turkey</c:v>
                </c:pt>
                <c:pt idx="2">
                  <c:v>Miaoroun Cluster</c:v>
                </c:pt>
                <c:pt idx="3">
                  <c:v>South Africa</c:v>
                </c:pt>
              </c:strCache>
            </c:strRef>
          </c:cat>
          <c:val>
            <c:numRef>
              <c:f>'Market Reports'!$B$35:$E$35</c:f>
              <c:numCache>
                <c:formatCode>0%</c:formatCode>
                <c:ptCount val="4"/>
                <c:pt idx="0">
                  <c:v>0.09</c:v>
                </c:pt>
                <c:pt idx="1">
                  <c:v>0.22</c:v>
                </c:pt>
                <c:pt idx="2">
                  <c:v>0.17</c:v>
                </c:pt>
                <c:pt idx="3">
                  <c:v>0.16</c:v>
                </c:pt>
              </c:numCache>
            </c:numRef>
          </c:val>
          <c:extLst>
            <c:ext xmlns:c16="http://schemas.microsoft.com/office/drawing/2014/chart" uri="{C3380CC4-5D6E-409C-BE32-E72D297353CC}">
              <c16:uniqueId val="{00000002-4FB5-4572-91E5-8D71001B51FB}"/>
            </c:ext>
          </c:extLst>
        </c:ser>
        <c:ser>
          <c:idx val="3"/>
          <c:order val="3"/>
          <c:tx>
            <c:strRef>
              <c:f>'Market Reports'!$A$36</c:f>
              <c:strCache>
                <c:ptCount val="1"/>
                <c:pt idx="0">
                  <c:v>Panasonic</c:v>
                </c:pt>
              </c:strCache>
            </c:strRef>
          </c:tx>
          <c:spPr>
            <a:solidFill>
              <a:schemeClr val="accent4"/>
            </a:solidFill>
            <a:ln>
              <a:noFill/>
            </a:ln>
            <a:effectLst/>
          </c:spPr>
          <c:invertIfNegative val="0"/>
          <c:dLbls>
            <c:dLbl>
              <c:idx val="2"/>
              <c:layout>
                <c:manualLayout>
                  <c:x val="3.6028523006581699E-3"/>
                  <c:y val="-5.5455858053086299E-17"/>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4FB5-4572-91E5-8D71001B51FB}"/>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Reports'!$B$32:$E$32</c:f>
              <c:strCache>
                <c:ptCount val="4"/>
                <c:pt idx="0">
                  <c:v>UK</c:v>
                </c:pt>
                <c:pt idx="1">
                  <c:v>Turkey</c:v>
                </c:pt>
                <c:pt idx="2">
                  <c:v>Miaoroun Cluster</c:v>
                </c:pt>
                <c:pt idx="3">
                  <c:v>South Africa</c:v>
                </c:pt>
              </c:strCache>
            </c:strRef>
          </c:cat>
          <c:val>
            <c:numRef>
              <c:f>'Market Reports'!$B$36:$E$36</c:f>
              <c:numCache>
                <c:formatCode>0%</c:formatCode>
                <c:ptCount val="4"/>
                <c:pt idx="0">
                  <c:v>0.12</c:v>
                </c:pt>
                <c:pt idx="1">
                  <c:v>0.13</c:v>
                </c:pt>
                <c:pt idx="2">
                  <c:v>0.05</c:v>
                </c:pt>
                <c:pt idx="3">
                  <c:v>0.18</c:v>
                </c:pt>
              </c:numCache>
            </c:numRef>
          </c:val>
          <c:extLst>
            <c:ext xmlns:c16="http://schemas.microsoft.com/office/drawing/2014/chart" uri="{C3380CC4-5D6E-409C-BE32-E72D297353CC}">
              <c16:uniqueId val="{00000004-4FB5-4572-91E5-8D71001B51FB}"/>
            </c:ext>
          </c:extLst>
        </c:ser>
        <c:ser>
          <c:idx val="4"/>
          <c:order val="4"/>
          <c:tx>
            <c:strRef>
              <c:f>'Market Reports'!$A$37</c:f>
              <c:strCache>
                <c:ptCount val="1"/>
                <c:pt idx="0">
                  <c:v>Maskabbah</c:v>
                </c:pt>
              </c:strCache>
            </c:strRef>
          </c:tx>
          <c:spPr>
            <a:solidFill>
              <a:srgbClr val="70AD47">
                <a:lumMod val="75000"/>
              </a:srgbClr>
            </a:solidFill>
            <a:ln>
              <a:noFill/>
            </a:ln>
            <a:effectLst/>
          </c:spPr>
          <c:invertIfNegative val="0"/>
          <c:dLbls>
            <c:dLbl>
              <c:idx val="0"/>
              <c:delete val="1"/>
              <c:extLst>
                <c:ext xmlns:c15="http://schemas.microsoft.com/office/drawing/2012/chart" uri="{CE6537A1-D6FC-4f65-9D91-7224C49458BB}"/>
                <c:ext xmlns:c16="http://schemas.microsoft.com/office/drawing/2014/chart" uri="{C3380CC4-5D6E-409C-BE32-E72D297353CC}">
                  <c16:uniqueId val="{00000005-4FB5-4572-91E5-8D71001B51FB}"/>
                </c:ext>
              </c:extLst>
            </c:dLbl>
            <c:dLbl>
              <c:idx val="1"/>
              <c:delete val="1"/>
              <c:extLst>
                <c:ext xmlns:c15="http://schemas.microsoft.com/office/drawing/2012/chart" uri="{CE6537A1-D6FC-4f65-9D91-7224C49458BB}"/>
                <c:ext xmlns:c16="http://schemas.microsoft.com/office/drawing/2014/chart" uri="{C3380CC4-5D6E-409C-BE32-E72D297353CC}">
                  <c16:uniqueId val="{00000006-4FB5-4572-91E5-8D71001B51FB}"/>
                </c:ext>
              </c:extLst>
            </c:dLbl>
            <c:dLbl>
              <c:idx val="3"/>
              <c:delete val="1"/>
              <c:extLst>
                <c:ext xmlns:c15="http://schemas.microsoft.com/office/drawing/2012/chart" uri="{CE6537A1-D6FC-4f65-9D91-7224C49458BB}"/>
                <c:ext xmlns:c16="http://schemas.microsoft.com/office/drawing/2014/chart" uri="{C3380CC4-5D6E-409C-BE32-E72D297353CC}">
                  <c16:uniqueId val="{00000007-4FB5-4572-91E5-8D71001B51FB}"/>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Reports'!$B$32:$E$32</c:f>
              <c:strCache>
                <c:ptCount val="4"/>
                <c:pt idx="0">
                  <c:v>UK</c:v>
                </c:pt>
                <c:pt idx="1">
                  <c:v>Turkey</c:v>
                </c:pt>
                <c:pt idx="2">
                  <c:v>Miaoroun Cluster</c:v>
                </c:pt>
                <c:pt idx="3">
                  <c:v>South Africa</c:v>
                </c:pt>
              </c:strCache>
            </c:strRef>
          </c:cat>
          <c:val>
            <c:numRef>
              <c:f>'Market Reports'!$B$37:$E$37</c:f>
              <c:numCache>
                <c:formatCode>0%</c:formatCode>
                <c:ptCount val="4"/>
                <c:pt idx="0">
                  <c:v>0</c:v>
                </c:pt>
                <c:pt idx="1">
                  <c:v>0</c:v>
                </c:pt>
                <c:pt idx="2">
                  <c:v>0.16</c:v>
                </c:pt>
                <c:pt idx="3">
                  <c:v>0</c:v>
                </c:pt>
              </c:numCache>
            </c:numRef>
          </c:val>
          <c:extLst>
            <c:ext xmlns:c16="http://schemas.microsoft.com/office/drawing/2014/chart" uri="{C3380CC4-5D6E-409C-BE32-E72D297353CC}">
              <c16:uniqueId val="{00000008-4FB5-4572-91E5-8D71001B51FB}"/>
            </c:ext>
          </c:extLst>
        </c:ser>
        <c:ser>
          <c:idx val="5"/>
          <c:order val="5"/>
          <c:tx>
            <c:strRef>
              <c:f>'Market Reports'!$A$38</c:f>
              <c:strCache>
                <c:ptCount val="1"/>
                <c:pt idx="0">
                  <c:v>Other</c:v>
                </c:pt>
              </c:strCache>
            </c:strRef>
          </c:tx>
          <c:spPr>
            <a:solidFill>
              <a:srgbClr val="A5A5A5">
                <a:lumMod val="75000"/>
              </a:srgbClr>
            </a:solidFill>
            <a:ln>
              <a:noFill/>
            </a:ln>
            <a:effectLst/>
          </c:spPr>
          <c:invertIfNegative val="0"/>
          <c:dLbls>
            <c:dLbl>
              <c:idx val="0"/>
              <c:layout>
                <c:manualLayout>
                  <c:x val="-7.0694265001113499E-4"/>
                  <c:y val="9.0985178943076201E-5"/>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9-4FB5-4572-91E5-8D71001B51FB}"/>
                </c:ext>
              </c:extLst>
            </c:dLbl>
            <c:dLbl>
              <c:idx val="1"/>
              <c:layout>
                <c:manualLayout>
                  <c:x val="-3.8886577629116902E-3"/>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A-4FB5-4572-91E5-8D71001B51FB}"/>
                </c:ext>
              </c:extLst>
            </c:dLbl>
            <c:dLbl>
              <c:idx val="3"/>
              <c:layout>
                <c:manualLayout>
                  <c:x val="-7.2484807830842501E-3"/>
                  <c:y val="-5.5455858053086299E-17"/>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B-4FB5-4572-91E5-8D71001B51FB}"/>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Reports'!$B$32:$E$32</c:f>
              <c:strCache>
                <c:ptCount val="4"/>
                <c:pt idx="0">
                  <c:v>UK</c:v>
                </c:pt>
                <c:pt idx="1">
                  <c:v>Turkey</c:v>
                </c:pt>
                <c:pt idx="2">
                  <c:v>Miaoroun Cluster</c:v>
                </c:pt>
                <c:pt idx="3">
                  <c:v>South Africa</c:v>
                </c:pt>
              </c:strCache>
            </c:strRef>
          </c:cat>
          <c:val>
            <c:numRef>
              <c:f>'Market Reports'!$B$38:$E$38</c:f>
              <c:numCache>
                <c:formatCode>0%</c:formatCode>
                <c:ptCount val="4"/>
                <c:pt idx="0">
                  <c:v>0.35</c:v>
                </c:pt>
                <c:pt idx="1">
                  <c:v>0.19</c:v>
                </c:pt>
                <c:pt idx="2">
                  <c:v>7.9999999999999905E-2</c:v>
                </c:pt>
                <c:pt idx="3">
                  <c:v>0.28000000000000003</c:v>
                </c:pt>
              </c:numCache>
            </c:numRef>
          </c:val>
          <c:extLst>
            <c:ext xmlns:c16="http://schemas.microsoft.com/office/drawing/2014/chart" uri="{C3380CC4-5D6E-409C-BE32-E72D297353CC}">
              <c16:uniqueId val="{0000000C-4FB5-4572-91E5-8D71001B51FB}"/>
            </c:ext>
          </c:extLst>
        </c:ser>
        <c:dLbls>
          <c:dLblPos val="inBase"/>
          <c:showLegendKey val="0"/>
          <c:showVal val="1"/>
          <c:showCatName val="0"/>
          <c:showSerName val="0"/>
          <c:showPercent val="0"/>
          <c:showBubbleSize val="0"/>
        </c:dLbls>
        <c:gapWidth val="150"/>
        <c:overlap val="100"/>
        <c:axId val="1739722144"/>
        <c:axId val="1739724432"/>
      </c:barChart>
      <c:catAx>
        <c:axId val="1739722144"/>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39724432"/>
        <c:crosses val="autoZero"/>
        <c:auto val="1"/>
        <c:lblAlgn val="ctr"/>
        <c:lblOffset val="100"/>
        <c:noMultiLvlLbl val="0"/>
      </c:catAx>
      <c:valAx>
        <c:axId val="1739724432"/>
        <c:scaling>
          <c:orientation val="minMax"/>
        </c:scaling>
        <c:delete val="1"/>
        <c:axPos val="b"/>
        <c:numFmt formatCode="0%" sourceLinked="1"/>
        <c:majorTickMark val="none"/>
        <c:minorTickMark val="none"/>
        <c:tickLblPos val="nextTo"/>
        <c:crossAx val="173972214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Market Share in Camera Category</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percentStacked"/>
        <c:varyColors val="0"/>
        <c:ser>
          <c:idx val="0"/>
          <c:order val="0"/>
          <c:tx>
            <c:strRef>
              <c:f>'Market Reports'!$A$51</c:f>
              <c:strCache>
                <c:ptCount val="1"/>
                <c:pt idx="0">
                  <c:v>Kodak</c:v>
                </c:pt>
              </c:strCache>
            </c:strRef>
          </c:tx>
          <c:spPr>
            <a:solidFill>
              <a:srgbClr val="C00000"/>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Reports'!$B$50:$E$50</c:f>
              <c:strCache>
                <c:ptCount val="4"/>
                <c:pt idx="0">
                  <c:v>UK</c:v>
                </c:pt>
                <c:pt idx="1">
                  <c:v>Turkey</c:v>
                </c:pt>
                <c:pt idx="2">
                  <c:v>Miaoroun Cluster</c:v>
                </c:pt>
                <c:pt idx="3">
                  <c:v>South Africa</c:v>
                </c:pt>
              </c:strCache>
            </c:strRef>
          </c:cat>
          <c:val>
            <c:numRef>
              <c:f>'Market Reports'!$B$51:$E$51</c:f>
              <c:numCache>
                <c:formatCode>0%</c:formatCode>
                <c:ptCount val="4"/>
                <c:pt idx="0">
                  <c:v>0.14000000000000001</c:v>
                </c:pt>
                <c:pt idx="1">
                  <c:v>0.19</c:v>
                </c:pt>
                <c:pt idx="2">
                  <c:v>0.14000000000000001</c:v>
                </c:pt>
                <c:pt idx="3">
                  <c:v>0.13</c:v>
                </c:pt>
              </c:numCache>
            </c:numRef>
          </c:val>
          <c:extLst>
            <c:ext xmlns:c16="http://schemas.microsoft.com/office/drawing/2014/chart" uri="{C3380CC4-5D6E-409C-BE32-E72D297353CC}">
              <c16:uniqueId val="{00000000-193E-4184-829B-5E9229F2B524}"/>
            </c:ext>
          </c:extLst>
        </c:ser>
        <c:ser>
          <c:idx val="1"/>
          <c:order val="1"/>
          <c:tx>
            <c:strRef>
              <c:f>'Market Reports'!$A$52</c:f>
              <c:strCache>
                <c:ptCount val="1"/>
                <c:pt idx="0">
                  <c:v>Sony</c:v>
                </c:pt>
              </c:strCache>
            </c:strRef>
          </c:tx>
          <c:spPr>
            <a:solidFill>
              <a:schemeClr val="tx1">
                <a:lumMod val="95000"/>
                <a:lumOff val="5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Reports'!$B$50:$E$50</c:f>
              <c:strCache>
                <c:ptCount val="4"/>
                <c:pt idx="0">
                  <c:v>UK</c:v>
                </c:pt>
                <c:pt idx="1">
                  <c:v>Turkey</c:v>
                </c:pt>
                <c:pt idx="2">
                  <c:v>Miaoroun Cluster</c:v>
                </c:pt>
                <c:pt idx="3">
                  <c:v>South Africa</c:v>
                </c:pt>
              </c:strCache>
            </c:strRef>
          </c:cat>
          <c:val>
            <c:numRef>
              <c:f>'Market Reports'!$B$52:$E$52</c:f>
              <c:numCache>
                <c:formatCode>0%</c:formatCode>
                <c:ptCount val="4"/>
                <c:pt idx="0">
                  <c:v>0.2</c:v>
                </c:pt>
                <c:pt idx="1">
                  <c:v>0.23</c:v>
                </c:pt>
                <c:pt idx="2">
                  <c:v>0.23</c:v>
                </c:pt>
                <c:pt idx="3">
                  <c:v>0.15</c:v>
                </c:pt>
              </c:numCache>
            </c:numRef>
          </c:val>
          <c:extLst>
            <c:ext xmlns:c16="http://schemas.microsoft.com/office/drawing/2014/chart" uri="{C3380CC4-5D6E-409C-BE32-E72D297353CC}">
              <c16:uniqueId val="{00000001-193E-4184-829B-5E9229F2B524}"/>
            </c:ext>
          </c:extLst>
        </c:ser>
        <c:ser>
          <c:idx val="2"/>
          <c:order val="2"/>
          <c:tx>
            <c:strRef>
              <c:f>'Market Reports'!$A$53</c:f>
              <c:strCache>
                <c:ptCount val="1"/>
                <c:pt idx="0">
                  <c:v>Samsung</c:v>
                </c:pt>
              </c:strCache>
            </c:strRef>
          </c:tx>
          <c:spPr>
            <a:solidFill>
              <a:schemeClr val="accent1">
                <a:lumMod val="75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Reports'!$B$50:$E$50</c:f>
              <c:strCache>
                <c:ptCount val="4"/>
                <c:pt idx="0">
                  <c:v>UK</c:v>
                </c:pt>
                <c:pt idx="1">
                  <c:v>Turkey</c:v>
                </c:pt>
                <c:pt idx="2">
                  <c:v>Miaoroun Cluster</c:v>
                </c:pt>
                <c:pt idx="3">
                  <c:v>South Africa</c:v>
                </c:pt>
              </c:strCache>
            </c:strRef>
          </c:cat>
          <c:val>
            <c:numRef>
              <c:f>'Market Reports'!$B$53:$E$53</c:f>
              <c:numCache>
                <c:formatCode>0%</c:formatCode>
                <c:ptCount val="4"/>
                <c:pt idx="0">
                  <c:v>0.12</c:v>
                </c:pt>
                <c:pt idx="1">
                  <c:v>0.33</c:v>
                </c:pt>
                <c:pt idx="2">
                  <c:v>0.2</c:v>
                </c:pt>
                <c:pt idx="3">
                  <c:v>0.18</c:v>
                </c:pt>
              </c:numCache>
            </c:numRef>
          </c:val>
          <c:extLst>
            <c:ext xmlns:c16="http://schemas.microsoft.com/office/drawing/2014/chart" uri="{C3380CC4-5D6E-409C-BE32-E72D297353CC}">
              <c16:uniqueId val="{00000002-193E-4184-829B-5E9229F2B524}"/>
            </c:ext>
          </c:extLst>
        </c:ser>
        <c:ser>
          <c:idx val="3"/>
          <c:order val="3"/>
          <c:tx>
            <c:strRef>
              <c:f>'Market Reports'!$A$54</c:f>
              <c:strCache>
                <c:ptCount val="1"/>
                <c:pt idx="0">
                  <c:v>Canon</c:v>
                </c:pt>
              </c:strCache>
            </c:strRef>
          </c:tx>
          <c:spPr>
            <a:solidFill>
              <a:schemeClr val="accent4"/>
            </a:solidFill>
            <a:ln>
              <a:noFill/>
            </a:ln>
            <a:effectLst/>
          </c:spPr>
          <c:invertIfNegative val="0"/>
          <c:dLbls>
            <c:dLbl>
              <c:idx val="0"/>
              <c:layout>
                <c:manualLayout>
                  <c:x val="1.9509756171149999E-3"/>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193E-4184-829B-5E9229F2B524}"/>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Reports'!$B$50:$E$50</c:f>
              <c:strCache>
                <c:ptCount val="4"/>
                <c:pt idx="0">
                  <c:v>UK</c:v>
                </c:pt>
                <c:pt idx="1">
                  <c:v>Turkey</c:v>
                </c:pt>
                <c:pt idx="2">
                  <c:v>Miaoroun Cluster</c:v>
                </c:pt>
                <c:pt idx="3">
                  <c:v>South Africa</c:v>
                </c:pt>
              </c:strCache>
            </c:strRef>
          </c:cat>
          <c:val>
            <c:numRef>
              <c:f>'Market Reports'!$B$54:$E$54</c:f>
              <c:numCache>
                <c:formatCode>0%</c:formatCode>
                <c:ptCount val="4"/>
                <c:pt idx="0">
                  <c:v>0.02</c:v>
                </c:pt>
                <c:pt idx="1">
                  <c:v>0.05</c:v>
                </c:pt>
                <c:pt idx="2">
                  <c:v>0.28000000000000003</c:v>
                </c:pt>
                <c:pt idx="3">
                  <c:v>0.13</c:v>
                </c:pt>
              </c:numCache>
            </c:numRef>
          </c:val>
          <c:extLst>
            <c:ext xmlns:c16="http://schemas.microsoft.com/office/drawing/2014/chart" uri="{C3380CC4-5D6E-409C-BE32-E72D297353CC}">
              <c16:uniqueId val="{00000004-193E-4184-829B-5E9229F2B524}"/>
            </c:ext>
          </c:extLst>
        </c:ser>
        <c:ser>
          <c:idx val="4"/>
          <c:order val="4"/>
          <c:tx>
            <c:strRef>
              <c:f>'Market Reports'!$A$55</c:f>
              <c:strCache>
                <c:ptCount val="1"/>
                <c:pt idx="0">
                  <c:v>Maskabbah</c:v>
                </c:pt>
              </c:strCache>
            </c:strRef>
          </c:tx>
          <c:spPr>
            <a:solidFill>
              <a:schemeClr val="accent6">
                <a:lumMod val="75000"/>
              </a:schemeClr>
            </a:solidFill>
            <a:ln>
              <a:noFill/>
            </a:ln>
            <a:effectLst/>
          </c:spPr>
          <c:invertIfNegative val="0"/>
          <c:dLbls>
            <c:dLbl>
              <c:idx val="0"/>
              <c:delete val="1"/>
              <c:extLst>
                <c:ext xmlns:c15="http://schemas.microsoft.com/office/drawing/2012/chart" uri="{CE6537A1-D6FC-4f65-9D91-7224C49458BB}"/>
                <c:ext xmlns:c16="http://schemas.microsoft.com/office/drawing/2014/chart" uri="{C3380CC4-5D6E-409C-BE32-E72D297353CC}">
                  <c16:uniqueId val="{00000005-193E-4184-829B-5E9229F2B524}"/>
                </c:ext>
              </c:extLst>
            </c:dLbl>
            <c:dLbl>
              <c:idx val="1"/>
              <c:delete val="1"/>
              <c:extLst>
                <c:ext xmlns:c15="http://schemas.microsoft.com/office/drawing/2012/chart" uri="{CE6537A1-D6FC-4f65-9D91-7224C49458BB}"/>
                <c:ext xmlns:c16="http://schemas.microsoft.com/office/drawing/2014/chart" uri="{C3380CC4-5D6E-409C-BE32-E72D297353CC}">
                  <c16:uniqueId val="{00000006-193E-4184-829B-5E9229F2B524}"/>
                </c:ext>
              </c:extLst>
            </c:dLbl>
            <c:dLbl>
              <c:idx val="2"/>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extLst>
                <c:ext xmlns:c16="http://schemas.microsoft.com/office/drawing/2014/chart" uri="{C3380CC4-5D6E-409C-BE32-E72D297353CC}">
                  <c16:uniqueId val="{00000000-13C9-40FF-8E62-7C198E5AA13B}"/>
                </c:ext>
              </c:extLst>
            </c:dLbl>
            <c:dLbl>
              <c:idx val="3"/>
              <c:delete val="1"/>
              <c:extLst>
                <c:ext xmlns:c15="http://schemas.microsoft.com/office/drawing/2012/chart" uri="{CE6537A1-D6FC-4f65-9D91-7224C49458BB}"/>
                <c:ext xmlns:c16="http://schemas.microsoft.com/office/drawing/2014/chart" uri="{C3380CC4-5D6E-409C-BE32-E72D297353CC}">
                  <c16:uniqueId val="{00000008-193E-4184-829B-5E9229F2B524}"/>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Reports'!$B$50:$E$50</c:f>
              <c:strCache>
                <c:ptCount val="4"/>
                <c:pt idx="0">
                  <c:v>UK</c:v>
                </c:pt>
                <c:pt idx="1">
                  <c:v>Turkey</c:v>
                </c:pt>
                <c:pt idx="2">
                  <c:v>Miaoroun Cluster</c:v>
                </c:pt>
                <c:pt idx="3">
                  <c:v>South Africa</c:v>
                </c:pt>
              </c:strCache>
            </c:strRef>
          </c:cat>
          <c:val>
            <c:numRef>
              <c:f>'Market Reports'!$B$55:$E$55</c:f>
              <c:numCache>
                <c:formatCode>0%</c:formatCode>
                <c:ptCount val="4"/>
                <c:pt idx="0">
                  <c:v>0</c:v>
                </c:pt>
                <c:pt idx="1">
                  <c:v>0</c:v>
                </c:pt>
                <c:pt idx="2">
                  <c:v>0.1</c:v>
                </c:pt>
                <c:pt idx="3">
                  <c:v>0</c:v>
                </c:pt>
              </c:numCache>
            </c:numRef>
          </c:val>
          <c:extLst>
            <c:ext xmlns:c16="http://schemas.microsoft.com/office/drawing/2014/chart" uri="{C3380CC4-5D6E-409C-BE32-E72D297353CC}">
              <c16:uniqueId val="{00000009-193E-4184-829B-5E9229F2B524}"/>
            </c:ext>
          </c:extLst>
        </c:ser>
        <c:ser>
          <c:idx val="5"/>
          <c:order val="5"/>
          <c:tx>
            <c:strRef>
              <c:f>'Market Reports'!$A$56</c:f>
              <c:strCache>
                <c:ptCount val="1"/>
                <c:pt idx="0">
                  <c:v>Other</c:v>
                </c:pt>
              </c:strCache>
            </c:strRef>
          </c:tx>
          <c:spPr>
            <a:solidFill>
              <a:schemeClr val="accent3">
                <a:lumMod val="75000"/>
              </a:schemeClr>
            </a:solidFill>
            <a:ln>
              <a:noFill/>
            </a:ln>
            <a:effectLst/>
          </c:spPr>
          <c:invertIfNegative val="0"/>
          <c:dLbls>
            <c:dLbl>
              <c:idx val="0"/>
              <c:layout>
                <c:manualLayout>
                  <c:x val="-0.102711777051188"/>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A-193E-4184-829B-5E9229F2B524}"/>
                </c:ext>
              </c:extLst>
            </c:dLbl>
            <c:dLbl>
              <c:idx val="1"/>
              <c:layout>
                <c:manualLayout>
                  <c:x val="-4.8999056024244796E-3"/>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B-193E-4184-829B-5E9229F2B524}"/>
                </c:ext>
              </c:extLst>
            </c:dLbl>
            <c:dLbl>
              <c:idx val="3"/>
              <c:layout>
                <c:manualLayout>
                  <c:x val="-6.14851160275484E-2"/>
                  <c:y val="-7.4906322860407099E-3"/>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C-193E-4184-829B-5E9229F2B524}"/>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bg1"/>
                    </a:solidFill>
                    <a:latin typeface="+mn-lt"/>
                    <a:ea typeface="+mn-ea"/>
                    <a:cs typeface="+mn-cs"/>
                  </a:defRPr>
                </a:pPr>
                <a:endParaRPr lang="en-US"/>
              </a:p>
            </c:txPr>
            <c:dLblPos val="inBase"/>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Reports'!$B$50:$E$50</c:f>
              <c:strCache>
                <c:ptCount val="4"/>
                <c:pt idx="0">
                  <c:v>UK</c:v>
                </c:pt>
                <c:pt idx="1">
                  <c:v>Turkey</c:v>
                </c:pt>
                <c:pt idx="2">
                  <c:v>Miaoroun Cluster</c:v>
                </c:pt>
                <c:pt idx="3">
                  <c:v>South Africa</c:v>
                </c:pt>
              </c:strCache>
            </c:strRef>
          </c:cat>
          <c:val>
            <c:numRef>
              <c:f>'Market Reports'!$B$56:$E$56</c:f>
              <c:numCache>
                <c:formatCode>0%</c:formatCode>
                <c:ptCount val="4"/>
                <c:pt idx="0">
                  <c:v>0.52</c:v>
                </c:pt>
                <c:pt idx="1">
                  <c:v>0.2</c:v>
                </c:pt>
                <c:pt idx="2">
                  <c:v>4.9999999999999899E-2</c:v>
                </c:pt>
                <c:pt idx="3">
                  <c:v>0.41</c:v>
                </c:pt>
              </c:numCache>
            </c:numRef>
          </c:val>
          <c:extLst>
            <c:ext xmlns:c16="http://schemas.microsoft.com/office/drawing/2014/chart" uri="{C3380CC4-5D6E-409C-BE32-E72D297353CC}">
              <c16:uniqueId val="{0000000D-193E-4184-829B-5E9229F2B524}"/>
            </c:ext>
          </c:extLst>
        </c:ser>
        <c:dLbls>
          <c:dLblPos val="inBase"/>
          <c:showLegendKey val="0"/>
          <c:showVal val="1"/>
          <c:showCatName val="0"/>
          <c:showSerName val="0"/>
          <c:showPercent val="0"/>
          <c:showBubbleSize val="0"/>
        </c:dLbls>
        <c:gapWidth val="150"/>
        <c:overlap val="100"/>
        <c:axId val="1679730864"/>
        <c:axId val="1679733696"/>
      </c:barChart>
      <c:catAx>
        <c:axId val="1679730864"/>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679733696"/>
        <c:crosses val="autoZero"/>
        <c:auto val="1"/>
        <c:lblAlgn val="ctr"/>
        <c:lblOffset val="100"/>
        <c:noMultiLvlLbl val="0"/>
      </c:catAx>
      <c:valAx>
        <c:axId val="1679733696"/>
        <c:scaling>
          <c:orientation val="minMax"/>
        </c:scaling>
        <c:delete val="1"/>
        <c:axPos val="b"/>
        <c:numFmt formatCode="0%" sourceLinked="1"/>
        <c:majorTickMark val="none"/>
        <c:minorTickMark val="none"/>
        <c:tickLblPos val="nextTo"/>
        <c:crossAx val="16797308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400" b="0" i="0" baseline="0">
                <a:effectLst/>
              </a:rPr>
              <a:t>Retail Channel % Sales Volume in Mobile Phone Category</a:t>
            </a:r>
            <a:endParaRPr lang="en-US"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percentStacked"/>
        <c:varyColors val="0"/>
        <c:ser>
          <c:idx val="0"/>
          <c:order val="0"/>
          <c:tx>
            <c:strRef>
              <c:f>'Market Reports'!$B$21</c:f>
              <c:strCache>
                <c:ptCount val="1"/>
                <c:pt idx="0">
                  <c:v>UK</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Reports'!$A$22:$A$27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Reports'!$B$22:$B$27</c:f>
              <c:numCache>
                <c:formatCode>0%</c:formatCode>
                <c:ptCount val="6"/>
                <c:pt idx="0">
                  <c:v>0.32</c:v>
                </c:pt>
                <c:pt idx="1">
                  <c:v>0.25</c:v>
                </c:pt>
                <c:pt idx="2">
                  <c:v>0.03</c:v>
                </c:pt>
                <c:pt idx="3">
                  <c:v>0.23</c:v>
                </c:pt>
                <c:pt idx="4">
                  <c:v>0.04</c:v>
                </c:pt>
                <c:pt idx="5">
                  <c:v>0.13</c:v>
                </c:pt>
              </c:numCache>
            </c:numRef>
          </c:val>
          <c:extLst>
            <c:ext xmlns:c16="http://schemas.microsoft.com/office/drawing/2014/chart" uri="{C3380CC4-5D6E-409C-BE32-E72D297353CC}">
              <c16:uniqueId val="{00000000-3C45-47C1-9D68-C40739A863F6}"/>
            </c:ext>
          </c:extLst>
        </c:ser>
        <c:ser>
          <c:idx val="1"/>
          <c:order val="1"/>
          <c:tx>
            <c:strRef>
              <c:f>'Market Reports'!$C$21</c:f>
              <c:strCache>
                <c:ptCount val="1"/>
                <c:pt idx="0">
                  <c:v>Turkey</c:v>
                </c:pt>
              </c:strCache>
            </c:strRef>
          </c:tx>
          <c:spPr>
            <a:solidFill>
              <a:srgbClr val="C00000"/>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Reports'!$A$22:$A$27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Reports'!$C$22:$C$27</c:f>
              <c:numCache>
                <c:formatCode>0%</c:formatCode>
                <c:ptCount val="6"/>
                <c:pt idx="0">
                  <c:v>0.19</c:v>
                </c:pt>
                <c:pt idx="1">
                  <c:v>0.34</c:v>
                </c:pt>
                <c:pt idx="2">
                  <c:v>0.02</c:v>
                </c:pt>
                <c:pt idx="3">
                  <c:v>0.2</c:v>
                </c:pt>
                <c:pt idx="4">
                  <c:v>0.05</c:v>
                </c:pt>
                <c:pt idx="5">
                  <c:v>0.2</c:v>
                </c:pt>
              </c:numCache>
            </c:numRef>
          </c:val>
          <c:extLst>
            <c:ext xmlns:c16="http://schemas.microsoft.com/office/drawing/2014/chart" uri="{C3380CC4-5D6E-409C-BE32-E72D297353CC}">
              <c16:uniqueId val="{00000001-3C45-47C1-9D68-C40739A863F6}"/>
            </c:ext>
          </c:extLst>
        </c:ser>
        <c:ser>
          <c:idx val="2"/>
          <c:order val="2"/>
          <c:tx>
            <c:strRef>
              <c:f>'Market Reports'!$D$21</c:f>
              <c:strCache>
                <c:ptCount val="1"/>
                <c:pt idx="0">
                  <c:v>Miaoroun Cluster</c:v>
                </c:pt>
              </c:strCache>
            </c:strRef>
          </c:tx>
          <c:spPr>
            <a:solidFill>
              <a:schemeClr val="accent6">
                <a:lumMod val="5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Reports'!$A$22:$A$27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Reports'!$D$22:$D$27</c:f>
              <c:numCache>
                <c:formatCode>0%</c:formatCode>
                <c:ptCount val="6"/>
                <c:pt idx="0">
                  <c:v>0.14000000000000001</c:v>
                </c:pt>
                <c:pt idx="1">
                  <c:v>0.2</c:v>
                </c:pt>
                <c:pt idx="2">
                  <c:v>0.23</c:v>
                </c:pt>
                <c:pt idx="3">
                  <c:v>0.11</c:v>
                </c:pt>
                <c:pt idx="4">
                  <c:v>0.15</c:v>
                </c:pt>
                <c:pt idx="5">
                  <c:v>0.17</c:v>
                </c:pt>
              </c:numCache>
            </c:numRef>
          </c:val>
          <c:extLst>
            <c:ext xmlns:c16="http://schemas.microsoft.com/office/drawing/2014/chart" uri="{C3380CC4-5D6E-409C-BE32-E72D297353CC}">
              <c16:uniqueId val="{00000002-3C45-47C1-9D68-C40739A863F6}"/>
            </c:ext>
          </c:extLst>
        </c:ser>
        <c:ser>
          <c:idx val="3"/>
          <c:order val="3"/>
          <c:tx>
            <c:strRef>
              <c:f>'Market Reports'!$E$21</c:f>
              <c:strCache>
                <c:ptCount val="1"/>
                <c:pt idx="0">
                  <c:v>South Africa</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Reports'!$A$22:$A$27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Reports'!$E$22:$E$27</c:f>
              <c:numCache>
                <c:formatCode>0%</c:formatCode>
                <c:ptCount val="6"/>
                <c:pt idx="0">
                  <c:v>0.16</c:v>
                </c:pt>
                <c:pt idx="1">
                  <c:v>0.17</c:v>
                </c:pt>
                <c:pt idx="2">
                  <c:v>0.28000000000000003</c:v>
                </c:pt>
                <c:pt idx="3">
                  <c:v>0.3</c:v>
                </c:pt>
                <c:pt idx="4">
                  <c:v>0.06</c:v>
                </c:pt>
                <c:pt idx="5">
                  <c:v>2.9999999999999801E-2</c:v>
                </c:pt>
              </c:numCache>
            </c:numRef>
          </c:val>
          <c:extLst>
            <c:ext xmlns:c16="http://schemas.microsoft.com/office/drawing/2014/chart" uri="{C3380CC4-5D6E-409C-BE32-E72D297353CC}">
              <c16:uniqueId val="{00000003-3C45-47C1-9D68-C40739A863F6}"/>
            </c:ext>
          </c:extLst>
        </c:ser>
        <c:dLbls>
          <c:dLblPos val="ctr"/>
          <c:showLegendKey val="0"/>
          <c:showVal val="1"/>
          <c:showCatName val="0"/>
          <c:showSerName val="0"/>
          <c:showPercent val="0"/>
          <c:showBubbleSize val="0"/>
        </c:dLbls>
        <c:gapWidth val="150"/>
        <c:overlap val="100"/>
        <c:axId val="1738663536"/>
        <c:axId val="1738665312"/>
      </c:barChart>
      <c:catAx>
        <c:axId val="17386635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38665312"/>
        <c:crosses val="autoZero"/>
        <c:auto val="1"/>
        <c:lblAlgn val="ctr"/>
        <c:lblOffset val="100"/>
        <c:noMultiLvlLbl val="0"/>
      </c:catAx>
      <c:valAx>
        <c:axId val="1738665312"/>
        <c:scaling>
          <c:orientation val="minMax"/>
        </c:scaling>
        <c:delete val="1"/>
        <c:axPos val="l"/>
        <c:numFmt formatCode="0%" sourceLinked="1"/>
        <c:majorTickMark val="none"/>
        <c:minorTickMark val="none"/>
        <c:tickLblPos val="nextTo"/>
        <c:crossAx val="173866353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400" b="0" i="0" baseline="0">
                <a:effectLst/>
              </a:rPr>
              <a:t>Retail Channel % Sales Volume in TV &amp; Display Category</a:t>
            </a:r>
            <a:endParaRPr lang="en-US"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3.05555555555556E-2"/>
          <c:y val="0.167083333333333"/>
          <c:w val="0.93888888888888899"/>
          <c:h val="0.46241433362496398"/>
        </c:manualLayout>
      </c:layout>
      <c:barChart>
        <c:barDir val="col"/>
        <c:grouping val="percentStacked"/>
        <c:varyColors val="0"/>
        <c:ser>
          <c:idx val="0"/>
          <c:order val="0"/>
          <c:tx>
            <c:strRef>
              <c:f>'Market Reports'!$B$41</c:f>
              <c:strCache>
                <c:ptCount val="1"/>
                <c:pt idx="0">
                  <c:v>UK</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Reports'!$A$42:$A$47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Reports'!$B$42:$B$47</c:f>
              <c:numCache>
                <c:formatCode>0%</c:formatCode>
                <c:ptCount val="6"/>
                <c:pt idx="0">
                  <c:v>0.44</c:v>
                </c:pt>
                <c:pt idx="1">
                  <c:v>0.4</c:v>
                </c:pt>
                <c:pt idx="2">
                  <c:v>0.01</c:v>
                </c:pt>
                <c:pt idx="3">
                  <c:v>0.03</c:v>
                </c:pt>
                <c:pt idx="4">
                  <c:v>0.02</c:v>
                </c:pt>
                <c:pt idx="5">
                  <c:v>9.9999999999999895E-2</c:v>
                </c:pt>
              </c:numCache>
            </c:numRef>
          </c:val>
          <c:extLst>
            <c:ext xmlns:c16="http://schemas.microsoft.com/office/drawing/2014/chart" uri="{C3380CC4-5D6E-409C-BE32-E72D297353CC}">
              <c16:uniqueId val="{00000000-BE54-4B01-BE98-1D7BB9E3FEA7}"/>
            </c:ext>
          </c:extLst>
        </c:ser>
        <c:ser>
          <c:idx val="1"/>
          <c:order val="1"/>
          <c:tx>
            <c:strRef>
              <c:f>'Market Reports'!$C$41</c:f>
              <c:strCache>
                <c:ptCount val="1"/>
                <c:pt idx="0">
                  <c:v>Turkey</c:v>
                </c:pt>
              </c:strCache>
            </c:strRef>
          </c:tx>
          <c:spPr>
            <a:solidFill>
              <a:srgbClr val="C00000"/>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Reports'!$A$42:$A$47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Reports'!$C$42:$C$47</c:f>
              <c:numCache>
                <c:formatCode>0%</c:formatCode>
                <c:ptCount val="6"/>
                <c:pt idx="0">
                  <c:v>0.27</c:v>
                </c:pt>
                <c:pt idx="1">
                  <c:v>0.31</c:v>
                </c:pt>
                <c:pt idx="2">
                  <c:v>0.05</c:v>
                </c:pt>
                <c:pt idx="3">
                  <c:v>0.19</c:v>
                </c:pt>
                <c:pt idx="4">
                  <c:v>0.15</c:v>
                </c:pt>
                <c:pt idx="5">
                  <c:v>2.9999999999999898E-2</c:v>
                </c:pt>
              </c:numCache>
            </c:numRef>
          </c:val>
          <c:extLst>
            <c:ext xmlns:c16="http://schemas.microsoft.com/office/drawing/2014/chart" uri="{C3380CC4-5D6E-409C-BE32-E72D297353CC}">
              <c16:uniqueId val="{00000001-BE54-4B01-BE98-1D7BB9E3FEA7}"/>
            </c:ext>
          </c:extLst>
        </c:ser>
        <c:ser>
          <c:idx val="2"/>
          <c:order val="2"/>
          <c:tx>
            <c:strRef>
              <c:f>'Market Reports'!$D$41</c:f>
              <c:strCache>
                <c:ptCount val="1"/>
                <c:pt idx="0">
                  <c:v>Miaoroun Cluster</c:v>
                </c:pt>
              </c:strCache>
            </c:strRef>
          </c:tx>
          <c:spPr>
            <a:solidFill>
              <a:schemeClr val="accent6">
                <a:lumMod val="5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Reports'!$A$42:$A$47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Reports'!$D$42:$D$47</c:f>
              <c:numCache>
                <c:formatCode>0%</c:formatCode>
                <c:ptCount val="6"/>
                <c:pt idx="0">
                  <c:v>0.19</c:v>
                </c:pt>
                <c:pt idx="1">
                  <c:v>0.22</c:v>
                </c:pt>
                <c:pt idx="2">
                  <c:v>0.14000000000000001</c:v>
                </c:pt>
                <c:pt idx="3">
                  <c:v>0.05</c:v>
                </c:pt>
                <c:pt idx="4">
                  <c:v>0.23</c:v>
                </c:pt>
                <c:pt idx="5">
                  <c:v>0.17</c:v>
                </c:pt>
              </c:numCache>
            </c:numRef>
          </c:val>
          <c:extLst>
            <c:ext xmlns:c16="http://schemas.microsoft.com/office/drawing/2014/chart" uri="{C3380CC4-5D6E-409C-BE32-E72D297353CC}">
              <c16:uniqueId val="{00000002-BE54-4B01-BE98-1D7BB9E3FEA7}"/>
            </c:ext>
          </c:extLst>
        </c:ser>
        <c:ser>
          <c:idx val="3"/>
          <c:order val="3"/>
          <c:tx>
            <c:strRef>
              <c:f>'Market Reports'!$E$41</c:f>
              <c:strCache>
                <c:ptCount val="1"/>
                <c:pt idx="0">
                  <c:v>South Africa</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Reports'!$A$42:$A$47</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Reports'!$E$42:$E$47</c:f>
              <c:numCache>
                <c:formatCode>0%</c:formatCode>
                <c:ptCount val="6"/>
                <c:pt idx="0">
                  <c:v>0.23</c:v>
                </c:pt>
                <c:pt idx="1">
                  <c:v>0.17</c:v>
                </c:pt>
                <c:pt idx="2">
                  <c:v>0.22</c:v>
                </c:pt>
                <c:pt idx="3">
                  <c:v>0.25</c:v>
                </c:pt>
                <c:pt idx="4">
                  <c:v>0.04</c:v>
                </c:pt>
                <c:pt idx="5">
                  <c:v>0.09</c:v>
                </c:pt>
              </c:numCache>
            </c:numRef>
          </c:val>
          <c:extLst>
            <c:ext xmlns:c16="http://schemas.microsoft.com/office/drawing/2014/chart" uri="{C3380CC4-5D6E-409C-BE32-E72D297353CC}">
              <c16:uniqueId val="{00000003-BE54-4B01-BE98-1D7BB9E3FEA7}"/>
            </c:ext>
          </c:extLst>
        </c:ser>
        <c:dLbls>
          <c:dLblPos val="ctr"/>
          <c:showLegendKey val="0"/>
          <c:showVal val="1"/>
          <c:showCatName val="0"/>
          <c:showSerName val="0"/>
          <c:showPercent val="0"/>
          <c:showBubbleSize val="0"/>
        </c:dLbls>
        <c:gapWidth val="150"/>
        <c:overlap val="100"/>
        <c:axId val="1718002656"/>
        <c:axId val="1718004976"/>
      </c:barChart>
      <c:catAx>
        <c:axId val="1718002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8004976"/>
        <c:crosses val="autoZero"/>
        <c:auto val="1"/>
        <c:lblAlgn val="ctr"/>
        <c:lblOffset val="100"/>
        <c:noMultiLvlLbl val="0"/>
      </c:catAx>
      <c:valAx>
        <c:axId val="1718004976"/>
        <c:scaling>
          <c:orientation val="minMax"/>
        </c:scaling>
        <c:delete val="1"/>
        <c:axPos val="l"/>
        <c:numFmt formatCode="0%" sourceLinked="1"/>
        <c:majorTickMark val="none"/>
        <c:minorTickMark val="none"/>
        <c:tickLblPos val="nextTo"/>
        <c:crossAx val="171800265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400" b="0" i="0" baseline="0">
                <a:effectLst/>
              </a:rPr>
              <a:t>Retail Channel % Sales Volume in Camera Category</a:t>
            </a:r>
            <a:endParaRPr lang="en-US"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percentStacked"/>
        <c:varyColors val="0"/>
        <c:ser>
          <c:idx val="0"/>
          <c:order val="0"/>
          <c:tx>
            <c:strRef>
              <c:f>'Market Reports'!$B$58</c:f>
              <c:strCache>
                <c:ptCount val="1"/>
                <c:pt idx="0">
                  <c:v>UK</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Reports'!$A$59:$A$64</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Reports'!$B$59:$B$64</c:f>
              <c:numCache>
                <c:formatCode>0%</c:formatCode>
                <c:ptCount val="6"/>
                <c:pt idx="0">
                  <c:v>0.55000000000000004</c:v>
                </c:pt>
                <c:pt idx="1">
                  <c:v>0.21</c:v>
                </c:pt>
                <c:pt idx="2">
                  <c:v>0.03</c:v>
                </c:pt>
                <c:pt idx="3">
                  <c:v>0.12</c:v>
                </c:pt>
                <c:pt idx="4">
                  <c:v>0.05</c:v>
                </c:pt>
                <c:pt idx="5">
                  <c:v>3.9999999999999897E-2</c:v>
                </c:pt>
              </c:numCache>
            </c:numRef>
          </c:val>
          <c:extLst>
            <c:ext xmlns:c16="http://schemas.microsoft.com/office/drawing/2014/chart" uri="{C3380CC4-5D6E-409C-BE32-E72D297353CC}">
              <c16:uniqueId val="{00000000-0547-468E-8C98-B27991808F04}"/>
            </c:ext>
          </c:extLst>
        </c:ser>
        <c:ser>
          <c:idx val="1"/>
          <c:order val="1"/>
          <c:tx>
            <c:strRef>
              <c:f>'Market Reports'!$C$58</c:f>
              <c:strCache>
                <c:ptCount val="1"/>
                <c:pt idx="0">
                  <c:v>Turkey</c:v>
                </c:pt>
              </c:strCache>
            </c:strRef>
          </c:tx>
          <c:spPr>
            <a:solidFill>
              <a:srgbClr val="C00000"/>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Reports'!$A$59:$A$64</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Reports'!$C$59:$C$64</c:f>
              <c:numCache>
                <c:formatCode>0%</c:formatCode>
                <c:ptCount val="6"/>
                <c:pt idx="0">
                  <c:v>0.2</c:v>
                </c:pt>
                <c:pt idx="1">
                  <c:v>0.33</c:v>
                </c:pt>
                <c:pt idx="2">
                  <c:v>0.06</c:v>
                </c:pt>
                <c:pt idx="3">
                  <c:v>0.24</c:v>
                </c:pt>
                <c:pt idx="4">
                  <c:v>0.05</c:v>
                </c:pt>
                <c:pt idx="5">
                  <c:v>0.12</c:v>
                </c:pt>
              </c:numCache>
            </c:numRef>
          </c:val>
          <c:extLst>
            <c:ext xmlns:c16="http://schemas.microsoft.com/office/drawing/2014/chart" uri="{C3380CC4-5D6E-409C-BE32-E72D297353CC}">
              <c16:uniqueId val="{00000001-0547-468E-8C98-B27991808F04}"/>
            </c:ext>
          </c:extLst>
        </c:ser>
        <c:ser>
          <c:idx val="2"/>
          <c:order val="2"/>
          <c:tx>
            <c:strRef>
              <c:f>'Market Reports'!$D$58</c:f>
              <c:strCache>
                <c:ptCount val="1"/>
                <c:pt idx="0">
                  <c:v>Miaoroun Cluster</c:v>
                </c:pt>
              </c:strCache>
            </c:strRef>
          </c:tx>
          <c:spPr>
            <a:solidFill>
              <a:schemeClr val="accent6">
                <a:lumMod val="5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Reports'!$A$59:$A$64</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Reports'!$D$59:$D$64</c:f>
              <c:numCache>
                <c:formatCode>0%</c:formatCode>
                <c:ptCount val="6"/>
                <c:pt idx="0">
                  <c:v>0.33</c:v>
                </c:pt>
                <c:pt idx="1">
                  <c:v>0.09</c:v>
                </c:pt>
                <c:pt idx="2">
                  <c:v>0.12</c:v>
                </c:pt>
                <c:pt idx="3">
                  <c:v>0.11</c:v>
                </c:pt>
                <c:pt idx="4">
                  <c:v>0.28999999999999998</c:v>
                </c:pt>
                <c:pt idx="5">
                  <c:v>6.0000000000000102E-2</c:v>
                </c:pt>
              </c:numCache>
            </c:numRef>
          </c:val>
          <c:extLst>
            <c:ext xmlns:c16="http://schemas.microsoft.com/office/drawing/2014/chart" uri="{C3380CC4-5D6E-409C-BE32-E72D297353CC}">
              <c16:uniqueId val="{00000002-0547-468E-8C98-B27991808F04}"/>
            </c:ext>
          </c:extLst>
        </c:ser>
        <c:ser>
          <c:idx val="3"/>
          <c:order val="3"/>
          <c:tx>
            <c:strRef>
              <c:f>'Market Reports'!$E$58</c:f>
              <c:strCache>
                <c:ptCount val="1"/>
                <c:pt idx="0">
                  <c:v>South Africa</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ln>
                      <a:noFill/>
                    </a:ln>
                    <a:solidFill>
                      <a:schemeClr val="bg1"/>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'Market Reports'!$A$59:$A$64</c:f>
              <c:strCache>
                <c:ptCount val="6"/>
                <c:pt idx="0">
                  <c:v>Specialized Stores</c:v>
                </c:pt>
                <c:pt idx="1">
                  <c:v>General Merchandisers and Superstores</c:v>
                </c:pt>
                <c:pt idx="2">
                  <c:v>Direct Retail</c:v>
                </c:pt>
                <c:pt idx="3">
                  <c:v>Internet</c:v>
                </c:pt>
                <c:pt idx="4">
                  <c:v>Branded Stores or Authorized Resellers</c:v>
                </c:pt>
                <c:pt idx="5">
                  <c:v>Other</c:v>
                </c:pt>
              </c:strCache>
            </c:strRef>
          </c:cat>
          <c:val>
            <c:numRef>
              <c:f>'Market Reports'!$E$59:$E$64</c:f>
              <c:numCache>
                <c:formatCode>0%</c:formatCode>
                <c:ptCount val="6"/>
                <c:pt idx="0">
                  <c:v>0.21</c:v>
                </c:pt>
                <c:pt idx="1">
                  <c:v>0.16</c:v>
                </c:pt>
                <c:pt idx="2">
                  <c:v>0.17</c:v>
                </c:pt>
                <c:pt idx="3">
                  <c:v>0.27</c:v>
                </c:pt>
                <c:pt idx="4">
                  <c:v>0.06</c:v>
                </c:pt>
                <c:pt idx="5">
                  <c:v>0.13</c:v>
                </c:pt>
              </c:numCache>
            </c:numRef>
          </c:val>
          <c:extLst>
            <c:ext xmlns:c16="http://schemas.microsoft.com/office/drawing/2014/chart" uri="{C3380CC4-5D6E-409C-BE32-E72D297353CC}">
              <c16:uniqueId val="{00000003-0547-468E-8C98-B27991808F04}"/>
            </c:ext>
          </c:extLst>
        </c:ser>
        <c:dLbls>
          <c:dLblPos val="ctr"/>
          <c:showLegendKey val="0"/>
          <c:showVal val="1"/>
          <c:showCatName val="0"/>
          <c:showSerName val="0"/>
          <c:showPercent val="0"/>
          <c:showBubbleSize val="0"/>
        </c:dLbls>
        <c:gapWidth val="150"/>
        <c:overlap val="100"/>
        <c:axId val="1718093072"/>
        <c:axId val="1718095392"/>
      </c:barChart>
      <c:catAx>
        <c:axId val="17180930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18095392"/>
        <c:crosses val="autoZero"/>
        <c:auto val="1"/>
        <c:lblAlgn val="ctr"/>
        <c:lblOffset val="100"/>
        <c:noMultiLvlLbl val="0"/>
      </c:catAx>
      <c:valAx>
        <c:axId val="1718095392"/>
        <c:scaling>
          <c:orientation val="minMax"/>
        </c:scaling>
        <c:delete val="1"/>
        <c:axPos val="l"/>
        <c:numFmt formatCode="0%" sourceLinked="1"/>
        <c:majorTickMark val="none"/>
        <c:minorTickMark val="none"/>
        <c:tickLblPos val="nextTo"/>
        <c:crossAx val="171809307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8.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9.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0.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auto"/>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entury Gothic">
    <w:panose1 w:val="020B0502020202020204"/>
    <w:charset w:val="00"/>
    <w:family w:val="auto"/>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Cambria">
    <w:panose1 w:val="02040503050406030204"/>
    <w:charset w:val="00"/>
    <w:family w:val="roman"/>
    <w:pitch w:val="variable"/>
    <w:sig w:usb0="E00006FF" w:usb1="400004FF" w:usb2="00000000" w:usb3="00000000" w:csb0="0000019F" w:csb1="00000000"/>
  </w:font>
  <w:font w:name="Yu Mincho">
    <w:charset w:val="80"/>
    <w:family w:val="auto"/>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53130"/>
    <w:rsid w:val="002341D1"/>
    <w:rsid w:val="002B56E3"/>
    <w:rsid w:val="002F1CAD"/>
    <w:rsid w:val="003B2A15"/>
    <w:rsid w:val="00443ED6"/>
    <w:rsid w:val="00616ECE"/>
    <w:rsid w:val="0061769B"/>
    <w:rsid w:val="006400FD"/>
    <w:rsid w:val="006500DC"/>
    <w:rsid w:val="006A2DA6"/>
    <w:rsid w:val="006C76A2"/>
    <w:rsid w:val="007474BC"/>
    <w:rsid w:val="00776324"/>
    <w:rsid w:val="00842A95"/>
    <w:rsid w:val="0087617F"/>
    <w:rsid w:val="008E0E1A"/>
    <w:rsid w:val="008E1783"/>
    <w:rsid w:val="009C3572"/>
    <w:rsid w:val="00A54B40"/>
    <w:rsid w:val="00A75519"/>
    <w:rsid w:val="00A805AE"/>
    <w:rsid w:val="00AB4F59"/>
    <w:rsid w:val="00B14058"/>
    <w:rsid w:val="00B515CA"/>
    <w:rsid w:val="00BB459D"/>
    <w:rsid w:val="00C054A5"/>
    <w:rsid w:val="00CB689A"/>
    <w:rsid w:val="00D107FC"/>
    <w:rsid w:val="00E26204"/>
    <w:rsid w:val="00EE71BE"/>
    <w:rsid w:val="00F74A8D"/>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3.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4.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5.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6.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7.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8.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9.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10.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8C5D7A-5B70-4BB5-AA71-8ED7F90F85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Maskabbah_Case_Study.dotx</Template>
  <TotalTime>0</TotalTime>
  <Pages>19</Pages>
  <Words>5322</Words>
  <Characters>30338</Characters>
  <Application>Microsoft Office Word</Application>
  <DocSecurity>0</DocSecurity>
  <Lines>252</Lines>
  <Paragraphs>71</Paragraphs>
  <ScaleCrop>false</ScaleCrop>
  <HeadingPairs>
    <vt:vector size="2" baseType="variant">
      <vt:variant>
        <vt:lpstr>Title</vt:lpstr>
      </vt:variant>
      <vt:variant>
        <vt:i4>1</vt:i4>
      </vt:variant>
    </vt:vector>
  </HeadingPairs>
  <TitlesOfParts>
    <vt:vector size="1" baseType="lpstr">
      <vt:lpstr>CASE STUDY - MASKABBAH</vt:lpstr>
    </vt:vector>
  </TitlesOfParts>
  <Company/>
  <LinksUpToDate>false</LinksUpToDate>
  <CharactersWithSpaces>35589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CASE STUDY - MASKABBAH</dc:title>
  <dc:creator>x</dc:creator>
  <cp:lastModifiedBy>Miguel Jiménez</cp:lastModifiedBy>
  <cp:revision>2</cp:revision>
  <cp:lastPrinted>2015-12-18T11:01:00Z</cp:lastPrinted>
  <dcterms:created xsi:type="dcterms:W3CDTF">2018-04-24T10:34:00Z</dcterms:created>
  <dcterms:modified xsi:type="dcterms:W3CDTF">2018-04-24T10:34:00Z</dcterms:modified>
</cp:coreProperties>
</file>