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503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7" w:name="_GoBack"/>
          <w:bookmarkEnd w:id="6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_Toc4184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_Toc28300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_Toc4117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_Toc4207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_Toc17379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_Toc21869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_Toc29595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_Toc15768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_Toc13541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_Toc23014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_Toc27165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_Toc7161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_Toc32338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_Toc20784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_Toc1478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_Toc20382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_Toc11705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_Toc18737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_Toc9538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_Toc31679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_Toc21321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_Toc25554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_Toc10174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_Toc28001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_Toc4292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_Toc21799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_Toc6667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_Toc31782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_Toc20138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_Toc2833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_Toc7864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_Toc6942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_Toc2567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_Toc12912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_Toc13691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_Toc25718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_Toc26721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_Toc16000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_Toc6448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_Toc10728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_Toc11671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_Toc30836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_Toc28621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_Toc13538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_Toc2933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_Toc24763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_Toc13976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_Toc20964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_Toc3974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_Toc13698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_Toc16024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_Toc11049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_Toc9001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_Toc17018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03-05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18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8300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150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117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4207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737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1869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06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9595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15768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354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014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7165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7161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2338"/>
      <w:r>
        <w:rPr>
          <w:rFonts w:hint="eastAsia"/>
          <w:lang w:val="en-US" w:eastAsia="zh-CN"/>
        </w:rPr>
        <w:t>2.2 LINUX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0784"/>
      <w:r>
        <w:rPr>
          <w:rFonts w:hint="eastAsia"/>
          <w:lang w:val="en-US" w:eastAsia="zh-CN"/>
        </w:rPr>
        <w:t>2.3 MacOS</w:t>
      </w:r>
      <w:bookmarkEnd w:id="17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478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20382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11705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3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8737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23392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979"/>
      <w:bookmarkStart w:id="28" w:name="_Toc9538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336"/>
      <w:bookmarkStart w:id="30" w:name="_Toc31679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1628"/>
      <w:r>
        <w:rPr>
          <w:rFonts w:hint="eastAsia"/>
          <w:lang w:val="en-US" w:eastAsia="zh-CN"/>
        </w:rPr>
        <w:t>3.1.6 通知消息</w:t>
      </w:r>
      <w:bookmarkEnd w:id="3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21321"/>
      <w:r>
        <w:rPr>
          <w:rFonts w:hint="eastAsia"/>
          <w:lang w:val="en-US" w:eastAsia="zh-CN"/>
        </w:rPr>
        <w:t>3.1.7 主题绑定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5554"/>
      <w:r>
        <w:rPr>
          <w:rFonts w:hint="eastAsia"/>
          <w:lang w:val="en-US" w:eastAsia="zh-CN"/>
        </w:rPr>
        <w:t>3.1.9 编号获取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1353"/>
      <w:r>
        <w:rPr>
          <w:rFonts w:hint="eastAsia"/>
          <w:lang w:val="en-US" w:eastAsia="zh-CN"/>
        </w:rPr>
        <w:t>3.1.10 用户验证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0174"/>
      <w:r>
        <w:rPr>
          <w:rFonts w:hint="eastAsia"/>
          <w:lang w:val="en-US" w:eastAsia="zh-CN"/>
        </w:rPr>
        <w:t>3.1.11 用户注册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28001"/>
      <w:r>
        <w:rPr>
          <w:rFonts w:hint="eastAsia"/>
          <w:lang w:val="en-US" w:eastAsia="zh-CN"/>
        </w:rPr>
        <w:t>3.1.12 用户注销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4292"/>
      <w:r>
        <w:rPr>
          <w:rFonts w:hint="eastAsia"/>
          <w:lang w:val="en-US" w:eastAsia="zh-CN"/>
        </w:rPr>
        <w:t>3.1.13 消息修改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1799"/>
      <w:r>
        <w:rPr>
          <w:rFonts w:hint="eastAsia"/>
          <w:lang w:val="en-US" w:eastAsia="zh-CN"/>
        </w:rPr>
        <w:t>3.1.14 主题修改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6667"/>
      <w:r>
        <w:rPr>
          <w:rFonts w:hint="eastAsia"/>
          <w:lang w:val="en-US" w:eastAsia="zh-CN"/>
        </w:rPr>
        <w:t>3.1.15 未读消息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"Array" :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11,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 : "XEngine_NotifyKey"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1782"/>
      <w:r>
        <w:rPr>
          <w:rFonts w:hint="eastAsia"/>
          <w:lang w:val="en-US" w:eastAsia="zh-CN"/>
        </w:rPr>
        <w:t>3.2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0138"/>
      <w:r>
        <w:rPr>
          <w:rFonts w:hint="eastAsia"/>
          <w:lang w:val="en-US" w:eastAsia="zh-CN"/>
        </w:rPr>
        <w:t>3.2.1 请求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833"/>
      <w:r>
        <w:rPr>
          <w:rFonts w:hint="eastAsia"/>
          <w:lang w:val="en-US" w:eastAsia="zh-CN"/>
        </w:rPr>
        <w:t>3.2.2 回复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7864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6942"/>
      <w:r>
        <w:rPr>
          <w:rFonts w:hint="eastAsia"/>
          <w:lang w:val="en-US" w:eastAsia="zh-CN"/>
        </w:rPr>
        <w:t>3.2.1 查询用户列表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567"/>
      <w:r>
        <w:rPr>
          <w:rFonts w:hint="eastAsia"/>
          <w:lang w:val="en-US" w:eastAsia="zh-CN"/>
        </w:rPr>
        <w:t>3.2.2 查询主题列表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参数:&amp;name=topicname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2912"/>
      <w:r>
        <w:rPr>
          <w:rFonts w:hint="eastAsia"/>
          <w:lang w:val="en-US" w:eastAsia="zh-CN"/>
        </w:rPr>
        <w:t>3.2.3 请求在线用户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3691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5718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6721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6000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6448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0728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1671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0836"/>
      <w:r>
        <w:rPr>
          <w:rFonts w:hint="eastAsia"/>
          <w:lang w:val="en-US" w:eastAsia="zh-CN"/>
        </w:rPr>
        <w:t>4.1.6 HTTP代理配置</w:t>
      </w:r>
      <w:bookmarkEnd w:id="5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8621"/>
      <w:r>
        <w:rPr>
          <w:rFonts w:hint="eastAsia"/>
          <w:lang w:val="en-US" w:eastAsia="zh-CN"/>
        </w:rPr>
        <w:t>4.2 数据库配置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3538"/>
      <w:r>
        <w:rPr>
          <w:rFonts w:hint="eastAsia"/>
          <w:lang w:val="en-US" w:eastAsia="zh-CN"/>
        </w:rPr>
        <w:t>4.2.1 用户数据库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2933"/>
      <w:r>
        <w:rPr>
          <w:rFonts w:hint="eastAsia"/>
          <w:lang w:val="en-US" w:eastAsia="zh-CN"/>
        </w:rPr>
        <w:t>五 高级配置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4763"/>
      <w:r>
        <w:rPr>
          <w:rFonts w:hint="eastAsia"/>
          <w:lang w:val="en-US" w:eastAsia="zh-CN"/>
        </w:rPr>
        <w:t>5.1 消息服务协议</w:t>
      </w:r>
      <w:bookmarkEnd w:id="5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3976"/>
      <w:r>
        <w:rPr>
          <w:rFonts w:hint="eastAsia"/>
          <w:lang w:val="en-US" w:eastAsia="zh-CN"/>
        </w:rPr>
        <w:t>5.1.1 消息属性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:通知所有人.此消息类型的nPubTime属性必须为0,tszMQUsr将被忽略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20964"/>
      <w:r>
        <w:rPr>
          <w:rFonts w:hint="eastAsia"/>
          <w:lang w:val="en-US" w:eastAsia="zh-CN"/>
        </w:rPr>
        <w:t>六 其他功能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3974"/>
      <w:r>
        <w:rPr>
          <w:rFonts w:hint="eastAsia"/>
          <w:lang w:val="en-US" w:eastAsia="zh-CN"/>
        </w:rPr>
        <w:t>6.1 HTTP代理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2" w:name="_Toc13698"/>
      <w:r>
        <w:rPr>
          <w:rFonts w:hint="eastAsia"/>
          <w:lang w:val="en-US" w:eastAsia="zh-CN"/>
        </w:rPr>
        <w:t>附录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6024"/>
      <w:r>
        <w:rPr>
          <w:rFonts w:hint="eastAsia"/>
          <w:lang w:val="en-US" w:eastAsia="zh-CN"/>
        </w:rPr>
        <w:t>附录1 类型定义</w:t>
      </w:r>
      <w:bookmarkEnd w:id="6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4" w:name="_Toc11049"/>
      <w:r>
        <w:rPr>
          <w:rFonts w:hint="eastAsia"/>
          <w:lang w:val="en-US" w:eastAsia="zh-CN"/>
        </w:rPr>
        <w:t>附录2 协议定义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9001"/>
      <w:r>
        <w:rPr>
          <w:rFonts w:hint="eastAsia"/>
          <w:lang w:val="en-US" w:eastAsia="zh-CN"/>
        </w:rPr>
        <w:t>附录3 转换定义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6" w:name="_Toc17018"/>
      <w:r>
        <w:rPr>
          <w:rFonts w:hint="eastAsia"/>
          <w:lang w:val="en-US" w:eastAsia="zh-CN"/>
        </w:rPr>
        <w:t>附录4 更新历史</w:t>
      </w:r>
      <w:bookmarkEnd w:id="6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7D0F8C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76D8"/>
    <w:rsid w:val="4C177DB0"/>
    <w:rsid w:val="4C1C66ED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4326</Words>
  <Characters>19262</Characters>
  <Lines>331</Lines>
  <Paragraphs>93</Paragraphs>
  <TotalTime>0</TotalTime>
  <ScaleCrop>false</ScaleCrop>
  <LinksUpToDate>false</LinksUpToDate>
  <CharactersWithSpaces>24971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2024-03-04T07:42:37Z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696A429DE88F4B50B072B854CBCBC8C3</vt:lpwstr>
  </property>
</Properties>
</file>