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4332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_Toc4332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_Toc4332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_Toc25037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_Toc10226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_Toc25944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_Toc30653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_Toc10514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_Toc15463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_Toc4309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_Toc6901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_Toc3659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_Toc18268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_Toc19040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_Toc16480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_Toc1068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_Toc7828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_Toc22632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_Toc8310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_Toc30106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_Toc1135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_Toc10911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_Toc1972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_Toc27254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_Toc22881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_Toc30587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_Toc2889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Forwardding</w:t>
          </w:r>
          <w:r>
            <w:tab/>
          </w:r>
          <w:r>
            <w:fldChar w:fldCharType="begin"/>
          </w:r>
          <w:r>
            <w:instrText xml:space="preserve"> PAGEREF _Toc14714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_Toc5702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1.4.0.1001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  <w:bookmarkStart w:id="49" w:name="_GoBack"/>
            <w:bookmarkEnd w:id="4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5037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0226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5944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862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30653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0514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5463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30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</w:pPr>
      <w:bookmarkStart w:id="11" w:name="_Toc20809"/>
      <w:bookmarkStart w:id="12" w:name="_Toc6901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search,</w:t>
      </w:r>
      <w:r>
        <w:rPr>
          <w:rFonts w:ascii="Segoe UI" w:hAnsi="Segoe UI" w:eastAsia="Segoe UI" w:cs="Segoe UI"/>
          <w:i w:val="0"/>
          <w:iCs w:val="0"/>
          <w:caps w:val="0"/>
          <w:color w:val="7030A0"/>
          <w:spacing w:val="0"/>
          <w:sz w:val="21"/>
          <w:szCs w:val="21"/>
          <w:shd w:val="clear" w:fill="FFFFFF"/>
        </w:rPr>
        <w:t>You can also use VSCopy-* scripts to copy dependent modules</w:t>
      </w:r>
      <w:r>
        <w:rPr>
          <w:rFonts w:hint="eastAsia"/>
          <w:color w:val="7030A0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740"/>
      <w:bookmarkStart w:id="14" w:name="_Toc3659"/>
      <w:r>
        <w:rPr>
          <w:rFonts w:hint="eastAsia"/>
          <w:lang w:val="en-US" w:eastAsia="zh-CN"/>
        </w:rPr>
        <w:t>2.2 LINUX</w:t>
      </w:r>
      <w:bookmarkEnd w:id="13"/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source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189"/>
      <w:bookmarkStart w:id="16" w:name="_Toc18268"/>
      <w:r>
        <w:rPr>
          <w:rFonts w:hint="eastAsia"/>
          <w:lang w:val="en-US" w:eastAsia="zh-CN"/>
        </w:rPr>
        <w:t>2.3 Version Requirements</w:t>
      </w:r>
      <w:bookmarkEnd w:id="15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516"/>
      <w:bookmarkStart w:id="18" w:name="_Toc19040"/>
      <w:r>
        <w:rPr>
          <w:rFonts w:hint="eastAsia"/>
          <w:lang w:val="en-US" w:eastAsia="zh-CN"/>
        </w:rPr>
        <w:t>2.3.1 System Version</w:t>
      </w:r>
      <w:bookmarkEnd w:id="17"/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31670"/>
      <w:bookmarkStart w:id="20" w:name="_Toc16480"/>
      <w:r>
        <w:rPr>
          <w:rFonts w:hint="eastAsia"/>
          <w:lang w:val="en-US" w:eastAsia="zh-CN"/>
        </w:rPr>
        <w:t>2.3.2 Software</w:t>
      </w:r>
      <w:bookmarkEnd w:id="19"/>
      <w:r>
        <w:rPr>
          <w:rFonts w:hint="eastAsia"/>
          <w:lang w:val="en-US" w:eastAsia="zh-CN"/>
        </w:rPr>
        <w:t xml:space="preserve"> Version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5275"/>
      <w:bookmarkStart w:id="22" w:name="_Toc1068"/>
      <w:r>
        <w:rPr>
          <w:rFonts w:hint="eastAsia"/>
          <w:lang w:val="en-US" w:eastAsia="zh-CN"/>
        </w:rPr>
        <w:t xml:space="preserve">三 </w:t>
      </w:r>
      <w:bookmarkEnd w:id="21"/>
      <w:r>
        <w:rPr>
          <w:rFonts w:hint="eastAsia"/>
          <w:lang w:val="en-US" w:eastAsia="zh-CN"/>
        </w:rPr>
        <w:t>Configure Description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4741"/>
      <w:bookmarkStart w:id="24" w:name="_Toc7828"/>
      <w:r>
        <w:rPr>
          <w:rFonts w:hint="eastAsia"/>
          <w:lang w:val="en-US" w:eastAsia="zh-CN"/>
        </w:rPr>
        <w:t>3.1 Basic Configure</w:t>
      </w:r>
      <w:bookmarkEnd w:id="23"/>
      <w:bookmarkEnd w:id="24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9614"/>
      <w:bookmarkStart w:id="26" w:name="_Toc10550"/>
      <w:bookmarkStart w:id="27" w:name="_Toc22632"/>
      <w:r>
        <w:rPr>
          <w:rFonts w:hint="eastAsia"/>
          <w:lang w:val="en-US" w:eastAsia="zh-CN"/>
        </w:rPr>
        <w:t>3.2 Max Configure</w:t>
      </w:r>
      <w:bookmarkEnd w:id="25"/>
      <w:bookmarkEnd w:id="26"/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2322"/>
      <w:bookmarkStart w:id="29" w:name="_Toc8838"/>
      <w:bookmarkStart w:id="30" w:name="_Toc8310"/>
      <w:r>
        <w:rPr>
          <w:rFonts w:hint="eastAsia"/>
          <w:lang w:val="en-US" w:eastAsia="zh-CN"/>
        </w:rPr>
        <w:t>3.3 Time Configure</w:t>
      </w:r>
      <w:bookmarkEnd w:id="28"/>
      <w:bookmarkEnd w:id="29"/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0106"/>
      <w:r>
        <w:rPr>
          <w:rFonts w:hint="eastAsia"/>
          <w:lang w:val="en-US" w:eastAsia="zh-CN"/>
        </w:rPr>
        <w:t>3.4 Log Configure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eastAsia"/>
          <w:lang w:val="en-US" w:eastAsia="zh-CN"/>
        </w:rPr>
      </w:pPr>
      <w:bookmarkStart w:id="32" w:name="_Toc6313"/>
      <w:bookmarkStart w:id="33" w:name="_Toc1135"/>
      <w:r>
        <w:rPr>
          <w:rFonts w:hint="eastAsia"/>
          <w:lang w:val="en-US" w:eastAsia="zh-CN"/>
        </w:rPr>
        <w:t xml:space="preserve">四 </w:t>
      </w:r>
      <w:bookmarkEnd w:id="32"/>
      <w:r>
        <w:rPr>
          <w:rFonts w:hint="eastAsia"/>
          <w:lang w:val="en-US" w:eastAsia="zh-CN"/>
        </w:rPr>
        <w:t>Interface Protocol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7318"/>
      <w:bookmarkStart w:id="35" w:name="_Toc10911"/>
      <w:r>
        <w:rPr>
          <w:rFonts w:hint="eastAsia"/>
          <w:lang w:val="en-US" w:eastAsia="zh-CN"/>
        </w:rPr>
        <w:t>4.1 Tunnel</w:t>
      </w:r>
      <w:bookmarkEnd w:id="34"/>
      <w:bookmarkEnd w:id="35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5693"/>
      <w:bookmarkStart w:id="37" w:name="_Toc1972"/>
      <w:r>
        <w:rPr>
          <w:rFonts w:hint="eastAsia"/>
          <w:lang w:val="en-US" w:eastAsia="zh-CN"/>
        </w:rPr>
        <w:t>4.2 Socks</w:t>
      </w:r>
      <w:bookmarkEnd w:id="36"/>
      <w:bookmarkEnd w:id="3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564"/>
      <w:bookmarkStart w:id="39" w:name="_Toc27254"/>
      <w:r>
        <w:rPr>
          <w:rFonts w:hint="eastAsia"/>
          <w:lang w:val="en-US" w:eastAsia="zh-CN"/>
        </w:rPr>
        <w:t>4.3 Forwad</w:t>
      </w:r>
      <w:bookmarkEnd w:id="38"/>
      <w:bookmarkEnd w:id="39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30945"/>
      <w:bookmarkStart w:id="41" w:name="_Toc22881"/>
      <w:r>
        <w:rPr>
          <w:rFonts w:hint="eastAsia"/>
          <w:lang w:val="en-US" w:eastAsia="zh-CN"/>
        </w:rPr>
        <w:t xml:space="preserve">4.3.1 </w:t>
      </w:r>
      <w:bookmarkEnd w:id="40"/>
      <w:r>
        <w:rPr>
          <w:rFonts w:hint="eastAsia"/>
          <w:lang w:val="en-US" w:eastAsia="zh-CN"/>
        </w:rPr>
        <w:t>Login</w:t>
      </w:r>
      <w:bookmarkEnd w:id="41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9667"/>
      <w:bookmarkStart w:id="43" w:name="_Toc30587"/>
      <w:r>
        <w:rPr>
          <w:rFonts w:hint="eastAsia"/>
          <w:lang w:val="en-US" w:eastAsia="zh-CN"/>
        </w:rPr>
        <w:t xml:space="preserve">4.3.2 </w:t>
      </w:r>
      <w:bookmarkEnd w:id="42"/>
      <w:r>
        <w:rPr>
          <w:rFonts w:hint="eastAsia"/>
          <w:lang w:val="en-US" w:eastAsia="zh-CN"/>
        </w:rPr>
        <w:t>List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6190"/>
      <w:bookmarkStart w:id="45" w:name="_Toc2889"/>
      <w:r>
        <w:rPr>
          <w:rFonts w:hint="eastAsia"/>
          <w:lang w:val="en-US" w:eastAsia="zh-CN"/>
        </w:rPr>
        <w:t xml:space="preserve">4.3.3 </w:t>
      </w:r>
      <w:bookmarkEnd w:id="44"/>
      <w:r>
        <w:rPr>
          <w:rFonts w:hint="eastAsia"/>
          <w:lang w:val="en-US" w:eastAsia="zh-CN"/>
        </w:rPr>
        <w:t>Bind</w:t>
      </w:r>
      <w:bookmarkEnd w:id="45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5126"/>
      <w:bookmarkStart w:id="47" w:name="_Toc14714"/>
      <w:r>
        <w:rPr>
          <w:rFonts w:hint="eastAsia"/>
          <w:lang w:val="en-US" w:eastAsia="zh-CN"/>
        </w:rPr>
        <w:t xml:space="preserve">4.4.4 </w:t>
      </w:r>
      <w:bookmarkEnd w:id="46"/>
      <w:r>
        <w:rPr>
          <w:rFonts w:hint="eastAsia"/>
          <w:lang w:val="en-US" w:eastAsia="zh-CN"/>
        </w:rPr>
        <w:t>Forwardding</w:t>
      </w:r>
      <w:bookmarkEnd w:id="47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If the binding is successful, future data will be forwarded to the corresponding client</w:t>
      </w:r>
    </w:p>
    <w:p>
      <w:pPr>
        <w:pStyle w:val="2"/>
        <w:rPr>
          <w:rFonts w:hint="default"/>
          <w:lang w:val="en-US" w:eastAsia="zh-CN"/>
        </w:rPr>
      </w:pPr>
      <w:bookmarkStart w:id="48" w:name="_Toc5702"/>
      <w:r>
        <w:rPr>
          <w:rFonts w:hint="eastAsia"/>
          <w:lang w:val="en-US" w:eastAsia="zh-CN"/>
        </w:rPr>
        <w:t>appendix</w:t>
      </w:r>
      <w:bookmarkEnd w:id="4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4C71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82E4F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A0752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775</Words>
  <Characters>5563</Characters>
  <Lines>331</Lines>
  <Paragraphs>93</Paragraphs>
  <TotalTime>0</TotalTime>
  <ScaleCrop>false</ScaleCrop>
  <LinksUpToDate>false</LinksUpToDate>
  <CharactersWithSpaces>6624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2022-06-13T08:41:55Z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696A429DE88F4B50B072B854CBCBC8C3</vt:lpwstr>
  </property>
</Properties>
</file>