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7862"/>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_Toc7862 </w:instrText>
          </w:r>
          <w:r>
            <w:fldChar w:fldCharType="separate"/>
          </w:r>
          <w:r>
            <w:rPr>
              <w:rFonts w:hint="eastAsia"/>
              <w:szCs w:val="44"/>
              <w:lang w:val="en-US" w:eastAsia="zh-CN"/>
            </w:rPr>
            <w:t>XEngine网络存储服务</w:t>
          </w:r>
          <w:r>
            <w:tab/>
          </w:r>
          <w:r>
            <w:fldChar w:fldCharType="begin"/>
          </w:r>
          <w:r>
            <w:instrText xml:space="preserve"> PAGEREF _Toc7862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_Toc18052 </w:instrText>
          </w:r>
          <w:r>
            <w:rPr>
              <w:bCs/>
              <w:lang w:val="zh-CN"/>
            </w:rPr>
            <w:fldChar w:fldCharType="separate"/>
          </w:r>
          <w:r>
            <w:rPr>
              <w:rFonts w:hint="eastAsia"/>
            </w:rPr>
            <w:t>前言</w:t>
          </w:r>
          <w:r>
            <w:tab/>
          </w:r>
          <w:r>
            <w:fldChar w:fldCharType="begin"/>
          </w:r>
          <w:r>
            <w:instrText xml:space="preserve"> PAGEREF _Toc18052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_Toc26842 </w:instrText>
          </w:r>
          <w:r>
            <w:rPr>
              <w:bCs/>
              <w:lang w:val="zh-CN"/>
            </w:rPr>
            <w:fldChar w:fldCharType="separate"/>
          </w:r>
          <w:r>
            <w:rPr>
              <w:rFonts w:hint="eastAsia"/>
            </w:rPr>
            <w:t>阅读者</w:t>
          </w:r>
          <w:r>
            <w:tab/>
          </w:r>
          <w:r>
            <w:fldChar w:fldCharType="begin"/>
          </w:r>
          <w:r>
            <w:instrText xml:space="preserve"> PAGEREF _Toc26842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_Toc18822 </w:instrText>
          </w:r>
          <w:r>
            <w:rPr>
              <w:bCs/>
              <w:lang w:val="zh-CN"/>
            </w:rPr>
            <w:fldChar w:fldCharType="separate"/>
          </w:r>
          <w:r>
            <w:rPr>
              <w:rFonts w:hint="eastAsia"/>
              <w:bCs/>
              <w:lang w:eastAsia="zh-CN"/>
            </w:rPr>
            <w:t>概述</w:t>
          </w:r>
          <w:r>
            <w:tab/>
          </w:r>
          <w:r>
            <w:fldChar w:fldCharType="begin"/>
          </w:r>
          <w:r>
            <w:instrText xml:space="preserve"> PAGEREF _Toc18822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_Toc20902 </w:instrText>
          </w:r>
          <w:r>
            <w:rPr>
              <w:bCs/>
              <w:lang w:val="zh-CN"/>
            </w:rPr>
            <w:fldChar w:fldCharType="separate"/>
          </w:r>
          <w:r>
            <w:rPr>
              <w:rFonts w:hint="eastAsia"/>
              <w:lang w:val="en-US" w:eastAsia="zh-CN"/>
            </w:rPr>
            <w:t>相关模块</w:t>
          </w:r>
          <w:r>
            <w:tab/>
          </w:r>
          <w:r>
            <w:fldChar w:fldCharType="begin"/>
          </w:r>
          <w:r>
            <w:instrText xml:space="preserve"> PAGEREF _Toc20902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_Toc30537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_Toc30537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_Toc22279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_Toc22279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_Toc26056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_Toc26056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_Toc4038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_Toc4038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_Toc11897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_Toc11897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_Toc24075 </w:instrText>
          </w:r>
          <w:r>
            <w:rPr>
              <w:bCs/>
              <w:lang w:val="zh-CN"/>
            </w:rPr>
            <w:fldChar w:fldCharType="separate"/>
          </w:r>
          <w:r>
            <w:rPr>
              <w:rFonts w:hint="eastAsia"/>
              <w:lang w:val="en-US" w:eastAsia="zh-CN"/>
            </w:rPr>
            <w:t>2.1 WINDOWS</w:t>
          </w:r>
          <w:r>
            <w:tab/>
          </w:r>
          <w:r>
            <w:fldChar w:fldCharType="begin"/>
          </w:r>
          <w:r>
            <w:instrText xml:space="preserve"> PAGEREF _Toc24075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_Toc18246 </w:instrText>
          </w:r>
          <w:r>
            <w:rPr>
              <w:bCs/>
              <w:lang w:val="zh-CN"/>
            </w:rPr>
            <w:fldChar w:fldCharType="separate"/>
          </w:r>
          <w:r>
            <w:rPr>
              <w:rFonts w:hint="eastAsia"/>
              <w:lang w:val="en-US" w:eastAsia="zh-CN"/>
            </w:rPr>
            <w:t>2.2 LINUX</w:t>
          </w:r>
          <w:r>
            <w:tab/>
          </w:r>
          <w:r>
            <w:fldChar w:fldCharType="begin"/>
          </w:r>
          <w:r>
            <w:instrText xml:space="preserve"> PAGEREF _Toc18246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_Toc4847 </w:instrText>
          </w:r>
          <w:r>
            <w:rPr>
              <w:bCs/>
              <w:lang w:val="zh-CN"/>
            </w:rPr>
            <w:fldChar w:fldCharType="separate"/>
          </w:r>
          <w:r>
            <w:rPr>
              <w:rFonts w:hint="eastAsia"/>
              <w:lang w:val="en-US" w:eastAsia="zh-CN"/>
            </w:rPr>
            <w:t>2.3 MacOS</w:t>
          </w:r>
          <w:r>
            <w:tab/>
          </w:r>
          <w:r>
            <w:fldChar w:fldCharType="begin"/>
          </w:r>
          <w:r>
            <w:instrText xml:space="preserve"> PAGEREF _Toc4847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_Toc3158 </w:instrText>
          </w:r>
          <w:r>
            <w:rPr>
              <w:bCs/>
              <w:lang w:val="zh-CN"/>
            </w:rPr>
            <w:fldChar w:fldCharType="separate"/>
          </w:r>
          <w:r>
            <w:rPr>
              <w:rFonts w:hint="eastAsia"/>
              <w:lang w:val="en-US" w:eastAsia="zh-CN"/>
            </w:rPr>
            <w:t>2.4 版本要求</w:t>
          </w:r>
          <w:r>
            <w:tab/>
          </w:r>
          <w:r>
            <w:fldChar w:fldCharType="begin"/>
          </w:r>
          <w:r>
            <w:instrText xml:space="preserve"> PAGEREF _Toc3158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_Toc29609 </w:instrText>
          </w:r>
          <w:r>
            <w:rPr>
              <w:bCs/>
              <w:lang w:val="zh-CN"/>
            </w:rPr>
            <w:fldChar w:fldCharType="separate"/>
          </w:r>
          <w:r>
            <w:rPr>
              <w:rFonts w:hint="eastAsia"/>
              <w:lang w:val="en-US" w:eastAsia="zh-CN"/>
            </w:rPr>
            <w:t>2.4.1 系统版本</w:t>
          </w:r>
          <w:r>
            <w:tab/>
          </w:r>
          <w:r>
            <w:fldChar w:fldCharType="begin"/>
          </w:r>
          <w:r>
            <w:instrText xml:space="preserve"> PAGEREF _Toc29609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_Toc18696 </w:instrText>
          </w:r>
          <w:r>
            <w:rPr>
              <w:bCs/>
              <w:lang w:val="zh-CN"/>
            </w:rPr>
            <w:fldChar w:fldCharType="separate"/>
          </w:r>
          <w:r>
            <w:rPr>
              <w:rFonts w:hint="eastAsia"/>
              <w:lang w:val="en-US" w:eastAsia="zh-CN"/>
            </w:rPr>
            <w:t>2.4.2 软件需求</w:t>
          </w:r>
          <w:r>
            <w:tab/>
          </w:r>
          <w:r>
            <w:fldChar w:fldCharType="begin"/>
          </w:r>
          <w:r>
            <w:instrText xml:space="preserve"> PAGEREF _Toc18696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_Toc21786 </w:instrText>
          </w:r>
          <w:r>
            <w:rPr>
              <w:bCs/>
              <w:lang w:val="zh-CN"/>
            </w:rPr>
            <w:fldChar w:fldCharType="separate"/>
          </w:r>
          <w:r>
            <w:rPr>
              <w:rFonts w:hint="eastAsia"/>
              <w:lang w:val="en-US" w:eastAsia="zh-CN"/>
            </w:rPr>
            <w:t>三 接口协议</w:t>
          </w:r>
          <w:r>
            <w:tab/>
          </w:r>
          <w:r>
            <w:fldChar w:fldCharType="begin"/>
          </w:r>
          <w:r>
            <w:instrText xml:space="preserve"> PAGEREF _Toc21786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_Toc16838 </w:instrText>
          </w:r>
          <w:r>
            <w:rPr>
              <w:bCs/>
              <w:lang w:val="zh-CN"/>
            </w:rPr>
            <w:fldChar w:fldCharType="separate"/>
          </w:r>
          <w:r>
            <w:rPr>
              <w:rFonts w:hint="eastAsia"/>
              <w:lang w:val="en-US" w:eastAsia="zh-CN"/>
            </w:rPr>
            <w:t>3.1 管理协议</w:t>
          </w:r>
          <w:r>
            <w:tab/>
          </w:r>
          <w:r>
            <w:fldChar w:fldCharType="begin"/>
          </w:r>
          <w:r>
            <w:instrText xml:space="preserve"> PAGEREF _Toc16838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_Toc26822 </w:instrText>
          </w:r>
          <w:r>
            <w:rPr>
              <w:bCs/>
              <w:lang w:val="zh-CN"/>
            </w:rPr>
            <w:fldChar w:fldCharType="separate"/>
          </w:r>
          <w:r>
            <w:rPr>
              <w:rFonts w:hint="eastAsia"/>
              <w:lang w:val="en-US" w:eastAsia="zh-CN"/>
            </w:rPr>
            <w:t>3.1.1 文件列表</w:t>
          </w:r>
          <w:r>
            <w:tab/>
          </w:r>
          <w:r>
            <w:fldChar w:fldCharType="begin"/>
          </w:r>
          <w:r>
            <w:instrText xml:space="preserve"> PAGEREF _Toc26822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_Toc3501 </w:instrText>
          </w:r>
          <w:r>
            <w:rPr>
              <w:bCs/>
              <w:lang w:val="zh-CN"/>
            </w:rPr>
            <w:fldChar w:fldCharType="separate"/>
          </w:r>
          <w:r>
            <w:rPr>
              <w:rFonts w:hint="eastAsia"/>
              <w:lang w:val="en-US" w:eastAsia="zh-CN"/>
            </w:rPr>
            <w:t>3.1.2 增加文件</w:t>
          </w:r>
          <w:r>
            <w:tab/>
          </w:r>
          <w:r>
            <w:fldChar w:fldCharType="begin"/>
          </w:r>
          <w:r>
            <w:instrText xml:space="preserve"> PAGEREF _Toc3501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_Toc28277 </w:instrText>
          </w:r>
          <w:r>
            <w:rPr>
              <w:bCs/>
              <w:lang w:val="zh-CN"/>
            </w:rPr>
            <w:fldChar w:fldCharType="separate"/>
          </w:r>
          <w:r>
            <w:rPr>
              <w:rFonts w:hint="eastAsia"/>
              <w:lang w:val="en-US" w:eastAsia="zh-CN"/>
            </w:rPr>
            <w:t>3.1.3 删除文件</w:t>
          </w:r>
          <w:r>
            <w:tab/>
          </w:r>
          <w:r>
            <w:fldChar w:fldCharType="begin"/>
          </w:r>
          <w:r>
            <w:instrText xml:space="preserve"> PAGEREF _Toc28277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_Toc17935 </w:instrText>
          </w:r>
          <w:r>
            <w:rPr>
              <w:bCs/>
              <w:lang w:val="zh-CN"/>
            </w:rPr>
            <w:fldChar w:fldCharType="separate"/>
          </w:r>
          <w:r>
            <w:rPr>
              <w:rFonts w:hint="eastAsia"/>
              <w:lang w:val="en-US" w:eastAsia="zh-CN"/>
            </w:rPr>
            <w:t>3.1.4 任务查询协议</w:t>
          </w:r>
          <w:r>
            <w:tab/>
          </w:r>
          <w:r>
            <w:fldChar w:fldCharType="begin"/>
          </w:r>
          <w:r>
            <w:instrText xml:space="preserve"> PAGEREF _Toc17935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_Toc22556 </w:instrText>
          </w:r>
          <w:r>
            <w:rPr>
              <w:bCs/>
              <w:lang w:val="zh-CN"/>
            </w:rPr>
            <w:fldChar w:fldCharType="separate"/>
          </w:r>
          <w:r>
            <w:rPr>
              <w:rFonts w:hint="eastAsia"/>
              <w:lang w:val="en-US" w:eastAsia="zh-CN"/>
            </w:rPr>
            <w:t>3.1.5 文件夹协议</w:t>
          </w:r>
          <w:r>
            <w:tab/>
          </w:r>
          <w:r>
            <w:fldChar w:fldCharType="begin"/>
          </w:r>
          <w:r>
            <w:instrText xml:space="preserve"> PAGEREF _Toc22556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_Toc853 </w:instrText>
          </w:r>
          <w:r>
            <w:rPr>
              <w:bCs/>
              <w:lang w:val="zh-CN"/>
            </w:rPr>
            <w:fldChar w:fldCharType="separate"/>
          </w:r>
          <w:r>
            <w:rPr>
              <w:rFonts w:hint="eastAsia"/>
              <w:lang w:val="en-US" w:eastAsia="zh-CN"/>
            </w:rPr>
            <w:t>3.2 三方接口</w:t>
          </w:r>
          <w:r>
            <w:tab/>
          </w:r>
          <w:r>
            <w:fldChar w:fldCharType="begin"/>
          </w:r>
          <w:r>
            <w:instrText xml:space="preserve"> PAGEREF _Toc853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_Toc6583 </w:instrText>
          </w:r>
          <w:r>
            <w:rPr>
              <w:bCs/>
              <w:lang w:val="zh-CN"/>
            </w:rPr>
            <w:fldChar w:fldCharType="separate"/>
          </w:r>
          <w:r>
            <w:rPr>
              <w:rFonts w:hint="eastAsia"/>
              <w:lang w:val="en-US" w:eastAsia="zh-CN"/>
            </w:rPr>
            <w:t>3.2.1 用户验证</w:t>
          </w:r>
          <w:r>
            <w:tab/>
          </w:r>
          <w:r>
            <w:fldChar w:fldCharType="begin"/>
          </w:r>
          <w:r>
            <w:instrText xml:space="preserve"> PAGEREF _Toc6583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_Toc6623 </w:instrText>
          </w:r>
          <w:r>
            <w:rPr>
              <w:bCs/>
              <w:lang w:val="zh-CN"/>
            </w:rPr>
            <w:fldChar w:fldCharType="separate"/>
          </w:r>
          <w:r>
            <w:rPr>
              <w:rFonts w:hint="eastAsia"/>
              <w:lang w:val="en-US" w:eastAsia="zh-CN"/>
            </w:rPr>
            <w:t>3.2.2 完成通知</w:t>
          </w:r>
          <w:r>
            <w:tab/>
          </w:r>
          <w:r>
            <w:fldChar w:fldCharType="begin"/>
          </w:r>
          <w:r>
            <w:instrText xml:space="preserve"> PAGEREF _Toc6623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_Toc27955 </w:instrText>
          </w:r>
          <w:r>
            <w:rPr>
              <w:bCs/>
              <w:lang w:val="zh-CN"/>
            </w:rPr>
            <w:fldChar w:fldCharType="separate"/>
          </w:r>
          <w:r>
            <w:rPr>
              <w:rFonts w:hint="eastAsia"/>
              <w:lang w:val="en-US" w:eastAsia="zh-CN"/>
            </w:rPr>
            <w:t>3.3 上传下载</w:t>
          </w:r>
          <w:r>
            <w:tab/>
          </w:r>
          <w:r>
            <w:fldChar w:fldCharType="begin"/>
          </w:r>
          <w:r>
            <w:instrText xml:space="preserve"> PAGEREF _Toc27955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_Toc24255 </w:instrText>
          </w:r>
          <w:r>
            <w:rPr>
              <w:bCs/>
              <w:lang w:val="zh-CN"/>
            </w:rPr>
            <w:fldChar w:fldCharType="separate"/>
          </w:r>
          <w:r>
            <w:rPr>
              <w:rFonts w:hint="eastAsia"/>
              <w:lang w:val="en-US" w:eastAsia="zh-CN"/>
            </w:rPr>
            <w:t>3.3.1 上传</w:t>
          </w:r>
          <w:r>
            <w:tab/>
          </w:r>
          <w:r>
            <w:fldChar w:fldCharType="begin"/>
          </w:r>
          <w:r>
            <w:instrText xml:space="preserve"> PAGEREF _Toc24255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_Toc21168 </w:instrText>
          </w:r>
          <w:r>
            <w:rPr>
              <w:bCs/>
              <w:lang w:val="zh-CN"/>
            </w:rPr>
            <w:fldChar w:fldCharType="separate"/>
          </w:r>
          <w:r>
            <w:rPr>
              <w:rFonts w:hint="eastAsia"/>
              <w:lang w:val="en-US" w:eastAsia="zh-CN"/>
            </w:rPr>
            <w:t>3.3.2 下载</w:t>
          </w:r>
          <w:r>
            <w:tab/>
          </w:r>
          <w:r>
            <w:fldChar w:fldCharType="begin"/>
          </w:r>
          <w:r>
            <w:instrText xml:space="preserve"> PAGEREF _Toc21168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_Toc15247 </w:instrText>
          </w:r>
          <w:r>
            <w:rPr>
              <w:bCs/>
              <w:lang w:val="zh-CN"/>
            </w:rPr>
            <w:fldChar w:fldCharType="separate"/>
          </w:r>
          <w:r>
            <w:rPr>
              <w:rFonts w:hint="eastAsia"/>
              <w:lang w:val="en-US" w:eastAsia="zh-CN"/>
            </w:rPr>
            <w:t>四 配置说明</w:t>
          </w:r>
          <w:r>
            <w:tab/>
          </w:r>
          <w:r>
            <w:fldChar w:fldCharType="begin"/>
          </w:r>
          <w:r>
            <w:instrText xml:space="preserve"> PAGEREF _Toc15247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_Toc6029 </w:instrText>
          </w:r>
          <w:r>
            <w:rPr>
              <w:bCs/>
              <w:lang w:val="zh-CN"/>
            </w:rPr>
            <w:fldChar w:fldCharType="separate"/>
          </w:r>
          <w:r>
            <w:rPr>
              <w:rFonts w:hint="eastAsia"/>
              <w:lang w:val="en-US" w:eastAsia="zh-CN"/>
            </w:rPr>
            <w:t>4.1 服务器配置</w:t>
          </w:r>
          <w:r>
            <w:tab/>
          </w:r>
          <w:r>
            <w:fldChar w:fldCharType="begin"/>
          </w:r>
          <w:r>
            <w:instrText xml:space="preserve"> PAGEREF _Toc6029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_Toc20911 </w:instrText>
          </w:r>
          <w:r>
            <w:rPr>
              <w:bCs/>
              <w:lang w:val="zh-CN"/>
            </w:rPr>
            <w:fldChar w:fldCharType="separate"/>
          </w:r>
          <w:r>
            <w:rPr>
              <w:rFonts w:hint="eastAsia"/>
              <w:lang w:val="en-US" w:eastAsia="zh-CN"/>
            </w:rPr>
            <w:t>4.1.1 基本配置</w:t>
          </w:r>
          <w:r>
            <w:tab/>
          </w:r>
          <w:r>
            <w:fldChar w:fldCharType="begin"/>
          </w:r>
          <w:r>
            <w:instrText xml:space="preserve"> PAGEREF _Toc20911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_Toc17188 </w:instrText>
          </w:r>
          <w:r>
            <w:rPr>
              <w:bCs/>
              <w:lang w:val="zh-CN"/>
            </w:rPr>
            <w:fldChar w:fldCharType="separate"/>
          </w:r>
          <w:r>
            <w:rPr>
              <w:rFonts w:hint="eastAsia"/>
              <w:lang w:val="en-US" w:eastAsia="zh-CN"/>
            </w:rPr>
            <w:t>4.1.2 最大配置</w:t>
          </w:r>
          <w:r>
            <w:tab/>
          </w:r>
          <w:r>
            <w:fldChar w:fldCharType="begin"/>
          </w:r>
          <w:r>
            <w:instrText xml:space="preserve"> PAGEREF _Toc17188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_Toc12456 </w:instrText>
          </w:r>
          <w:r>
            <w:rPr>
              <w:bCs/>
              <w:lang w:val="zh-CN"/>
            </w:rPr>
            <w:fldChar w:fldCharType="separate"/>
          </w:r>
          <w:r>
            <w:rPr>
              <w:rFonts w:hint="eastAsia"/>
              <w:lang w:val="en-US" w:eastAsia="zh-CN"/>
            </w:rPr>
            <w:t>4.1.3 时间配置</w:t>
          </w:r>
          <w:r>
            <w:tab/>
          </w:r>
          <w:r>
            <w:fldChar w:fldCharType="begin"/>
          </w:r>
          <w:r>
            <w:instrText xml:space="preserve"> PAGEREF _Toc12456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_Toc32289 </w:instrText>
          </w:r>
          <w:r>
            <w:rPr>
              <w:bCs/>
              <w:lang w:val="zh-CN"/>
            </w:rPr>
            <w:fldChar w:fldCharType="separate"/>
          </w:r>
          <w:r>
            <w:rPr>
              <w:rFonts w:hint="eastAsia"/>
              <w:lang w:val="en-US" w:eastAsia="zh-CN"/>
            </w:rPr>
            <w:t>4.1.4 日志配置</w:t>
          </w:r>
          <w:r>
            <w:tab/>
          </w:r>
          <w:r>
            <w:fldChar w:fldCharType="begin"/>
          </w:r>
          <w:r>
            <w:instrText xml:space="preserve"> PAGEREF _Toc32289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 </w:instrText>
          </w:r>
          <w:r>
            <w:rPr>
              <w:bCs/>
              <w:lang w:val="zh-CN"/>
            </w:rPr>
            <w:fldChar w:fldCharType="separate"/>
          </w:r>
          <w:r>
            <w:rPr>
              <w:rFonts w:hint="eastAsia"/>
              <w:lang w:val="en-US" w:eastAsia="zh-CN"/>
            </w:rPr>
            <w:t>4.1.5 数据库配置</w:t>
          </w:r>
          <w:r>
            <w:tab/>
          </w:r>
          <w:r>
            <w:fldChar w:fldCharType="begin"/>
          </w:r>
          <w:r>
            <w:instrText xml:space="preserve"> PAGEREF _Toc147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_Toc29145 </w:instrText>
          </w:r>
          <w:r>
            <w:rPr>
              <w:bCs/>
              <w:lang w:val="zh-CN"/>
            </w:rPr>
            <w:fldChar w:fldCharType="separate"/>
          </w:r>
          <w:r>
            <w:rPr>
              <w:rFonts w:hint="eastAsia"/>
              <w:lang w:val="en-US" w:eastAsia="zh-CN"/>
            </w:rPr>
            <w:t>4.1.6 存储配置</w:t>
          </w:r>
          <w:r>
            <w:tab/>
          </w:r>
          <w:r>
            <w:fldChar w:fldCharType="begin"/>
          </w:r>
          <w:r>
            <w:instrText xml:space="preserve"> PAGEREF _Toc29145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_Toc18599 </w:instrText>
          </w:r>
          <w:r>
            <w:rPr>
              <w:bCs/>
              <w:lang w:val="zh-CN"/>
            </w:rPr>
            <w:fldChar w:fldCharType="separate"/>
          </w:r>
          <w:r>
            <w:rPr>
              <w:rFonts w:hint="eastAsia"/>
              <w:lang w:val="en-US" w:eastAsia="zh-CN"/>
            </w:rPr>
            <w:t>4.1.7 代理配置</w:t>
          </w:r>
          <w:r>
            <w:tab/>
          </w:r>
          <w:r>
            <w:fldChar w:fldCharType="begin"/>
          </w:r>
          <w:r>
            <w:instrText xml:space="preserve"> PAGEREF _Toc18599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_Toc18188 </w:instrText>
          </w:r>
          <w:r>
            <w:rPr>
              <w:bCs/>
              <w:lang w:val="zh-CN"/>
            </w:rPr>
            <w:fldChar w:fldCharType="separate"/>
          </w:r>
          <w:r>
            <w:rPr>
              <w:rFonts w:hint="eastAsia"/>
              <w:lang w:val="en-US" w:eastAsia="zh-CN"/>
            </w:rPr>
            <w:t>4.1.8 限制配置</w:t>
          </w:r>
          <w:r>
            <w:tab/>
          </w:r>
          <w:r>
            <w:fldChar w:fldCharType="begin"/>
          </w:r>
          <w:r>
            <w:instrText xml:space="preserve"> PAGEREF _Toc18188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_Toc31589 </w:instrText>
          </w:r>
          <w:r>
            <w:rPr>
              <w:bCs/>
              <w:lang w:val="zh-CN"/>
            </w:rPr>
            <w:fldChar w:fldCharType="separate"/>
          </w:r>
          <w:r>
            <w:rPr>
              <w:rFonts w:hint="eastAsia"/>
              <w:lang w:val="en-US" w:eastAsia="zh-CN"/>
            </w:rPr>
            <w:t>4.1.9 P2XP配置</w:t>
          </w:r>
          <w:r>
            <w:tab/>
          </w:r>
          <w:r>
            <w:fldChar w:fldCharType="begin"/>
          </w:r>
          <w:r>
            <w:instrText xml:space="preserve"> PAGEREF _Toc31589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_Toc26607 </w:instrText>
          </w:r>
          <w:r>
            <w:rPr>
              <w:bCs/>
              <w:lang w:val="zh-CN"/>
            </w:rPr>
            <w:fldChar w:fldCharType="separate"/>
          </w:r>
          <w:r>
            <w:rPr>
              <w:rFonts w:hint="eastAsia"/>
              <w:lang w:val="en-US" w:eastAsia="zh-CN"/>
            </w:rPr>
            <w:t>4.1.10 证书配置</w:t>
          </w:r>
          <w:r>
            <w:tab/>
          </w:r>
          <w:r>
            <w:fldChar w:fldCharType="begin"/>
          </w:r>
          <w:r>
            <w:instrText xml:space="preserve"> PAGEREF _Toc26607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_Toc31997 </w:instrText>
          </w:r>
          <w:r>
            <w:rPr>
              <w:bCs/>
              <w:lang w:val="zh-CN"/>
            </w:rPr>
            <w:fldChar w:fldCharType="separate"/>
          </w:r>
          <w:r>
            <w:rPr>
              <w:rFonts w:hint="eastAsia"/>
              <w:lang w:val="en-US" w:eastAsia="zh-CN"/>
            </w:rPr>
            <w:t>4.1.11 版本配置</w:t>
          </w:r>
          <w:r>
            <w:tab/>
          </w:r>
          <w:r>
            <w:fldChar w:fldCharType="begin"/>
          </w:r>
          <w:r>
            <w:instrText xml:space="preserve"> PAGEREF _Toc31997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_Toc1922 </w:instrText>
          </w:r>
          <w:r>
            <w:rPr>
              <w:bCs/>
              <w:lang w:val="zh-CN"/>
            </w:rPr>
            <w:fldChar w:fldCharType="separate"/>
          </w:r>
          <w:r>
            <w:rPr>
              <w:rFonts w:hint="eastAsia"/>
              <w:lang w:val="en-US" w:eastAsia="zh-CN"/>
            </w:rPr>
            <w:t>4.2 分布式配置</w:t>
          </w:r>
          <w:r>
            <w:tab/>
          </w:r>
          <w:r>
            <w:fldChar w:fldCharType="begin"/>
          </w:r>
          <w:r>
            <w:instrText xml:space="preserve"> PAGEREF _Toc1922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_Toc15827 </w:instrText>
          </w:r>
          <w:r>
            <w:rPr>
              <w:bCs/>
              <w:lang w:val="zh-CN"/>
            </w:rPr>
            <w:fldChar w:fldCharType="separate"/>
          </w:r>
          <w:r>
            <w:rPr>
              <w:rFonts w:hint="eastAsia"/>
              <w:lang w:val="en-US" w:eastAsia="zh-CN"/>
            </w:rPr>
            <w:t>4.2.1 基本配置</w:t>
          </w:r>
          <w:r>
            <w:tab/>
          </w:r>
          <w:r>
            <w:fldChar w:fldCharType="begin"/>
          </w:r>
          <w:r>
            <w:instrText xml:space="preserve"> PAGEREF _Toc15827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_Toc16496 </w:instrText>
          </w:r>
          <w:r>
            <w:rPr>
              <w:bCs/>
              <w:lang w:val="zh-CN"/>
            </w:rPr>
            <w:fldChar w:fldCharType="separate"/>
          </w:r>
          <w:r>
            <w:rPr>
              <w:rFonts w:hint="eastAsia"/>
              <w:lang w:val="en-US" w:eastAsia="zh-CN"/>
            </w:rPr>
            <w:t>4.2.2 负载均衡</w:t>
          </w:r>
          <w:r>
            <w:tab/>
          </w:r>
          <w:r>
            <w:fldChar w:fldCharType="begin"/>
          </w:r>
          <w:r>
            <w:instrText xml:space="preserve"> PAGEREF _Toc16496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_Toc4698 </w:instrText>
          </w:r>
          <w:r>
            <w:rPr>
              <w:bCs/>
              <w:lang w:val="zh-CN"/>
            </w:rPr>
            <w:fldChar w:fldCharType="separate"/>
          </w:r>
          <w:r>
            <w:rPr>
              <w:rFonts w:hint="eastAsia"/>
              <w:lang w:val="en-US" w:eastAsia="zh-CN"/>
            </w:rPr>
            <w:t>4.2.3 本地负载</w:t>
          </w:r>
          <w:r>
            <w:tab/>
          </w:r>
          <w:r>
            <w:fldChar w:fldCharType="begin"/>
          </w:r>
          <w:r>
            <w:instrText xml:space="preserve"> PAGEREF _Toc4698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_Toc28682 </w:instrText>
          </w:r>
          <w:r>
            <w:rPr>
              <w:bCs/>
              <w:lang w:val="zh-CN"/>
            </w:rPr>
            <w:fldChar w:fldCharType="separate"/>
          </w:r>
          <w:r>
            <w:rPr>
              <w:rFonts w:hint="eastAsia"/>
              <w:lang w:val="en-US" w:eastAsia="zh-CN"/>
            </w:rPr>
            <w:t>4.2.4 负载属性</w:t>
          </w:r>
          <w:r>
            <w:tab/>
          </w:r>
          <w:r>
            <w:fldChar w:fldCharType="begin"/>
          </w:r>
          <w:r>
            <w:instrText xml:space="preserve"> PAGEREF _Toc28682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_Toc31390 </w:instrText>
          </w:r>
          <w:r>
            <w:rPr>
              <w:bCs/>
              <w:lang w:val="zh-CN"/>
            </w:rPr>
            <w:fldChar w:fldCharType="separate"/>
          </w:r>
          <w:r>
            <w:rPr>
              <w:rFonts w:hint="eastAsia"/>
              <w:lang w:val="en-US" w:eastAsia="zh-CN"/>
            </w:rPr>
            <w:t>五 高级配置</w:t>
          </w:r>
          <w:r>
            <w:tab/>
          </w:r>
          <w:r>
            <w:fldChar w:fldCharType="begin"/>
          </w:r>
          <w:r>
            <w:instrText xml:space="preserve"> PAGEREF _Toc31390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_Toc22056 </w:instrText>
          </w:r>
          <w:r>
            <w:rPr>
              <w:bCs/>
              <w:lang w:val="zh-CN"/>
            </w:rPr>
            <w:fldChar w:fldCharType="separate"/>
          </w:r>
          <w:r>
            <w:rPr>
              <w:rFonts w:hint="eastAsia"/>
              <w:lang w:val="en-US" w:eastAsia="zh-CN"/>
            </w:rPr>
            <w:t>5.1 分布式</w:t>
          </w:r>
          <w:r>
            <w:tab/>
          </w:r>
          <w:r>
            <w:fldChar w:fldCharType="begin"/>
          </w:r>
          <w:r>
            <w:instrText xml:space="preserve"> PAGEREF _Toc22056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_Toc24363 </w:instrText>
          </w:r>
          <w:r>
            <w:rPr>
              <w:bCs/>
              <w:lang w:val="zh-CN"/>
            </w:rPr>
            <w:fldChar w:fldCharType="separate"/>
          </w:r>
          <w:r>
            <w:rPr>
              <w:rFonts w:hint="eastAsia"/>
              <w:lang w:val="en-US" w:eastAsia="zh-CN"/>
            </w:rPr>
            <w:t>5.1.1 网络分布式</w:t>
          </w:r>
          <w:r>
            <w:tab/>
          </w:r>
          <w:r>
            <w:fldChar w:fldCharType="begin"/>
          </w:r>
          <w:r>
            <w:instrText xml:space="preserve"> PAGEREF _Toc24363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_Toc2283 </w:instrText>
          </w:r>
          <w:r>
            <w:rPr>
              <w:bCs/>
              <w:lang w:val="zh-CN"/>
            </w:rPr>
            <w:fldChar w:fldCharType="separate"/>
          </w:r>
          <w:r>
            <w:rPr>
              <w:rFonts w:hint="eastAsia"/>
              <w:lang w:val="en-US" w:eastAsia="zh-CN"/>
            </w:rPr>
            <w:t>5.1.2 存储分布式</w:t>
          </w:r>
          <w:r>
            <w:tab/>
          </w:r>
          <w:r>
            <w:fldChar w:fldCharType="begin"/>
          </w:r>
          <w:r>
            <w:instrText xml:space="preserve"> PAGEREF _Toc2283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_Toc13888 </w:instrText>
          </w:r>
          <w:r>
            <w:rPr>
              <w:bCs/>
              <w:lang w:val="zh-CN"/>
            </w:rPr>
            <w:fldChar w:fldCharType="separate"/>
          </w:r>
          <w:r>
            <w:rPr>
              <w:rFonts w:hint="eastAsia"/>
              <w:lang w:val="en-US" w:eastAsia="zh-CN"/>
            </w:rPr>
            <w:t>5.2 HTTPS</w:t>
          </w:r>
          <w:r>
            <w:tab/>
          </w:r>
          <w:r>
            <w:fldChar w:fldCharType="begin"/>
          </w:r>
          <w:r>
            <w:instrText xml:space="preserve"> PAGEREF _Toc13888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_Toc951 </w:instrText>
          </w:r>
          <w:r>
            <w:rPr>
              <w:bCs/>
              <w:lang w:val="zh-CN"/>
            </w:rPr>
            <w:fldChar w:fldCharType="separate"/>
          </w:r>
          <w:r>
            <w:rPr>
              <w:rFonts w:hint="eastAsia"/>
              <w:lang w:val="en-US" w:eastAsia="zh-CN"/>
            </w:rPr>
            <w:t>FAQ</w:t>
          </w:r>
          <w:r>
            <w:tab/>
          </w:r>
          <w:r>
            <w:fldChar w:fldCharType="begin"/>
          </w:r>
          <w:r>
            <w:instrText xml:space="preserve"> PAGEREF _Toc951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_Toc23394 </w:instrText>
          </w:r>
          <w:r>
            <w:rPr>
              <w:bCs/>
              <w:lang w:val="zh-CN"/>
            </w:rPr>
            <w:fldChar w:fldCharType="separate"/>
          </w:r>
          <w:r>
            <w:rPr>
              <w:rFonts w:hint="eastAsia"/>
              <w:lang w:val="en-US" w:eastAsia="zh-CN"/>
            </w:rPr>
            <w:t>附录</w:t>
          </w:r>
          <w:r>
            <w:tab/>
          </w:r>
          <w:r>
            <w:fldChar w:fldCharType="begin"/>
          </w:r>
          <w:r>
            <w:instrText xml:space="preserve"> PAGEREF _Toc23394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_Toc4833 </w:instrText>
          </w:r>
          <w:r>
            <w:rPr>
              <w:bCs/>
              <w:lang w:val="zh-CN"/>
            </w:rPr>
            <w:fldChar w:fldCharType="separate"/>
          </w:r>
          <w:r>
            <w:rPr>
              <w:rFonts w:hint="eastAsia"/>
              <w:lang w:val="en-US" w:eastAsia="zh-CN"/>
            </w:rPr>
            <w:t>附录1 类型定义</w:t>
          </w:r>
          <w:r>
            <w:tab/>
          </w:r>
          <w:r>
            <w:fldChar w:fldCharType="begin"/>
          </w:r>
          <w:r>
            <w:instrText xml:space="preserve"> PAGEREF _Toc4833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_Toc29905 </w:instrText>
          </w:r>
          <w:r>
            <w:rPr>
              <w:bCs/>
              <w:lang w:val="zh-CN"/>
            </w:rPr>
            <w:fldChar w:fldCharType="separate"/>
          </w:r>
          <w:r>
            <w:rPr>
              <w:rFonts w:hint="eastAsia"/>
              <w:lang w:val="en-US" w:eastAsia="zh-CN"/>
            </w:rPr>
            <w:t>附录2 协议定义</w:t>
          </w:r>
          <w:r>
            <w:tab/>
          </w:r>
          <w:r>
            <w:fldChar w:fldCharType="begin"/>
          </w:r>
          <w:r>
            <w:instrText xml:space="preserve"> PAGEREF _Toc29905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_Toc10724 </w:instrText>
          </w:r>
          <w:r>
            <w:rPr>
              <w:bCs/>
              <w:lang w:val="zh-CN"/>
            </w:rPr>
            <w:fldChar w:fldCharType="separate"/>
          </w:r>
          <w:r>
            <w:rPr>
              <w:rFonts w:hint="eastAsia"/>
              <w:lang w:val="en-US" w:eastAsia="zh-CN"/>
            </w:rPr>
            <w:t>附录3 转换定义</w:t>
          </w:r>
          <w:r>
            <w:tab/>
          </w:r>
          <w:r>
            <w:fldChar w:fldCharType="begin"/>
          </w:r>
          <w:r>
            <w:instrText xml:space="preserve"> PAGEREF _Toc10724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_Toc23925 </w:instrText>
          </w:r>
          <w:r>
            <w:rPr>
              <w:bCs/>
              <w:lang w:val="zh-CN"/>
            </w:rPr>
            <w:fldChar w:fldCharType="separate"/>
          </w:r>
          <w:r>
            <w:rPr>
              <w:rFonts w:hint="eastAsia"/>
              <w:lang w:val="en-US" w:eastAsia="zh-CN"/>
            </w:rPr>
            <w:t>附录4 更新历史</w:t>
          </w:r>
          <w:r>
            <w:tab/>
          </w:r>
          <w:r>
            <w:fldChar w:fldCharType="begin"/>
          </w:r>
          <w:r>
            <w:instrText xml:space="preserve"> PAGEREF _Toc23925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3.8.0.1001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07</w:t>
            </w:r>
            <w:r>
              <w:t>-</w:t>
            </w:r>
            <w:r>
              <w:rPr>
                <w:rFonts w:hint="eastAsia"/>
                <w:lang w:val="en-US" w:eastAsia="zh-CN"/>
              </w:rPr>
              <w:t>27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8052"/>
      <w:r>
        <w:rPr>
          <w:rFonts w:hint="eastAsia"/>
        </w:rPr>
        <w:t>前言</w:t>
      </w:r>
      <w:bookmarkEnd w:id="1"/>
    </w:p>
    <w:p>
      <w:pPr>
        <w:pStyle w:val="3"/>
        <w:rPr>
          <w:rFonts w:hint="eastAsia"/>
        </w:rPr>
      </w:pPr>
      <w:bookmarkStart w:id="2" w:name="_Toc26842"/>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8822"/>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0902"/>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30537"/>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P2P使用广播查找,所以需要在同一局域网才生效</w:t>
      </w:r>
    </w:p>
    <w:p>
      <w:pPr>
        <w:ind w:firstLine="420"/>
        <w:rPr>
          <w:rFonts w:hint="eastAsia"/>
          <w:lang w:val="en-US" w:eastAsia="zh-CN"/>
        </w:rPr>
      </w:pPr>
      <w:r>
        <w:rPr>
          <w:rFonts w:hint="eastAsia"/>
          <w:lang w:val="en-US" w:eastAsia="zh-CN"/>
        </w:rPr>
        <w:t>服务器启动会绑定三个端口,来作为区分上传,下载,管理</w:t>
      </w:r>
    </w:p>
    <w:p>
      <w:pPr>
        <w:ind w:firstLine="420"/>
        <w:rPr>
          <w:rFonts w:hint="default"/>
          <w:lang w:val="en-US" w:eastAsia="zh-CN"/>
        </w:rPr>
      </w:pPr>
      <w:r>
        <w:rPr>
          <w:rFonts w:hint="eastAsia"/>
          <w:lang w:val="en-US" w:eastAsia="zh-CN"/>
        </w:rPr>
        <w:t>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22279"/>
      <w:r>
        <w:rPr>
          <w:rFonts w:hint="eastAsia"/>
          <w:lang w:val="en-US" w:eastAsia="zh-CN"/>
        </w:rPr>
        <w:t>上传接口</w:t>
      </w:r>
      <w:bookmarkEnd w:id="6"/>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r>
        <w:rPr>
          <w:rFonts w:hint="eastAsia"/>
          <w:lang w:val="en-US" w:eastAsia="zh-CN"/>
        </w:rPr>
        <w:t xml:space="preserve"> </w:t>
      </w:r>
      <w:bookmarkStart w:id="7" w:name="_Toc26056"/>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8" w:name="_Toc4038"/>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11897"/>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24075"/>
      <w:r>
        <w:rPr>
          <w:rFonts w:hint="eastAsia"/>
          <w:lang w:val="en-US" w:eastAsia="zh-CN"/>
        </w:rPr>
        <w:t>2.1 WINDOWS</w:t>
      </w:r>
      <w:bookmarkEnd w:id="10"/>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如果环境没有错误,编译会直接成功.包含6个模块和1个EXE程序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1" w:name="_Toc18246"/>
      <w:r>
        <w:rPr>
          <w:rFonts w:hint="eastAsia"/>
          <w:lang w:val="en-US" w:eastAsia="zh-CN"/>
        </w:rPr>
        <w:t>2.2 LINUX</w:t>
      </w:r>
      <w:bookmarkEnd w:id="11"/>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2" w:name="_Toc23760"/>
      <w:bookmarkStart w:id="13" w:name="_Toc4847"/>
      <w:r>
        <w:rPr>
          <w:rFonts w:hint="eastAsia"/>
          <w:lang w:val="en-US" w:eastAsia="zh-CN"/>
        </w:rPr>
        <w:t>2.3 MacOS</w:t>
      </w:r>
      <w:bookmarkEnd w:id="12"/>
      <w:bookmarkEnd w:id="13"/>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4" w:name="_Toc20862"/>
      <w:bookmarkStart w:id="15" w:name="_Toc3158"/>
      <w:r>
        <w:rPr>
          <w:rFonts w:hint="eastAsia"/>
          <w:lang w:val="en-US" w:eastAsia="zh-CN"/>
        </w:rPr>
        <w:t>2.4 版本要求</w:t>
      </w:r>
      <w:bookmarkEnd w:id="14"/>
      <w:bookmarkEnd w:id="15"/>
    </w:p>
    <w:p>
      <w:pPr>
        <w:pStyle w:val="4"/>
        <w:bidi w:val="0"/>
        <w:rPr>
          <w:rFonts w:hint="eastAsia"/>
          <w:lang w:val="en-US" w:eastAsia="zh-CN"/>
        </w:rPr>
      </w:pPr>
      <w:bookmarkStart w:id="16" w:name="_Toc892"/>
      <w:bookmarkStart w:id="17" w:name="_Toc29609"/>
      <w:r>
        <w:rPr>
          <w:rFonts w:hint="eastAsia"/>
          <w:lang w:val="en-US" w:eastAsia="zh-CN"/>
        </w:rPr>
        <w:t>2.4.1 系统版本</w:t>
      </w:r>
      <w:bookmarkEnd w:id="16"/>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18" w:name="_Toc19840"/>
      <w:bookmarkStart w:id="19" w:name="_Toc18696"/>
      <w:r>
        <w:rPr>
          <w:rFonts w:hint="eastAsia"/>
          <w:lang w:val="en-US" w:eastAsia="zh-CN"/>
        </w:rPr>
        <w:t>2.4.2 软件需求</w:t>
      </w:r>
      <w:bookmarkEnd w:id="18"/>
      <w:bookmarkEnd w:id="19"/>
    </w:p>
    <w:p>
      <w:pPr>
        <w:ind w:firstLine="420"/>
        <w:rPr>
          <w:rFonts w:hint="eastAsia"/>
          <w:lang w:val="en-US" w:eastAsia="zh-CN"/>
        </w:rPr>
      </w:pPr>
      <w:r>
        <w:rPr>
          <w:rFonts w:hint="eastAsia"/>
          <w:lang w:val="en-US" w:eastAsia="zh-CN"/>
        </w:rPr>
        <w:t>最低版本要求:</w:t>
      </w:r>
    </w:p>
    <w:p>
      <w:pPr>
        <w:ind w:firstLine="420"/>
        <w:rPr>
          <w:rFonts w:hint="eastAsia"/>
          <w:lang w:val="en-US" w:eastAsia="zh-CN"/>
        </w:rPr>
      </w:pPr>
      <w:r>
        <w:rPr>
          <w:rFonts w:hint="eastAsia"/>
          <w:lang w:val="en-US" w:eastAsia="zh-CN"/>
        </w:rPr>
        <w:t>XEngine:V7.38</w:t>
      </w:r>
    </w:p>
    <w:p>
      <w:pPr>
        <w:pStyle w:val="2"/>
        <w:bidi w:val="0"/>
        <w:rPr>
          <w:rFonts w:hint="eastAsia"/>
          <w:lang w:val="en-US" w:eastAsia="zh-CN"/>
        </w:rPr>
      </w:pPr>
      <w:bookmarkStart w:id="20" w:name="_Toc21786"/>
      <w:r>
        <w:rPr>
          <w:rFonts w:hint="eastAsia"/>
          <w:lang w:val="en-US" w:eastAsia="zh-CN"/>
        </w:rPr>
        <w:t>三 接口协议</w:t>
      </w:r>
      <w:bookmarkEnd w:id="20"/>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21" w:name="_Toc16838"/>
      <w:r>
        <w:rPr>
          <w:rFonts w:hint="eastAsia"/>
          <w:lang w:val="en-US" w:eastAsia="zh-CN"/>
        </w:rPr>
        <w:t>3.1 管理协议</w:t>
      </w:r>
      <w:bookmarkEnd w:id="21"/>
    </w:p>
    <w:p>
      <w:pPr>
        <w:pStyle w:val="4"/>
        <w:bidi w:val="0"/>
        <w:rPr>
          <w:rFonts w:hint="eastAsia"/>
          <w:lang w:val="en-US" w:eastAsia="zh-CN"/>
        </w:rPr>
      </w:pPr>
      <w:bookmarkStart w:id="22" w:name="_Toc26822"/>
      <w:r>
        <w:rPr>
          <w:rFonts w:hint="eastAsia"/>
          <w:lang w:val="en-US" w:eastAsia="zh-CN"/>
        </w:rPr>
        <w:t>3.1.1 文件列表</w:t>
      </w:r>
      <w:bookmarkEnd w:id="22"/>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bookmarkStart w:id="62" w:name="_GoBack"/>
      <w:bookmarkEnd w:id="62"/>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3" w:name="_Toc3501"/>
      <w:r>
        <w:rPr>
          <w:rFonts w:hint="eastAsia"/>
          <w:lang w:val="en-US" w:eastAsia="zh-CN"/>
        </w:rPr>
        <w:t>3.1.2 增加文件</w:t>
      </w:r>
      <w:bookmarkEnd w:id="23"/>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24" w:name="_Toc28277"/>
      <w:r>
        <w:rPr>
          <w:rFonts w:hint="eastAsia"/>
          <w:lang w:val="en-US" w:eastAsia="zh-CN"/>
        </w:rPr>
        <w:t>3.1.3 删除文件</w:t>
      </w:r>
      <w:bookmarkEnd w:id="24"/>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25" w:name="_Toc17935"/>
      <w:r>
        <w:rPr>
          <w:rFonts w:hint="eastAsia"/>
          <w:lang w:val="en-US" w:eastAsia="zh-CN"/>
        </w:rPr>
        <w:t>3.1.4 任务查询协议</w:t>
      </w:r>
      <w:bookmarkEnd w:id="25"/>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6" w:name="_Toc22556"/>
      <w:r>
        <w:rPr>
          <w:rFonts w:hint="eastAsia"/>
          <w:lang w:val="en-US" w:eastAsia="zh-CN"/>
        </w:rPr>
        <w:t>3.1.5 文件夹协议</w:t>
      </w:r>
      <w:bookmarkEnd w:id="26"/>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7" w:name="_Toc853"/>
      <w:r>
        <w:rPr>
          <w:rFonts w:hint="eastAsia"/>
          <w:lang w:val="en-US" w:eastAsia="zh-CN"/>
        </w:rPr>
        <w:t>3.2 三方接口</w:t>
      </w:r>
      <w:bookmarkEnd w:id="27"/>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8" w:name="_Toc6583"/>
      <w:r>
        <w:rPr>
          <w:rFonts w:hint="eastAsia"/>
          <w:lang w:val="en-US" w:eastAsia="zh-CN"/>
        </w:rPr>
        <w:t>3.2.1 用户验证</w:t>
      </w:r>
      <w:bookmarkEnd w:id="28"/>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使用的方法</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9" w:name="_Toc6623"/>
      <w:r>
        <w:rPr>
          <w:rFonts w:hint="eastAsia"/>
          <w:lang w:val="en-US" w:eastAsia="zh-CN"/>
        </w:rPr>
        <w:t>3.2.2 完成通知</w:t>
      </w:r>
      <w:bookmarkEnd w:id="29"/>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27955"/>
      <w:r>
        <w:rPr>
          <w:rFonts w:hint="eastAsia"/>
          <w:lang w:val="en-US" w:eastAsia="zh-CN"/>
        </w:rPr>
        <w:t>3.3 上传下载</w:t>
      </w:r>
      <w:bookmarkEnd w:id="30"/>
    </w:p>
    <w:p>
      <w:pPr>
        <w:pStyle w:val="4"/>
        <w:bidi w:val="0"/>
        <w:rPr>
          <w:rFonts w:hint="eastAsia"/>
          <w:lang w:val="en-US" w:eastAsia="zh-CN"/>
        </w:rPr>
      </w:pPr>
      <w:bookmarkStart w:id="31" w:name="_Toc24255"/>
      <w:r>
        <w:rPr>
          <w:rFonts w:hint="eastAsia"/>
          <w:lang w:val="en-US" w:eastAsia="zh-CN"/>
        </w:rPr>
        <w:t>3.3.1 上传</w:t>
      </w:r>
      <w:bookmarkEnd w:id="31"/>
    </w:p>
    <w:p>
      <w:pPr>
        <w:ind w:firstLine="420"/>
        <w:rPr>
          <w:rFonts w:hint="eastAsia"/>
          <w:lang w:val="en-US" w:eastAsia="zh-CN"/>
        </w:rPr>
      </w:pPr>
      <w:r>
        <w:rPr>
          <w:rFonts w:hint="eastAsia"/>
          <w:lang w:val="en-US" w:eastAsia="zh-CN"/>
        </w:rPr>
        <w:t>上传可以使用POST和PUT方法,上传接口是否需要指定bucket需要由系统配置.上传的接口必须包含Content-Length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32" w:name="_Toc21168"/>
      <w:r>
        <w:rPr>
          <w:rFonts w:hint="eastAsia"/>
          <w:lang w:val="en-US" w:eastAsia="zh-CN"/>
        </w:rPr>
        <w:t>3.3.2 下载</w:t>
      </w:r>
      <w:bookmarkEnd w:id="32"/>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33" w:name="_Toc15247"/>
      <w:r>
        <w:rPr>
          <w:rFonts w:hint="eastAsia"/>
          <w:lang w:val="en-US" w:eastAsia="zh-CN"/>
        </w:rPr>
        <w:t>四 配置说明</w:t>
      </w:r>
      <w:bookmarkEnd w:id="33"/>
    </w:p>
    <w:p>
      <w:pPr>
        <w:pStyle w:val="3"/>
        <w:bidi w:val="0"/>
        <w:rPr>
          <w:rFonts w:hint="eastAsia"/>
          <w:lang w:val="en-US" w:eastAsia="zh-CN"/>
        </w:rPr>
      </w:pPr>
      <w:bookmarkStart w:id="34" w:name="_Toc6029"/>
      <w:r>
        <w:rPr>
          <w:rFonts w:hint="eastAsia"/>
          <w:lang w:val="en-US" w:eastAsia="zh-CN"/>
        </w:rPr>
        <w:t>4.1 服务器配置</w:t>
      </w:r>
      <w:bookmarkEnd w:id="34"/>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5" w:name="_Toc20911"/>
      <w:r>
        <w:rPr>
          <w:rFonts w:hint="eastAsia"/>
          <w:lang w:val="en-US" w:eastAsia="zh-CN"/>
        </w:rPr>
        <w:t>4.1.1 基本配置</w:t>
      </w:r>
      <w:bookmarkEnd w:id="35"/>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pStyle w:val="4"/>
        <w:bidi w:val="0"/>
        <w:rPr>
          <w:rFonts w:hint="eastAsia"/>
          <w:lang w:val="en-US" w:eastAsia="zh-CN"/>
        </w:rPr>
      </w:pPr>
      <w:bookmarkStart w:id="36" w:name="_Toc17188"/>
      <w:r>
        <w:rPr>
          <w:rFonts w:hint="eastAsia"/>
          <w:lang w:val="en-US" w:eastAsia="zh-CN"/>
        </w:rPr>
        <w:t>4.1.2 最大配置</w:t>
      </w:r>
      <w:bookmarkEnd w:id="36"/>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pStyle w:val="4"/>
        <w:bidi w:val="0"/>
        <w:rPr>
          <w:rFonts w:hint="eastAsia"/>
          <w:lang w:val="en-US" w:eastAsia="zh-CN"/>
        </w:rPr>
      </w:pPr>
      <w:bookmarkStart w:id="37" w:name="_Toc12456"/>
      <w:r>
        <w:rPr>
          <w:rFonts w:hint="eastAsia"/>
          <w:lang w:val="en-US" w:eastAsia="zh-CN"/>
        </w:rPr>
        <w:t>4.1.3 时间配置</w:t>
      </w:r>
      <w:bookmarkEnd w:id="37"/>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pStyle w:val="4"/>
        <w:bidi w:val="0"/>
        <w:rPr>
          <w:rFonts w:hint="eastAsia"/>
          <w:lang w:val="en-US" w:eastAsia="zh-CN"/>
        </w:rPr>
      </w:pPr>
      <w:bookmarkStart w:id="38" w:name="_Toc32289"/>
      <w:r>
        <w:rPr>
          <w:rFonts w:hint="eastAsia"/>
          <w:lang w:val="en-US" w:eastAsia="zh-CN"/>
        </w:rPr>
        <w:t>4.1.4 日志配置</w:t>
      </w:r>
      <w:bookmarkEnd w:id="38"/>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9" w:name="_Toc147"/>
      <w:r>
        <w:rPr>
          <w:rFonts w:hint="eastAsia"/>
          <w:lang w:val="en-US" w:eastAsia="zh-CN"/>
        </w:rPr>
        <w:t>4.1.5 数据库配置</w:t>
      </w:r>
      <w:bookmarkEnd w:id="39"/>
    </w:p>
    <w:p>
      <w:pPr>
        <w:rPr>
          <w:rFonts w:hint="default"/>
          <w:lang w:val="en-US" w:eastAsia="zh-CN"/>
        </w:rPr>
      </w:pPr>
      <w:r>
        <w:rPr>
          <w:rFonts w:hint="eastAsia"/>
          <w:lang w:val="en-US" w:eastAsia="zh-CN"/>
        </w:rPr>
        <w:t>XSql 配置,服务端数据库使用MYSQL</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pStyle w:val="4"/>
        <w:bidi w:val="0"/>
        <w:rPr>
          <w:rFonts w:hint="eastAsia"/>
          <w:lang w:val="en-US" w:eastAsia="zh-CN"/>
        </w:rPr>
      </w:pPr>
      <w:bookmarkStart w:id="40" w:name="_Toc29145"/>
      <w:r>
        <w:rPr>
          <w:rFonts w:hint="eastAsia"/>
          <w:lang w:val="en-US" w:eastAsia="zh-CN"/>
        </w:rPr>
        <w:t>4.1.6 存储配置</w:t>
      </w:r>
      <w:bookmarkEnd w:id="40"/>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41" w:name="_Toc18599"/>
      <w:r>
        <w:rPr>
          <w:rFonts w:hint="eastAsia"/>
          <w:lang w:val="en-US" w:eastAsia="zh-CN"/>
        </w:rPr>
        <w:t>4.1.7 代理配置</w:t>
      </w:r>
      <w:bookmarkEnd w:id="41"/>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2" w:name="_Toc18188"/>
      <w:r>
        <w:rPr>
          <w:rFonts w:hint="eastAsia"/>
          <w:lang w:val="en-US" w:eastAsia="zh-CN"/>
        </w:rPr>
        <w:t>4.1.8 限制配置</w:t>
      </w:r>
      <w:bookmarkEnd w:id="42"/>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3" w:name="_Toc31589"/>
      <w:r>
        <w:rPr>
          <w:rFonts w:hint="eastAsia"/>
          <w:lang w:val="en-US" w:eastAsia="zh-CN"/>
        </w:rPr>
        <w:t>4.1.9 P2XP配置</w:t>
      </w:r>
      <w:bookmarkEnd w:id="43"/>
    </w:p>
    <w:p>
      <w:pPr>
        <w:rPr>
          <w:rFonts w:hint="eastAsia"/>
          <w:lang w:val="en-US" w:eastAsia="zh-CN"/>
        </w:rPr>
      </w:pPr>
      <w:r>
        <w:rPr>
          <w:rFonts w:hint="eastAsia"/>
          <w:lang w:val="en-US" w:eastAsia="zh-CN"/>
        </w:rPr>
        <w:t>P2XP配置:XP2xp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eastAsia"/>
          <w:lang w:val="en-US" w:eastAsia="zh-CN"/>
        </w:rPr>
      </w:pPr>
      <w:r>
        <w:rPr>
          <w:rFonts w:hint="default"/>
          <w:lang w:val="en-US" w:eastAsia="zh-CN"/>
        </w:rPr>
        <w:t>nRVPort</w:t>
      </w:r>
      <w:r>
        <w:rPr>
          <w:rFonts w:hint="eastAsia"/>
          <w:lang w:val="en-US" w:eastAsia="zh-CN"/>
        </w:rPr>
        <w:t>:接受端口,用于广播</w:t>
      </w:r>
    </w:p>
    <w:p>
      <w:pPr>
        <w:pStyle w:val="4"/>
        <w:bidi w:val="0"/>
        <w:rPr>
          <w:rFonts w:hint="eastAsia"/>
          <w:lang w:val="en-US" w:eastAsia="zh-CN"/>
        </w:rPr>
      </w:pPr>
      <w:bookmarkStart w:id="44" w:name="_Toc26607"/>
      <w:r>
        <w:rPr>
          <w:rFonts w:hint="eastAsia"/>
          <w:lang w:val="en-US" w:eastAsia="zh-CN"/>
        </w:rPr>
        <w:t>4.1.10 证书配置</w:t>
      </w:r>
      <w:bookmarkEnd w:id="44"/>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5" w:name="_Toc31997"/>
      <w:r>
        <w:rPr>
          <w:rFonts w:hint="eastAsia"/>
          <w:lang w:val="en-US" w:eastAsia="zh-CN"/>
        </w:rPr>
        <w:t>4.1.11 版本配置</w:t>
      </w:r>
      <w:bookmarkEnd w:id="45"/>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6" w:name="_Toc1922"/>
      <w:r>
        <w:rPr>
          <w:rFonts w:hint="eastAsia"/>
          <w:lang w:val="en-US" w:eastAsia="zh-CN"/>
        </w:rPr>
        <w:t>4.2 分布式配置</w:t>
      </w:r>
      <w:bookmarkEnd w:id="46"/>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7" w:name="_Toc15827"/>
      <w:r>
        <w:rPr>
          <w:rFonts w:hint="eastAsia"/>
          <w:lang w:val="en-US" w:eastAsia="zh-CN"/>
        </w:rPr>
        <w:t>4.2.1 基本配置</w:t>
      </w:r>
      <w:bookmarkEnd w:id="47"/>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8" w:name="_Toc16496"/>
      <w:r>
        <w:rPr>
          <w:rFonts w:hint="eastAsia"/>
          <w:lang w:val="en-US" w:eastAsia="zh-CN"/>
        </w:rPr>
        <w:t>4.2.2 负载均衡</w:t>
      </w:r>
      <w:bookmarkEnd w:id="48"/>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:中心服务分布式配置,模式,0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9" w:name="_Toc4698"/>
      <w:r>
        <w:rPr>
          <w:rFonts w:hint="eastAsia"/>
          <w:lang w:val="en-US" w:eastAsia="zh-CN"/>
        </w:rPr>
        <w:t>4.2.3 本地负载</w:t>
      </w:r>
      <w:bookmarkEnd w:id="49"/>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50" w:name="_Toc28682"/>
      <w:r>
        <w:rPr>
          <w:rFonts w:hint="eastAsia"/>
          <w:lang w:val="en-US" w:eastAsia="zh-CN"/>
        </w:rPr>
        <w:t>4.2.4 负载属性</w:t>
      </w:r>
      <w:bookmarkEnd w:id="50"/>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default"/>
          <w:lang w:val="en-US" w:eastAsia="zh-CN"/>
        </w:rPr>
      </w:pPr>
      <w:r>
        <w:rPr>
          <w:rFonts w:hint="eastAsia"/>
          <w:lang w:val="en-US" w:eastAsia="zh-CN"/>
        </w:rPr>
        <w:t xml:space="preserve">               XEngine_Path:保存的路径</w:t>
      </w:r>
    </w:p>
    <w:p>
      <w:pPr>
        <w:pStyle w:val="2"/>
        <w:bidi w:val="0"/>
        <w:rPr>
          <w:rFonts w:hint="eastAsia"/>
          <w:lang w:val="en-US" w:eastAsia="zh-CN"/>
        </w:rPr>
      </w:pPr>
      <w:bookmarkStart w:id="51" w:name="_Toc31390"/>
      <w:r>
        <w:rPr>
          <w:rFonts w:hint="eastAsia"/>
          <w:lang w:val="en-US" w:eastAsia="zh-CN"/>
        </w:rPr>
        <w:t>五 高级配置</w:t>
      </w:r>
      <w:bookmarkEnd w:id="51"/>
    </w:p>
    <w:p>
      <w:pPr>
        <w:pStyle w:val="3"/>
        <w:bidi w:val="0"/>
        <w:rPr>
          <w:rFonts w:hint="eastAsia"/>
          <w:lang w:val="en-US" w:eastAsia="zh-CN"/>
        </w:rPr>
      </w:pPr>
      <w:bookmarkStart w:id="52" w:name="_Toc22056"/>
      <w:r>
        <w:rPr>
          <w:rFonts w:hint="eastAsia"/>
          <w:lang w:val="en-US" w:eastAsia="zh-CN"/>
        </w:rPr>
        <w:t>5.1 分布式</w:t>
      </w:r>
      <w:bookmarkEnd w:id="52"/>
    </w:p>
    <w:p>
      <w:pPr>
        <w:pStyle w:val="4"/>
        <w:bidi w:val="0"/>
        <w:rPr>
          <w:rFonts w:hint="default"/>
          <w:lang w:val="en-US" w:eastAsia="zh-CN"/>
        </w:rPr>
      </w:pPr>
      <w:bookmarkStart w:id="53" w:name="_Toc24363"/>
      <w:r>
        <w:rPr>
          <w:rFonts w:hint="eastAsia"/>
          <w:lang w:val="en-US" w:eastAsia="zh-CN"/>
        </w:rPr>
        <w:t>5.1.1 网络分布式</w:t>
      </w:r>
      <w:bookmarkEnd w:id="53"/>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4" w:name="_Toc2283"/>
      <w:r>
        <w:rPr>
          <w:rFonts w:hint="eastAsia"/>
          <w:lang w:val="en-US" w:eastAsia="zh-CN"/>
        </w:rPr>
        <w:t>5.1.2 存储分布式</w:t>
      </w:r>
      <w:bookmarkEnd w:id="54"/>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5" w:name="_Toc13888"/>
      <w:r>
        <w:rPr>
          <w:rFonts w:hint="eastAsia"/>
          <w:lang w:val="en-US" w:eastAsia="zh-CN"/>
        </w:rPr>
        <w:t>5.2 HTTPS</w:t>
      </w:r>
      <w:bookmarkEnd w:id="55"/>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6" w:name="_Toc951"/>
      <w:r>
        <w:rPr>
          <w:rFonts w:hint="eastAsia"/>
          <w:lang w:val="en-US" w:eastAsia="zh-CN"/>
        </w:rPr>
        <w:t>FAQ</w:t>
      </w:r>
      <w:bookmarkEnd w:id="56"/>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7" w:name="_Toc23394"/>
      <w:r>
        <w:rPr>
          <w:rFonts w:hint="eastAsia"/>
          <w:lang w:val="en-US" w:eastAsia="zh-CN"/>
        </w:rPr>
        <w:t>附录</w:t>
      </w:r>
      <w:bookmarkEnd w:id="57"/>
    </w:p>
    <w:p>
      <w:pPr>
        <w:pStyle w:val="3"/>
        <w:rPr>
          <w:rFonts w:hint="eastAsia"/>
          <w:lang w:val="en-US" w:eastAsia="zh-CN"/>
        </w:rPr>
      </w:pPr>
      <w:bookmarkStart w:id="58" w:name="_Toc4833"/>
      <w:r>
        <w:rPr>
          <w:rFonts w:hint="eastAsia"/>
          <w:lang w:val="en-US" w:eastAsia="zh-CN"/>
        </w:rPr>
        <w:t>附录1 类型定义</w:t>
      </w:r>
      <w:bookmarkEnd w:id="5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9" w:name="_Toc29905"/>
      <w:r>
        <w:rPr>
          <w:rFonts w:hint="eastAsia"/>
          <w:lang w:val="en-US" w:eastAsia="zh-CN"/>
        </w:rPr>
        <w:t>附录2 协议定义</w:t>
      </w:r>
      <w:bookmarkEnd w:id="5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0" w:name="_Toc10724"/>
      <w:r>
        <w:rPr>
          <w:rFonts w:hint="eastAsia"/>
          <w:lang w:val="en-US" w:eastAsia="zh-CN"/>
        </w:rPr>
        <w:t>附录3 转换定义</w:t>
      </w:r>
      <w:bookmarkEnd w:id="6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1" w:name="_Toc23925"/>
      <w:r>
        <w:rPr>
          <w:rFonts w:hint="eastAsia"/>
          <w:lang w:val="en-US" w:eastAsia="zh-CN"/>
        </w:rPr>
        <w:t>附录4 更新历史</w:t>
      </w:r>
      <w:bookmarkEnd w:id="6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24041"/>
    <w:rsid w:val="09097AF5"/>
    <w:rsid w:val="090B3621"/>
    <w:rsid w:val="0914768C"/>
    <w:rsid w:val="09191362"/>
    <w:rsid w:val="091953AF"/>
    <w:rsid w:val="091D18A6"/>
    <w:rsid w:val="091D4C83"/>
    <w:rsid w:val="09202CD7"/>
    <w:rsid w:val="09214990"/>
    <w:rsid w:val="0922463B"/>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133E"/>
    <w:rsid w:val="0CF54C62"/>
    <w:rsid w:val="0CF80417"/>
    <w:rsid w:val="0CFA2A0B"/>
    <w:rsid w:val="0CFB3924"/>
    <w:rsid w:val="0CFC37A9"/>
    <w:rsid w:val="0CFC495F"/>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02EFE"/>
    <w:rsid w:val="176F0EFD"/>
    <w:rsid w:val="176F3141"/>
    <w:rsid w:val="17717ACD"/>
    <w:rsid w:val="17753F5D"/>
    <w:rsid w:val="1775754D"/>
    <w:rsid w:val="17780796"/>
    <w:rsid w:val="17792307"/>
    <w:rsid w:val="177A3028"/>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911B7"/>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93E33"/>
    <w:rsid w:val="1FDB092A"/>
    <w:rsid w:val="1FDB6A69"/>
    <w:rsid w:val="1FDD6FF8"/>
    <w:rsid w:val="1FDE56B6"/>
    <w:rsid w:val="1FDF479B"/>
    <w:rsid w:val="1FE54B62"/>
    <w:rsid w:val="1FE717F1"/>
    <w:rsid w:val="1FE73C98"/>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C04DD"/>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064F0"/>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0451"/>
    <w:rsid w:val="42FC7C32"/>
    <w:rsid w:val="42FE6C9C"/>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572A6"/>
    <w:rsid w:val="47A97D1E"/>
    <w:rsid w:val="47AF4D11"/>
    <w:rsid w:val="47B3389C"/>
    <w:rsid w:val="47B555DD"/>
    <w:rsid w:val="47B74263"/>
    <w:rsid w:val="47BB6825"/>
    <w:rsid w:val="47BC74C9"/>
    <w:rsid w:val="47BF6430"/>
    <w:rsid w:val="47C162BE"/>
    <w:rsid w:val="47C20721"/>
    <w:rsid w:val="47C57255"/>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E7EB7"/>
    <w:rsid w:val="492F7179"/>
    <w:rsid w:val="493048F5"/>
    <w:rsid w:val="493064BD"/>
    <w:rsid w:val="49320F05"/>
    <w:rsid w:val="49344F20"/>
    <w:rsid w:val="493456CA"/>
    <w:rsid w:val="49353AF4"/>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39C"/>
    <w:rsid w:val="66954CCC"/>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2696D"/>
    <w:rsid w:val="67370D1A"/>
    <w:rsid w:val="67377636"/>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5FE5"/>
    <w:rsid w:val="6E5D6A00"/>
    <w:rsid w:val="6E5F273D"/>
    <w:rsid w:val="6E6522FC"/>
    <w:rsid w:val="6E6F3D15"/>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3913</Words>
  <Characters>7495</Characters>
  <Lines>331</Lines>
  <Paragraphs>93</Paragraphs>
  <TotalTime>1</TotalTime>
  <ScaleCrop>false</ScaleCrop>
  <LinksUpToDate>false</LinksUpToDate>
  <CharactersWithSpaces>8950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2022-07-26T07:39:28Z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696A429DE88F4B50B072B854CBCBC8C3</vt:lpwstr>
  </property>
</Properties>
</file>