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  <w:rPr>
          <w:rFonts w:hint="default" w:eastAsiaTheme="majorEastAsia"/>
          <w:lang w:val="en-US" w:eastAsia="zh-CN"/>
        </w:rPr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</w:t>
      </w:r>
      <w:r>
        <w:rPr>
          <w:rFonts w:hint="eastAsia"/>
          <w:lang w:val="en-US" w:eastAsia="zh-CN"/>
        </w:rPr>
        <w:t>通信框架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3" w:name="_GoBack"/>
          <w:bookmarkEnd w:id="4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_Toc11546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_Toc11546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_Toc11008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_Toc15405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_Toc15871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_Toc22186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_Toc14258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_Toc17203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_Toc17881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_Toc31643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_Toc22954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_Toc22570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_Toc8670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_Toc8164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_Toc11188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_Toc21314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_Toc20163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_Toc2864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_Toc11019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_Toc26182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_Toc21918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_Toc4144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_Toc17306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_Toc18731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_Toc15739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_Toc25645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_Toc27939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_Toc846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_Toc29978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_Toc27770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_Toc8959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_Toc24757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_Toc7734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_Toc15707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_Toc31720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_Toc16391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</w:t>
          </w:r>
          <w:r>
            <w:tab/>
          </w:r>
          <w:r>
            <w:fldChar w:fldCharType="begin"/>
          </w:r>
          <w:r>
            <w:instrText xml:space="preserve"> PAGEREF _Toc7175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</w:t>
          </w:r>
          <w:r>
            <w:tab/>
          </w:r>
          <w:r>
            <w:fldChar w:fldCharType="begin"/>
          </w:r>
          <w:r>
            <w:instrText xml:space="preserve"> PAGEREF _Toc22494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8.25.0.1001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11546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11008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405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287621255"/>
      <w:bookmarkStart w:id="6" w:name="_Toc15871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22186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14258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17203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17881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643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2954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22570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728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8670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8164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1188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665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1314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0163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864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1019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请注意:框架内部所有结构提和类成员不允许有重复的名称出现,无论是否是在同一个模块或者项目中.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2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但是禁止使用c++的特性,比如:重载,友元,继承,派生等等...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1918"/>
      <w:r>
        <w:rPr>
          <w:rFonts w:hint="eastAsia"/>
          <w:lang w:val="en-US" w:eastAsia="zh-CN"/>
        </w:rPr>
        <w:t>3.3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4144"/>
      <w:r>
        <w:rPr>
          <w:rFonts w:hint="eastAsia"/>
          <w:lang w:val="en-US" w:eastAsia="zh-CN"/>
        </w:rPr>
        <w:t>3.4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7306"/>
      <w:r>
        <w:rPr>
          <w:rFonts w:hint="eastAsia"/>
          <w:lang w:val="en-US" w:eastAsia="zh-CN"/>
        </w:rPr>
        <w:t>3.5 文件编码</w:t>
      </w:r>
      <w:bookmarkEnd w:id="2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8731"/>
      <w:r>
        <w:rPr>
          <w:rFonts w:hint="eastAsia"/>
          <w:lang w:val="en-US" w:eastAsia="zh-CN"/>
        </w:rPr>
        <w:t>四 编译要求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5739"/>
      <w:r>
        <w:rPr>
          <w:rFonts w:hint="eastAsia"/>
          <w:lang w:val="en-US" w:eastAsia="zh-CN"/>
        </w:rPr>
        <w:t>4.1 Makefile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5645"/>
      <w:r>
        <w:rPr>
          <w:rFonts w:hint="eastAsia"/>
          <w:lang w:val="en-US" w:eastAsia="zh-CN"/>
        </w:rPr>
        <w:t>4.2 Visual Studio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7939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846"/>
      <w:r>
        <w:rPr>
          <w:rFonts w:hint="eastAsia"/>
          <w:lang w:val="en-US" w:eastAsia="zh-CN"/>
        </w:rPr>
        <w:t>六 跨平台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9978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7770"/>
      <w:r>
        <w:rPr>
          <w:rFonts w:hint="eastAsia"/>
          <w:lang w:val="en-US" w:eastAsia="zh-CN"/>
        </w:rPr>
        <w:t>附录1 错误定义</w:t>
      </w:r>
      <w:bookmarkEnd w:id="3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8959"/>
      <w:r>
        <w:rPr>
          <w:rFonts w:hint="eastAsia"/>
          <w:lang w:val="en-US" w:eastAsia="zh-CN"/>
        </w:rPr>
        <w:t>1.XEngine_BaseLib</w:t>
      </w:r>
      <w:bookmarkEnd w:id="3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5" w:name="_Toc24757"/>
      <w:r>
        <w:rPr>
          <w:rFonts w:hint="eastAsia"/>
          <w:lang w:val="en-US" w:eastAsia="zh-CN"/>
        </w:rPr>
        <w:t>2.XEngine_Core</w:t>
      </w:r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XEngine_OPenSsl:0x20D****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7734"/>
      <w:r>
        <w:rPr>
          <w:rFonts w:hint="eastAsia"/>
          <w:lang w:val="en-US" w:eastAsia="zh-CN"/>
        </w:rPr>
        <w:t>3.XEngine_Client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:0x30B****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</w:t>
      </w:r>
      <w:r>
        <w:rPr>
          <w:rFonts w:hint="eastAsia"/>
          <w:lang w:val="en-US" w:eastAsia="zh-CN"/>
        </w:rPr>
        <w:t>Stream:0x30C****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XClient_APIHelp</w:t>
      </w:r>
      <w:r>
        <w:rPr>
          <w:rFonts w:hint="eastAsia"/>
          <w:lang w:val="en-US" w:eastAsia="zh-CN"/>
        </w:rPr>
        <w:t>:0x30D****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9303"/>
      <w:r>
        <w:rPr>
          <w:rFonts w:hint="eastAsia"/>
          <w:lang w:val="en-US" w:eastAsia="zh-CN"/>
        </w:rPr>
        <w:t>4.XEngine_SystemSdk</w:t>
      </w:r>
      <w:bookmarkEnd w:id="37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5707"/>
      <w:r>
        <w:rPr>
          <w:rFonts w:hint="eastAsia"/>
          <w:lang w:val="en-US" w:eastAsia="zh-CN"/>
        </w:rPr>
        <w:t>5.XEngine_HelpComponents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1720"/>
      <w:r>
        <w:rPr>
          <w:rFonts w:hint="eastAsia"/>
          <w:lang w:val="en-US" w:eastAsia="zh-CN"/>
        </w:rPr>
        <w:t>6.XEngine_NetHelp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</w:t>
      </w:r>
      <w:r>
        <w:rPr>
          <w:rFonts w:hint="eastAsia"/>
          <w:lang w:val="en-US" w:eastAsia="zh-CN"/>
        </w:rPr>
        <w:t>_WBlackList:0x60A****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</w:t>
      </w:r>
      <w:r>
        <w:rPr>
          <w:rFonts w:hint="eastAsia"/>
          <w:lang w:val="en-US" w:eastAsia="zh-CN"/>
        </w:rPr>
        <w:t>_XSocket:0x60C****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6391"/>
      <w:r>
        <w:rPr>
          <w:rFonts w:hint="eastAsia"/>
          <w:lang w:val="en-US" w:eastAsia="zh-CN"/>
        </w:rPr>
        <w:t>7.XEngine_RfcComponents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RfcComponents_SDPProtocol</w:t>
      </w:r>
      <w:r>
        <w:rPr>
          <w:rFonts w:hint="eastAsia"/>
          <w:lang w:val="en-US" w:eastAsia="zh-CN"/>
        </w:rPr>
        <w:t>:0x70E****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1" w:name="_Toc7175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</w:t>
      </w:r>
      <w:bookmarkEnd w:id="4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XEngine_AVPacket:0x80D****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XEngine_AVPlayer:0x80E****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2494"/>
      <w:r>
        <w:rPr>
          <w:rFonts w:hint="eastAsia"/>
          <w:lang w:val="en-US" w:eastAsia="zh-CN"/>
        </w:rPr>
        <w:t>9.XEngine_StreamMedia</w:t>
      </w:r>
      <w:bookmarkEnd w:id="42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StreamMedia_StreamClient</w:t>
      </w:r>
      <w:r>
        <w:rPr>
          <w:rFonts w:hint="eastAsia"/>
          <w:lang w:val="en-US" w:eastAsia="zh-CN"/>
        </w:rPr>
        <w:t>:0x90E****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3B0DE8"/>
    <w:rsid w:val="017B7436"/>
    <w:rsid w:val="01944E39"/>
    <w:rsid w:val="01963E12"/>
    <w:rsid w:val="01C34939"/>
    <w:rsid w:val="01E865F3"/>
    <w:rsid w:val="01F01BD2"/>
    <w:rsid w:val="01F17B78"/>
    <w:rsid w:val="020B1DEC"/>
    <w:rsid w:val="021050CD"/>
    <w:rsid w:val="0218748E"/>
    <w:rsid w:val="022B627B"/>
    <w:rsid w:val="02380E83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3B28FE"/>
    <w:rsid w:val="034321D6"/>
    <w:rsid w:val="034D14E0"/>
    <w:rsid w:val="0353105C"/>
    <w:rsid w:val="0355709B"/>
    <w:rsid w:val="03870314"/>
    <w:rsid w:val="03A37FD8"/>
    <w:rsid w:val="03A52548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746E01"/>
    <w:rsid w:val="078302CB"/>
    <w:rsid w:val="07846919"/>
    <w:rsid w:val="079923C4"/>
    <w:rsid w:val="079A613C"/>
    <w:rsid w:val="07C864CC"/>
    <w:rsid w:val="07D20E1B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75D55"/>
    <w:rsid w:val="08AE3163"/>
    <w:rsid w:val="08AF3CBC"/>
    <w:rsid w:val="08DA1E21"/>
    <w:rsid w:val="090D6477"/>
    <w:rsid w:val="09112777"/>
    <w:rsid w:val="091A6484"/>
    <w:rsid w:val="091C7C7F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AD289E"/>
    <w:rsid w:val="0DB06348"/>
    <w:rsid w:val="0DB43E07"/>
    <w:rsid w:val="0DB64484"/>
    <w:rsid w:val="0DB94BAE"/>
    <w:rsid w:val="0DBC7E6F"/>
    <w:rsid w:val="0DE8179F"/>
    <w:rsid w:val="0DFE6D50"/>
    <w:rsid w:val="0E5201B7"/>
    <w:rsid w:val="0E592DE1"/>
    <w:rsid w:val="0E635AB0"/>
    <w:rsid w:val="0E651252"/>
    <w:rsid w:val="0E6741B4"/>
    <w:rsid w:val="0E6977A0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D0373"/>
    <w:rsid w:val="10D4429F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C20769"/>
    <w:rsid w:val="11E3520D"/>
    <w:rsid w:val="120128C8"/>
    <w:rsid w:val="121F775F"/>
    <w:rsid w:val="122E1BEE"/>
    <w:rsid w:val="122F4CD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8143DD"/>
    <w:rsid w:val="158A77F0"/>
    <w:rsid w:val="15B66C87"/>
    <w:rsid w:val="15B96C64"/>
    <w:rsid w:val="15DB629E"/>
    <w:rsid w:val="15E6711C"/>
    <w:rsid w:val="161C3427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A1C232E"/>
    <w:rsid w:val="1A2975D8"/>
    <w:rsid w:val="1A2D619F"/>
    <w:rsid w:val="1A522A08"/>
    <w:rsid w:val="1A6E546D"/>
    <w:rsid w:val="1A782A3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59213E"/>
    <w:rsid w:val="1B650AE3"/>
    <w:rsid w:val="1B9703C5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CA0AB0"/>
    <w:rsid w:val="1CCD70D9"/>
    <w:rsid w:val="1CCE0BFC"/>
    <w:rsid w:val="1CDB6B83"/>
    <w:rsid w:val="1CDC083C"/>
    <w:rsid w:val="1CEC1050"/>
    <w:rsid w:val="1CED57CC"/>
    <w:rsid w:val="1D547B3B"/>
    <w:rsid w:val="1D7E0CCF"/>
    <w:rsid w:val="1D7F2EE4"/>
    <w:rsid w:val="1D8611E5"/>
    <w:rsid w:val="1D8F6FFD"/>
    <w:rsid w:val="1DA27962"/>
    <w:rsid w:val="1DA35BF9"/>
    <w:rsid w:val="1DD72F9E"/>
    <w:rsid w:val="1DE101C9"/>
    <w:rsid w:val="1DF423C8"/>
    <w:rsid w:val="1E104B92"/>
    <w:rsid w:val="1E2E29E0"/>
    <w:rsid w:val="1E3B1FCF"/>
    <w:rsid w:val="1E475649"/>
    <w:rsid w:val="1E4F1413"/>
    <w:rsid w:val="1E7613ED"/>
    <w:rsid w:val="1E7B3A91"/>
    <w:rsid w:val="1E8219AC"/>
    <w:rsid w:val="1E85324A"/>
    <w:rsid w:val="1E877AE6"/>
    <w:rsid w:val="1ED50B96"/>
    <w:rsid w:val="1EE525BD"/>
    <w:rsid w:val="1EE8517B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C51CD3"/>
    <w:rsid w:val="20D23DB7"/>
    <w:rsid w:val="20FD356C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A0011"/>
    <w:rsid w:val="22AC7E62"/>
    <w:rsid w:val="22C41D55"/>
    <w:rsid w:val="22C5630B"/>
    <w:rsid w:val="22D51EFA"/>
    <w:rsid w:val="22D80AB8"/>
    <w:rsid w:val="22DA39E0"/>
    <w:rsid w:val="22F24386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B93C4E"/>
    <w:rsid w:val="24D6035C"/>
    <w:rsid w:val="25001EA9"/>
    <w:rsid w:val="25035362"/>
    <w:rsid w:val="25277A99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967B6"/>
    <w:rsid w:val="28362493"/>
    <w:rsid w:val="284E22BB"/>
    <w:rsid w:val="284F5694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B0025D7"/>
    <w:rsid w:val="2B0202E5"/>
    <w:rsid w:val="2B087C1A"/>
    <w:rsid w:val="2B22254D"/>
    <w:rsid w:val="2B987FD3"/>
    <w:rsid w:val="2B9D103D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F1F60"/>
    <w:rsid w:val="2D2D6260"/>
    <w:rsid w:val="2D4367AA"/>
    <w:rsid w:val="2D4760B2"/>
    <w:rsid w:val="2D6A6390"/>
    <w:rsid w:val="2D6D3827"/>
    <w:rsid w:val="2D9B5FFC"/>
    <w:rsid w:val="2DA01E4F"/>
    <w:rsid w:val="2DBA2F11"/>
    <w:rsid w:val="2DC53B3F"/>
    <w:rsid w:val="2DCF003E"/>
    <w:rsid w:val="2DD60609"/>
    <w:rsid w:val="2E1072E7"/>
    <w:rsid w:val="2E1B14D5"/>
    <w:rsid w:val="2E21311F"/>
    <w:rsid w:val="2E2D7938"/>
    <w:rsid w:val="2E3031D3"/>
    <w:rsid w:val="2E3B7287"/>
    <w:rsid w:val="2E505623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D64BC"/>
    <w:rsid w:val="30A158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EC619F"/>
    <w:rsid w:val="31FE69F1"/>
    <w:rsid w:val="322D41B1"/>
    <w:rsid w:val="32467A84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41F1E29"/>
    <w:rsid w:val="34256C0A"/>
    <w:rsid w:val="342A4220"/>
    <w:rsid w:val="34337579"/>
    <w:rsid w:val="344F012B"/>
    <w:rsid w:val="346A6D13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6150687"/>
    <w:rsid w:val="3632172C"/>
    <w:rsid w:val="364041CF"/>
    <w:rsid w:val="36463FD3"/>
    <w:rsid w:val="368924BA"/>
    <w:rsid w:val="36A06A1C"/>
    <w:rsid w:val="36A72264"/>
    <w:rsid w:val="36AE2040"/>
    <w:rsid w:val="36DF5796"/>
    <w:rsid w:val="36E763F9"/>
    <w:rsid w:val="37366102"/>
    <w:rsid w:val="37695060"/>
    <w:rsid w:val="3773582F"/>
    <w:rsid w:val="377C1900"/>
    <w:rsid w:val="37802DCD"/>
    <w:rsid w:val="378C1AF2"/>
    <w:rsid w:val="37CE585E"/>
    <w:rsid w:val="37D60D85"/>
    <w:rsid w:val="37FE230D"/>
    <w:rsid w:val="380C5C1B"/>
    <w:rsid w:val="38144850"/>
    <w:rsid w:val="38163439"/>
    <w:rsid w:val="38325D99"/>
    <w:rsid w:val="38384A97"/>
    <w:rsid w:val="384E516A"/>
    <w:rsid w:val="38523D46"/>
    <w:rsid w:val="385C6972"/>
    <w:rsid w:val="38796AD2"/>
    <w:rsid w:val="38822418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775CE5"/>
    <w:rsid w:val="3A8D3257"/>
    <w:rsid w:val="3A96260F"/>
    <w:rsid w:val="3AA37916"/>
    <w:rsid w:val="3AA65F2A"/>
    <w:rsid w:val="3AC84793"/>
    <w:rsid w:val="3ACD1DA9"/>
    <w:rsid w:val="3AD15BD5"/>
    <w:rsid w:val="3AF147B6"/>
    <w:rsid w:val="3B070E17"/>
    <w:rsid w:val="3B0B7E78"/>
    <w:rsid w:val="3B141786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C52EA6"/>
    <w:rsid w:val="3CF73D38"/>
    <w:rsid w:val="3D0D0A05"/>
    <w:rsid w:val="3D3C0A9B"/>
    <w:rsid w:val="3D5F5104"/>
    <w:rsid w:val="3D6407A3"/>
    <w:rsid w:val="3D687B67"/>
    <w:rsid w:val="3D783DFB"/>
    <w:rsid w:val="3D8F6FD6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4458D5"/>
    <w:rsid w:val="3E7D4AF9"/>
    <w:rsid w:val="3E7E7642"/>
    <w:rsid w:val="3E8247BE"/>
    <w:rsid w:val="3E8E35FE"/>
    <w:rsid w:val="3EC470F7"/>
    <w:rsid w:val="3EC6723B"/>
    <w:rsid w:val="3EDA6843"/>
    <w:rsid w:val="3EE07946"/>
    <w:rsid w:val="3F2C22FE"/>
    <w:rsid w:val="3F310263"/>
    <w:rsid w:val="3F4A46DC"/>
    <w:rsid w:val="3F6F2427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224F92"/>
    <w:rsid w:val="40295CD4"/>
    <w:rsid w:val="402B37FA"/>
    <w:rsid w:val="402F1597"/>
    <w:rsid w:val="40493C80"/>
    <w:rsid w:val="404F14FA"/>
    <w:rsid w:val="40642868"/>
    <w:rsid w:val="4069393F"/>
    <w:rsid w:val="40737DFF"/>
    <w:rsid w:val="4081341A"/>
    <w:rsid w:val="4081373D"/>
    <w:rsid w:val="408F5C5C"/>
    <w:rsid w:val="40A315E2"/>
    <w:rsid w:val="40C116C8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6239D7"/>
    <w:rsid w:val="438D20D6"/>
    <w:rsid w:val="4394050C"/>
    <w:rsid w:val="43B6162D"/>
    <w:rsid w:val="43B65AD0"/>
    <w:rsid w:val="43C006FD"/>
    <w:rsid w:val="43DD7B00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9B0822"/>
    <w:rsid w:val="449C42A1"/>
    <w:rsid w:val="449D0A3E"/>
    <w:rsid w:val="44B12C16"/>
    <w:rsid w:val="44C85ABB"/>
    <w:rsid w:val="44CB735A"/>
    <w:rsid w:val="44D43B5A"/>
    <w:rsid w:val="44DD1C7C"/>
    <w:rsid w:val="44E3011A"/>
    <w:rsid w:val="44EE4045"/>
    <w:rsid w:val="452C7B1F"/>
    <w:rsid w:val="452F1084"/>
    <w:rsid w:val="452F5B3A"/>
    <w:rsid w:val="45330876"/>
    <w:rsid w:val="45451BA3"/>
    <w:rsid w:val="45C10256"/>
    <w:rsid w:val="46116FEE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C85900"/>
    <w:rsid w:val="49D22944"/>
    <w:rsid w:val="49DE45AD"/>
    <w:rsid w:val="49EB0DB0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587F2A"/>
    <w:rsid w:val="4B5C39BF"/>
    <w:rsid w:val="4B6E756A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9A61AD"/>
    <w:rsid w:val="4D9F6722"/>
    <w:rsid w:val="4DB14DA2"/>
    <w:rsid w:val="4DB841F3"/>
    <w:rsid w:val="4DC030AB"/>
    <w:rsid w:val="4DD85038"/>
    <w:rsid w:val="4DDE1EAC"/>
    <w:rsid w:val="4DE14F3B"/>
    <w:rsid w:val="4DE27692"/>
    <w:rsid w:val="4DE96C85"/>
    <w:rsid w:val="4E0B0075"/>
    <w:rsid w:val="4E293504"/>
    <w:rsid w:val="4E344C5D"/>
    <w:rsid w:val="4E4E414A"/>
    <w:rsid w:val="4E593C28"/>
    <w:rsid w:val="4E6123E3"/>
    <w:rsid w:val="4EB66985"/>
    <w:rsid w:val="4EC64D64"/>
    <w:rsid w:val="4EDD1D15"/>
    <w:rsid w:val="4EDF59DC"/>
    <w:rsid w:val="4F1E336A"/>
    <w:rsid w:val="4F2E1F1B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F3E1C"/>
    <w:rsid w:val="563F54B2"/>
    <w:rsid w:val="565860D0"/>
    <w:rsid w:val="56665B38"/>
    <w:rsid w:val="56666EE2"/>
    <w:rsid w:val="567E18C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85762A"/>
    <w:rsid w:val="58A91308"/>
    <w:rsid w:val="58B65AB4"/>
    <w:rsid w:val="58C41043"/>
    <w:rsid w:val="58CB74D0"/>
    <w:rsid w:val="58E33C53"/>
    <w:rsid w:val="58E56C3E"/>
    <w:rsid w:val="58EA5C78"/>
    <w:rsid w:val="58F00CE5"/>
    <w:rsid w:val="58F62379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C7434E"/>
    <w:rsid w:val="59E45499"/>
    <w:rsid w:val="59FD70FC"/>
    <w:rsid w:val="5A0E5069"/>
    <w:rsid w:val="5A2D3159"/>
    <w:rsid w:val="5A457BD5"/>
    <w:rsid w:val="5A4968FF"/>
    <w:rsid w:val="5A4A330C"/>
    <w:rsid w:val="5A755946"/>
    <w:rsid w:val="5A955FE8"/>
    <w:rsid w:val="5AA52397"/>
    <w:rsid w:val="5AAD1584"/>
    <w:rsid w:val="5ABD553F"/>
    <w:rsid w:val="5ACB7C5C"/>
    <w:rsid w:val="5AD24FB6"/>
    <w:rsid w:val="5AD84127"/>
    <w:rsid w:val="5AE76118"/>
    <w:rsid w:val="5AFB6002"/>
    <w:rsid w:val="5B0E18F6"/>
    <w:rsid w:val="5B1E6A5D"/>
    <w:rsid w:val="5B267A71"/>
    <w:rsid w:val="5B392484"/>
    <w:rsid w:val="5B3D232B"/>
    <w:rsid w:val="5B4E20DB"/>
    <w:rsid w:val="5B4E6F92"/>
    <w:rsid w:val="5B5E462C"/>
    <w:rsid w:val="5B741920"/>
    <w:rsid w:val="5B7E3ABD"/>
    <w:rsid w:val="5B852EE8"/>
    <w:rsid w:val="5B856E9E"/>
    <w:rsid w:val="5B913A5E"/>
    <w:rsid w:val="5B9A6AD5"/>
    <w:rsid w:val="5BA12AC5"/>
    <w:rsid w:val="5BBC3326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B679B4"/>
    <w:rsid w:val="5CCB7A9F"/>
    <w:rsid w:val="5CDD3C76"/>
    <w:rsid w:val="5CFA51D0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3307F9"/>
    <w:rsid w:val="5E3E6996"/>
    <w:rsid w:val="5E526997"/>
    <w:rsid w:val="5E624CF7"/>
    <w:rsid w:val="5E711AD5"/>
    <w:rsid w:val="5E7B72A3"/>
    <w:rsid w:val="5E8A2EA7"/>
    <w:rsid w:val="5E9F3822"/>
    <w:rsid w:val="5F0345EE"/>
    <w:rsid w:val="5F09122C"/>
    <w:rsid w:val="5F1C0517"/>
    <w:rsid w:val="5F245B8C"/>
    <w:rsid w:val="5F28567D"/>
    <w:rsid w:val="5F3D4A5C"/>
    <w:rsid w:val="5F6441DB"/>
    <w:rsid w:val="5F6B37BB"/>
    <w:rsid w:val="5F74511B"/>
    <w:rsid w:val="5F8E62B7"/>
    <w:rsid w:val="5F9525E6"/>
    <w:rsid w:val="5F9A5E4E"/>
    <w:rsid w:val="5FA467F2"/>
    <w:rsid w:val="5FCF7994"/>
    <w:rsid w:val="5FDA10CF"/>
    <w:rsid w:val="5FE34265"/>
    <w:rsid w:val="602D511B"/>
    <w:rsid w:val="603A4BA8"/>
    <w:rsid w:val="605F6D60"/>
    <w:rsid w:val="60A4347E"/>
    <w:rsid w:val="60A54AAB"/>
    <w:rsid w:val="60AD570E"/>
    <w:rsid w:val="60BE791B"/>
    <w:rsid w:val="60C952DE"/>
    <w:rsid w:val="60E43825"/>
    <w:rsid w:val="60EE2220"/>
    <w:rsid w:val="60EE5DD7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D1372"/>
    <w:rsid w:val="61A17B53"/>
    <w:rsid w:val="61AE5BE1"/>
    <w:rsid w:val="61B85B1D"/>
    <w:rsid w:val="61EC6554"/>
    <w:rsid w:val="61F47A98"/>
    <w:rsid w:val="62046AFE"/>
    <w:rsid w:val="6267666C"/>
    <w:rsid w:val="62850336"/>
    <w:rsid w:val="62EE553D"/>
    <w:rsid w:val="630A4A1F"/>
    <w:rsid w:val="631F28F3"/>
    <w:rsid w:val="63281487"/>
    <w:rsid w:val="63451804"/>
    <w:rsid w:val="634E4F86"/>
    <w:rsid w:val="63950E07"/>
    <w:rsid w:val="6396201C"/>
    <w:rsid w:val="63AD7BC5"/>
    <w:rsid w:val="63B241FE"/>
    <w:rsid w:val="63EB720A"/>
    <w:rsid w:val="63F40D8A"/>
    <w:rsid w:val="63F81E7B"/>
    <w:rsid w:val="6422238F"/>
    <w:rsid w:val="64374764"/>
    <w:rsid w:val="644F5459"/>
    <w:rsid w:val="646D58E0"/>
    <w:rsid w:val="649E018F"/>
    <w:rsid w:val="64AE06C7"/>
    <w:rsid w:val="64C960A3"/>
    <w:rsid w:val="64F30EAE"/>
    <w:rsid w:val="65001DAC"/>
    <w:rsid w:val="65435510"/>
    <w:rsid w:val="654D7C79"/>
    <w:rsid w:val="656C5B97"/>
    <w:rsid w:val="65766A16"/>
    <w:rsid w:val="657A02B4"/>
    <w:rsid w:val="657A6B85"/>
    <w:rsid w:val="657B0C15"/>
    <w:rsid w:val="658028BF"/>
    <w:rsid w:val="65852454"/>
    <w:rsid w:val="6586113F"/>
    <w:rsid w:val="65A45331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432D9C"/>
    <w:rsid w:val="666126EC"/>
    <w:rsid w:val="666B40A1"/>
    <w:rsid w:val="6686712D"/>
    <w:rsid w:val="66BB5028"/>
    <w:rsid w:val="66C51824"/>
    <w:rsid w:val="66C91558"/>
    <w:rsid w:val="66CC2390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B15FF5"/>
    <w:rsid w:val="68C84E4A"/>
    <w:rsid w:val="68CF2DE0"/>
    <w:rsid w:val="69006D22"/>
    <w:rsid w:val="690959EF"/>
    <w:rsid w:val="690C29CC"/>
    <w:rsid w:val="69194288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F30635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AC7C04"/>
    <w:rsid w:val="6FAF5E0E"/>
    <w:rsid w:val="6FB21D98"/>
    <w:rsid w:val="6FB43C5A"/>
    <w:rsid w:val="6FC27866"/>
    <w:rsid w:val="70313C65"/>
    <w:rsid w:val="703842FE"/>
    <w:rsid w:val="705160B5"/>
    <w:rsid w:val="7073427E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836742"/>
    <w:rsid w:val="71866233"/>
    <w:rsid w:val="71B963C8"/>
    <w:rsid w:val="71C94928"/>
    <w:rsid w:val="71DB20DB"/>
    <w:rsid w:val="71E35433"/>
    <w:rsid w:val="71EB17B0"/>
    <w:rsid w:val="71EC4E43"/>
    <w:rsid w:val="72154D9E"/>
    <w:rsid w:val="72253C9E"/>
    <w:rsid w:val="72275320"/>
    <w:rsid w:val="726C76BD"/>
    <w:rsid w:val="727D7CA7"/>
    <w:rsid w:val="728704A5"/>
    <w:rsid w:val="72A44BC2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827ACB"/>
    <w:rsid w:val="75B36F07"/>
    <w:rsid w:val="75B67C45"/>
    <w:rsid w:val="75C17371"/>
    <w:rsid w:val="75C76C56"/>
    <w:rsid w:val="75E07095"/>
    <w:rsid w:val="7608698C"/>
    <w:rsid w:val="76374FC5"/>
    <w:rsid w:val="763C15B6"/>
    <w:rsid w:val="7651388D"/>
    <w:rsid w:val="76677E83"/>
    <w:rsid w:val="76942721"/>
    <w:rsid w:val="76E56FB0"/>
    <w:rsid w:val="76FF2D0F"/>
    <w:rsid w:val="77081F40"/>
    <w:rsid w:val="771005BD"/>
    <w:rsid w:val="773B0A2B"/>
    <w:rsid w:val="773B361B"/>
    <w:rsid w:val="77463950"/>
    <w:rsid w:val="774A499A"/>
    <w:rsid w:val="774C16DA"/>
    <w:rsid w:val="774E61FA"/>
    <w:rsid w:val="775546DD"/>
    <w:rsid w:val="777A31A4"/>
    <w:rsid w:val="777B1813"/>
    <w:rsid w:val="77826107"/>
    <w:rsid w:val="779D03F9"/>
    <w:rsid w:val="77D352B9"/>
    <w:rsid w:val="77DA056C"/>
    <w:rsid w:val="77E51AF1"/>
    <w:rsid w:val="77EB5FA7"/>
    <w:rsid w:val="77F639BA"/>
    <w:rsid w:val="780C7CA6"/>
    <w:rsid w:val="78315E04"/>
    <w:rsid w:val="783B1473"/>
    <w:rsid w:val="78831F25"/>
    <w:rsid w:val="788771B3"/>
    <w:rsid w:val="789F0F8B"/>
    <w:rsid w:val="78A12847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E244DA"/>
    <w:rsid w:val="7B3F1772"/>
    <w:rsid w:val="7B786BEC"/>
    <w:rsid w:val="7BAE260E"/>
    <w:rsid w:val="7BBF2A6D"/>
    <w:rsid w:val="7BD62F50"/>
    <w:rsid w:val="7BE14DA1"/>
    <w:rsid w:val="7C030BAC"/>
    <w:rsid w:val="7C183F2B"/>
    <w:rsid w:val="7C1C34E2"/>
    <w:rsid w:val="7C3C5E6C"/>
    <w:rsid w:val="7C444353"/>
    <w:rsid w:val="7C611D76"/>
    <w:rsid w:val="7C7441F5"/>
    <w:rsid w:val="7C8415C1"/>
    <w:rsid w:val="7C857813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9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22"/>
    <w:rPr>
      <w:b/>
      <w:bCs/>
    </w:rPr>
  </w:style>
  <w:style w:type="character" w:styleId="24">
    <w:name w:val="FollowedHyperlink"/>
    <w:basedOn w:val="2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autoRedefine/>
    <w:qFormat/>
    <w:uiPriority w:val="20"/>
    <w:rPr>
      <w:i/>
      <w:iCs/>
    </w:rPr>
  </w:style>
  <w:style w:type="character" w:styleId="26">
    <w:name w:val="Hyperlink"/>
    <w:basedOn w:val="2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autoRedefine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autoRedefine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autoRedefine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autoRedefine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autoRedefine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autoRedefine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3571</Words>
  <Characters>6580</Characters>
  <Lines>97</Lines>
  <Paragraphs>27</Paragraphs>
  <TotalTime>0</TotalTime>
  <ScaleCrop>false</ScaleCrop>
  <LinksUpToDate>false</LinksUpToDate>
  <CharactersWithSpaces>6918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2024-02-21T07:42:44Z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18A6C312524D4E9880BFF3B3E5CE1B9F</vt:lpwstr>
  </property>
</Properties>
</file>