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406"/>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_Toc8406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_Toc8406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_Toc23995 </w:instrText>
          </w:r>
          <w:r>
            <w:rPr>
              <w:bCs/>
              <w:lang w:val="zh-CN"/>
            </w:rPr>
            <w:fldChar w:fldCharType="separate"/>
          </w:r>
          <w:r>
            <w:rPr>
              <w:rFonts w:hint="eastAsia"/>
            </w:rPr>
            <w:t>前言</w:t>
          </w:r>
          <w:r>
            <w:tab/>
          </w:r>
          <w:r>
            <w:fldChar w:fldCharType="begin"/>
          </w:r>
          <w:r>
            <w:instrText xml:space="preserve"> PAGEREF _Toc23995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_Toc801 </w:instrText>
          </w:r>
          <w:r>
            <w:rPr>
              <w:bCs/>
              <w:lang w:val="zh-CN"/>
            </w:rPr>
            <w:fldChar w:fldCharType="separate"/>
          </w:r>
          <w:r>
            <w:rPr>
              <w:rFonts w:hint="eastAsia"/>
            </w:rPr>
            <w:t>阅读者</w:t>
          </w:r>
          <w:r>
            <w:tab/>
          </w:r>
          <w:r>
            <w:fldChar w:fldCharType="begin"/>
          </w:r>
          <w:r>
            <w:instrText xml:space="preserve"> PAGEREF _Toc801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_Toc28891 </w:instrText>
          </w:r>
          <w:r>
            <w:rPr>
              <w:bCs/>
              <w:lang w:val="zh-CN"/>
            </w:rPr>
            <w:fldChar w:fldCharType="separate"/>
          </w:r>
          <w:r>
            <w:rPr>
              <w:rFonts w:hint="eastAsia"/>
              <w:bCs/>
              <w:lang w:eastAsia="zh-CN"/>
            </w:rPr>
            <w:t>概述</w:t>
          </w:r>
          <w:r>
            <w:tab/>
          </w:r>
          <w:r>
            <w:fldChar w:fldCharType="begin"/>
          </w:r>
          <w:r>
            <w:instrText xml:space="preserve"> PAGEREF _Toc28891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_Toc30555 </w:instrText>
          </w:r>
          <w:r>
            <w:rPr>
              <w:bCs/>
              <w:lang w:val="zh-CN"/>
            </w:rPr>
            <w:fldChar w:fldCharType="separate"/>
          </w:r>
          <w:r>
            <w:rPr>
              <w:rFonts w:hint="eastAsia"/>
              <w:lang w:val="en-US" w:eastAsia="zh-CN"/>
            </w:rPr>
            <w:t>协议定义</w:t>
          </w:r>
          <w:r>
            <w:tab/>
          </w:r>
          <w:r>
            <w:fldChar w:fldCharType="begin"/>
          </w:r>
          <w:r>
            <w:instrText xml:space="preserve"> PAGEREF _Toc30555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_Toc30852 </w:instrText>
          </w:r>
          <w:r>
            <w:rPr>
              <w:bCs/>
              <w:lang w:val="zh-CN"/>
            </w:rPr>
            <w:fldChar w:fldCharType="separate"/>
          </w:r>
          <w:r>
            <w:rPr>
              <w:rFonts w:hint="eastAsia"/>
              <w:lang w:val="en-US" w:eastAsia="zh-CN"/>
            </w:rPr>
            <w:t>相关模块</w:t>
          </w:r>
          <w:r>
            <w:tab/>
          </w:r>
          <w:r>
            <w:fldChar w:fldCharType="begin"/>
          </w:r>
          <w:r>
            <w:instrText xml:space="preserve"> PAGEREF _Toc30852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_Toc27647 </w:instrText>
          </w:r>
          <w:r>
            <w:rPr>
              <w:bCs/>
              <w:lang w:val="zh-CN"/>
            </w:rPr>
            <w:fldChar w:fldCharType="separate"/>
          </w:r>
          <w:r>
            <w:rPr>
              <w:rFonts w:hint="eastAsia"/>
              <w:lang w:val="en-US" w:eastAsia="zh-CN"/>
            </w:rPr>
            <w:t>名词解释</w:t>
          </w:r>
          <w:r>
            <w:tab/>
          </w:r>
          <w:r>
            <w:fldChar w:fldCharType="begin"/>
          </w:r>
          <w:r>
            <w:instrText xml:space="preserve"> PAGEREF _Toc27647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_Toc19931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_Toc19931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_Toc20432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_Toc20432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_Toc32257 </w:instrText>
          </w:r>
          <w:r>
            <w:rPr>
              <w:bCs/>
              <w:lang w:val="zh-CN"/>
            </w:rPr>
            <w:fldChar w:fldCharType="separate"/>
          </w:r>
          <w:r>
            <w:rPr>
              <w:rFonts w:hint="eastAsia"/>
              <w:lang w:val="en-US" w:eastAsia="zh-CN"/>
            </w:rPr>
            <w:t>1.2 协议头格式</w:t>
          </w:r>
          <w:r>
            <w:tab/>
          </w:r>
          <w:r>
            <w:fldChar w:fldCharType="begin"/>
          </w:r>
          <w:r>
            <w:instrText xml:space="preserve"> PAGEREF _Toc32257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_Toc5937 </w:instrText>
          </w:r>
          <w:r>
            <w:rPr>
              <w:bCs/>
              <w:lang w:val="zh-CN"/>
            </w:rPr>
            <w:fldChar w:fldCharType="separate"/>
          </w:r>
          <w:r>
            <w:rPr>
              <w:rFonts w:hint="eastAsia"/>
              <w:lang w:val="en-US" w:eastAsia="zh-CN"/>
            </w:rPr>
            <w:t>1.2.1 普通协议头</w:t>
          </w:r>
          <w:r>
            <w:tab/>
          </w:r>
          <w:r>
            <w:fldChar w:fldCharType="begin"/>
          </w:r>
          <w:r>
            <w:instrText xml:space="preserve"> PAGEREF _Toc5937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_Toc24713 </w:instrText>
          </w:r>
          <w:r>
            <w:rPr>
              <w:bCs/>
              <w:lang w:val="zh-CN"/>
            </w:rPr>
            <w:fldChar w:fldCharType="separate"/>
          </w:r>
          <w:r>
            <w:rPr>
              <w:rFonts w:hint="eastAsia"/>
              <w:lang w:val="en-US" w:eastAsia="zh-CN"/>
            </w:rPr>
            <w:t>1.2.2 扩展协议头</w:t>
          </w:r>
          <w:r>
            <w:tab/>
          </w:r>
          <w:r>
            <w:fldChar w:fldCharType="begin"/>
          </w:r>
          <w:r>
            <w:instrText xml:space="preserve"> PAGEREF _Toc24713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_Toc1335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_Toc1335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_Toc5822 </w:instrText>
          </w:r>
          <w:r>
            <w:rPr>
              <w:bCs/>
              <w:lang w:val="zh-CN"/>
            </w:rPr>
            <w:fldChar w:fldCharType="separate"/>
          </w:r>
          <w:r>
            <w:rPr>
              <w:rFonts w:hint="eastAsia"/>
              <w:lang w:val="en-US" w:eastAsia="zh-CN"/>
            </w:rPr>
            <w:t>1.3.1 普通协议头字段</w:t>
          </w:r>
          <w:r>
            <w:tab/>
          </w:r>
          <w:r>
            <w:fldChar w:fldCharType="begin"/>
          </w:r>
          <w:r>
            <w:instrText xml:space="preserve"> PAGEREF _Toc5822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_Toc7780 </w:instrText>
          </w:r>
          <w:r>
            <w:rPr>
              <w:bCs/>
              <w:lang w:val="zh-CN"/>
            </w:rPr>
            <w:fldChar w:fldCharType="separate"/>
          </w:r>
          <w:r>
            <w:rPr>
              <w:rFonts w:hint="eastAsia"/>
              <w:lang w:val="en-US" w:eastAsia="zh-CN"/>
            </w:rPr>
            <w:t>1.3.2 扩展协议头字段</w:t>
          </w:r>
          <w:r>
            <w:tab/>
          </w:r>
          <w:r>
            <w:fldChar w:fldCharType="begin"/>
          </w:r>
          <w:r>
            <w:instrText xml:space="preserve"> PAGEREF _Toc7780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_Toc25077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_Toc25077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_Toc6700 </w:instrText>
          </w:r>
          <w:r>
            <w:rPr>
              <w:bCs/>
              <w:lang w:val="zh-CN"/>
            </w:rPr>
            <w:fldChar w:fldCharType="separate"/>
          </w:r>
          <w:r>
            <w:rPr>
              <w:rFonts w:hint="eastAsia"/>
              <w:lang w:val="en-US" w:eastAsia="zh-CN"/>
            </w:rPr>
            <w:t>1.5 协议展示</w:t>
          </w:r>
          <w:r>
            <w:tab/>
          </w:r>
          <w:r>
            <w:fldChar w:fldCharType="begin"/>
          </w:r>
          <w:r>
            <w:instrText xml:space="preserve"> PAGEREF _Toc6700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_Toc29046 </w:instrText>
          </w:r>
          <w:r>
            <w:rPr>
              <w:bCs/>
              <w:lang w:val="zh-CN"/>
            </w:rPr>
            <w:fldChar w:fldCharType="separate"/>
          </w:r>
          <w:r>
            <w:rPr>
              <w:rFonts w:hint="eastAsia"/>
              <w:lang w:val="en-US" w:eastAsia="zh-CN"/>
            </w:rPr>
            <w:t>1.5.1 普通协议</w:t>
          </w:r>
          <w:r>
            <w:tab/>
          </w:r>
          <w:r>
            <w:fldChar w:fldCharType="begin"/>
          </w:r>
          <w:r>
            <w:instrText xml:space="preserve"> PAGEREF _Toc29046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_Toc4533 </w:instrText>
          </w:r>
          <w:r>
            <w:rPr>
              <w:bCs/>
              <w:lang w:val="zh-CN"/>
            </w:rPr>
            <w:fldChar w:fldCharType="separate"/>
          </w:r>
          <w:r>
            <w:rPr>
              <w:rFonts w:hint="eastAsia"/>
              <w:lang w:val="en-US" w:eastAsia="zh-CN"/>
            </w:rPr>
            <w:t>1.5.2 扩展协议</w:t>
          </w:r>
          <w:r>
            <w:tab/>
          </w:r>
          <w:r>
            <w:fldChar w:fldCharType="begin"/>
          </w:r>
          <w:r>
            <w:instrText xml:space="preserve"> PAGEREF _Toc4533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_Toc3280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_Toc3280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_Toc23914 </w:instrText>
          </w:r>
          <w:r>
            <w:rPr>
              <w:bCs/>
              <w:lang w:val="zh-CN"/>
            </w:rPr>
            <w:fldChar w:fldCharType="separate"/>
          </w:r>
          <w:r>
            <w:rPr>
              <w:rFonts w:hint="eastAsia"/>
              <w:lang w:val="en-US" w:eastAsia="zh-CN"/>
            </w:rPr>
            <w:t>2.1 主协议</w:t>
          </w:r>
          <w:r>
            <w:tab/>
          </w:r>
          <w:r>
            <w:fldChar w:fldCharType="begin"/>
          </w:r>
          <w:r>
            <w:instrText xml:space="preserve"> PAGEREF _Toc23914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_Toc25991 </w:instrText>
          </w:r>
          <w:r>
            <w:rPr>
              <w:bCs/>
              <w:lang w:val="zh-CN"/>
            </w:rPr>
            <w:fldChar w:fldCharType="separate"/>
          </w:r>
          <w:r>
            <w:rPr>
              <w:rFonts w:hint="eastAsia"/>
              <w:lang w:val="en-US" w:eastAsia="zh-CN"/>
            </w:rPr>
            <w:t>2.2 子协议</w:t>
          </w:r>
          <w:r>
            <w:tab/>
          </w:r>
          <w:r>
            <w:fldChar w:fldCharType="begin"/>
          </w:r>
          <w:r>
            <w:instrText xml:space="preserve"> PAGEREF _Toc25991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_Toc24670 </w:instrText>
          </w:r>
          <w:r>
            <w:rPr>
              <w:bCs/>
              <w:lang w:val="zh-CN"/>
            </w:rPr>
            <w:fldChar w:fldCharType="separate"/>
          </w:r>
          <w:r>
            <w:rPr>
              <w:rFonts w:hint="eastAsia"/>
              <w:lang w:val="en-US" w:eastAsia="zh-CN"/>
            </w:rPr>
            <w:t>2.3 协议分类</w:t>
          </w:r>
          <w:r>
            <w:tab/>
          </w:r>
          <w:r>
            <w:fldChar w:fldCharType="begin"/>
          </w:r>
          <w:r>
            <w:instrText xml:space="preserve"> PAGEREF _Toc24670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_Toc29569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_Toc29569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_Toc14225 </w:instrText>
          </w:r>
          <w:r>
            <w:rPr>
              <w:bCs/>
              <w:lang w:val="zh-CN"/>
            </w:rPr>
            <w:fldChar w:fldCharType="separate"/>
          </w:r>
          <w:r>
            <w:rPr>
              <w:rFonts w:hint="eastAsia"/>
              <w:lang w:val="en-US" w:eastAsia="zh-CN"/>
            </w:rPr>
            <w:t>3.1 日志协议</w:t>
          </w:r>
          <w:r>
            <w:tab/>
          </w:r>
          <w:r>
            <w:fldChar w:fldCharType="begin"/>
          </w:r>
          <w:r>
            <w:instrText xml:space="preserve"> PAGEREF _Toc14225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_Toc6564 </w:instrText>
          </w:r>
          <w:r>
            <w:rPr>
              <w:bCs/>
              <w:lang w:val="zh-CN"/>
            </w:rPr>
            <w:fldChar w:fldCharType="separate"/>
          </w:r>
          <w:r>
            <w:rPr>
              <w:rFonts w:hint="eastAsia"/>
              <w:lang w:val="en-US" w:eastAsia="zh-CN"/>
            </w:rPr>
            <w:t>3.2 验证协议</w:t>
          </w:r>
          <w:r>
            <w:tab/>
          </w:r>
          <w:r>
            <w:fldChar w:fldCharType="begin"/>
          </w:r>
          <w:r>
            <w:instrText xml:space="preserve"> PAGEREF _Toc6564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_Toc13461 </w:instrText>
          </w:r>
          <w:r>
            <w:rPr>
              <w:bCs/>
              <w:lang w:val="zh-CN"/>
            </w:rPr>
            <w:fldChar w:fldCharType="separate"/>
          </w:r>
          <w:r>
            <w:rPr>
              <w:rFonts w:hint="eastAsia"/>
              <w:lang w:val="en-US" w:eastAsia="zh-CN"/>
            </w:rPr>
            <w:t>3.3 流媒体协议</w:t>
          </w:r>
          <w:r>
            <w:tab/>
          </w:r>
          <w:r>
            <w:fldChar w:fldCharType="begin"/>
          </w:r>
          <w:r>
            <w:instrText xml:space="preserve"> PAGEREF _Toc13461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_Toc31862 </w:instrText>
          </w:r>
          <w:r>
            <w:rPr>
              <w:bCs/>
              <w:lang w:val="zh-CN"/>
            </w:rPr>
            <w:fldChar w:fldCharType="separate"/>
          </w:r>
          <w:r>
            <w:rPr>
              <w:rFonts w:hint="eastAsia"/>
              <w:lang w:val="en-US" w:eastAsia="zh-CN"/>
            </w:rPr>
            <w:t>3.4 存储服务协议</w:t>
          </w:r>
          <w:r>
            <w:tab/>
          </w:r>
          <w:r>
            <w:fldChar w:fldCharType="begin"/>
          </w:r>
          <w:r>
            <w:instrText xml:space="preserve"> PAGEREF _Toc31862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 </w:instrText>
          </w:r>
          <w:r>
            <w:rPr>
              <w:bCs/>
              <w:lang w:val="zh-CN"/>
            </w:rPr>
            <w:fldChar w:fldCharType="separate"/>
          </w:r>
          <w:r>
            <w:rPr>
              <w:rFonts w:hint="eastAsia"/>
              <w:lang w:val="en-US" w:eastAsia="zh-CN"/>
            </w:rPr>
            <w:t>3.5 后台服务协议</w:t>
          </w:r>
          <w:r>
            <w:tab/>
          </w:r>
          <w:r>
            <w:fldChar w:fldCharType="begin"/>
          </w:r>
          <w:r>
            <w:instrText xml:space="preserve"> PAGEREF _Toc1575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_Toc714 </w:instrText>
          </w:r>
          <w:r>
            <w:rPr>
              <w:bCs/>
              <w:lang w:val="zh-CN"/>
            </w:rPr>
            <w:fldChar w:fldCharType="separate"/>
          </w:r>
          <w:r>
            <w:rPr>
              <w:rFonts w:hint="eastAsia"/>
              <w:lang w:val="en-US" w:eastAsia="zh-CN"/>
            </w:rPr>
            <w:t>3.6 P2XP协议</w:t>
          </w:r>
          <w:r>
            <w:tab/>
          </w:r>
          <w:r>
            <w:fldChar w:fldCharType="begin"/>
          </w:r>
          <w:r>
            <w:instrText xml:space="preserve"> PAGEREF _Toc714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_Toc18097 </w:instrText>
          </w:r>
          <w:r>
            <w:rPr>
              <w:bCs/>
              <w:lang w:val="zh-CN"/>
            </w:rPr>
            <w:fldChar w:fldCharType="separate"/>
          </w:r>
          <w:r>
            <w:rPr>
              <w:rFonts w:hint="eastAsia"/>
              <w:lang w:val="en-US" w:eastAsia="zh-CN"/>
            </w:rPr>
            <w:t>3.7 消息队列</w:t>
          </w:r>
          <w:r>
            <w:tab/>
          </w:r>
          <w:r>
            <w:fldChar w:fldCharType="begin"/>
          </w:r>
          <w:r>
            <w:instrText xml:space="preserve"> PAGEREF _Toc18097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_Toc30904 </w:instrText>
          </w:r>
          <w:r>
            <w:rPr>
              <w:bCs/>
              <w:lang w:val="zh-CN"/>
            </w:rPr>
            <w:fldChar w:fldCharType="separate"/>
          </w:r>
          <w:r>
            <w:rPr>
              <w:rFonts w:hint="eastAsia"/>
              <w:lang w:val="en-US" w:eastAsia="zh-CN"/>
            </w:rPr>
            <w:t>3.8 UDX协议</w:t>
          </w:r>
          <w:r>
            <w:tab/>
          </w:r>
          <w:r>
            <w:fldChar w:fldCharType="begin"/>
          </w:r>
          <w:r>
            <w:instrText xml:space="preserve"> PAGEREF _Toc30904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_Toc10204 </w:instrText>
          </w:r>
          <w:r>
            <w:rPr>
              <w:bCs/>
              <w:lang w:val="zh-CN"/>
            </w:rPr>
            <w:fldChar w:fldCharType="separate"/>
          </w:r>
          <w:r>
            <w:rPr>
              <w:rFonts w:hint="eastAsia"/>
              <w:lang w:val="en-US" w:eastAsia="zh-CN"/>
            </w:rPr>
            <w:t>3.8.1 数据传输协议</w:t>
          </w:r>
          <w:r>
            <w:tab/>
          </w:r>
          <w:r>
            <w:fldChar w:fldCharType="begin"/>
          </w:r>
          <w:r>
            <w:instrText xml:space="preserve"> PAGEREF _Toc10204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_Toc20341 </w:instrText>
          </w:r>
          <w:r>
            <w:rPr>
              <w:bCs/>
              <w:lang w:val="zh-CN"/>
            </w:rPr>
            <w:fldChar w:fldCharType="separate"/>
          </w:r>
          <w:r>
            <w:rPr>
              <w:rFonts w:hint="eastAsia"/>
              <w:lang w:val="en-US" w:eastAsia="zh-CN"/>
            </w:rPr>
            <w:t>3.8.2 登录协议</w:t>
          </w:r>
          <w:r>
            <w:tab/>
          </w:r>
          <w:r>
            <w:fldChar w:fldCharType="begin"/>
          </w:r>
          <w:r>
            <w:instrText xml:space="preserve"> PAGEREF _Toc20341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_Toc27535 </w:instrText>
          </w:r>
          <w:r>
            <w:rPr>
              <w:bCs/>
              <w:lang w:val="zh-CN"/>
            </w:rPr>
            <w:fldChar w:fldCharType="separate"/>
          </w:r>
          <w:r>
            <w:rPr>
              <w:rFonts w:hint="eastAsia"/>
              <w:lang w:val="en-US" w:eastAsia="zh-CN"/>
            </w:rPr>
            <w:t>3.8.3 数据重传</w:t>
          </w:r>
          <w:r>
            <w:tab/>
          </w:r>
          <w:r>
            <w:fldChar w:fldCharType="begin"/>
          </w:r>
          <w:r>
            <w:instrText xml:space="preserve"> PAGEREF _Toc27535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_Toc2243 </w:instrText>
          </w:r>
          <w:r>
            <w:rPr>
              <w:bCs/>
              <w:lang w:val="zh-CN"/>
            </w:rPr>
            <w:fldChar w:fldCharType="separate"/>
          </w:r>
          <w:r>
            <w:rPr>
              <w:rFonts w:hint="eastAsia"/>
              <w:lang w:val="en-US" w:eastAsia="zh-CN"/>
            </w:rPr>
            <w:t>3.8.4 通知协议</w:t>
          </w:r>
          <w:r>
            <w:tab/>
          </w:r>
          <w:r>
            <w:fldChar w:fldCharType="begin"/>
          </w:r>
          <w:r>
            <w:instrText xml:space="preserve"> PAGEREF _Toc2243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_Toc7698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_Toc7698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_Toc4883 </w:instrText>
          </w:r>
          <w:r>
            <w:rPr>
              <w:bCs/>
              <w:lang w:val="zh-CN"/>
            </w:rPr>
            <w:fldChar w:fldCharType="separate"/>
          </w:r>
          <w:r>
            <w:rPr>
              <w:rFonts w:hint="eastAsia"/>
              <w:lang w:val="en-US" w:eastAsia="zh-CN"/>
            </w:rPr>
            <w:t>3.10.1 心跳同步</w:t>
          </w:r>
          <w:r>
            <w:tab/>
          </w:r>
          <w:r>
            <w:fldChar w:fldCharType="begin"/>
          </w:r>
          <w:r>
            <w:instrText xml:space="preserve"> PAGEREF _Toc4883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_Toc25140 </w:instrText>
          </w:r>
          <w:r>
            <w:rPr>
              <w:bCs/>
              <w:lang w:val="zh-CN"/>
            </w:rPr>
            <w:fldChar w:fldCharType="separate"/>
          </w:r>
          <w:r>
            <w:rPr>
              <w:rFonts w:hint="eastAsia"/>
              <w:lang w:val="en-US" w:eastAsia="zh-CN"/>
            </w:rPr>
            <w:t>3.11 分包协议</w:t>
          </w:r>
          <w:r>
            <w:tab/>
          </w:r>
          <w:r>
            <w:fldChar w:fldCharType="begin"/>
          </w:r>
          <w:r>
            <w:instrText xml:space="preserve"> PAGEREF _Toc25140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_Toc17300 </w:instrText>
          </w:r>
          <w:r>
            <w:rPr>
              <w:bCs/>
              <w:lang w:val="zh-CN"/>
            </w:rPr>
            <w:fldChar w:fldCharType="separate"/>
          </w:r>
          <w:r>
            <w:rPr>
              <w:rFonts w:hint="eastAsia"/>
              <w:lang w:val="en-US" w:eastAsia="zh-CN"/>
            </w:rPr>
            <w:t>3.11.1 分包开始</w:t>
          </w:r>
          <w:r>
            <w:tab/>
          </w:r>
          <w:r>
            <w:fldChar w:fldCharType="begin"/>
          </w:r>
          <w:r>
            <w:instrText xml:space="preserve"> PAGEREF _Toc17300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_Toc26524 </w:instrText>
          </w:r>
          <w:r>
            <w:rPr>
              <w:bCs/>
              <w:lang w:val="zh-CN"/>
            </w:rPr>
            <w:fldChar w:fldCharType="separate"/>
          </w:r>
          <w:r>
            <w:rPr>
              <w:rFonts w:hint="eastAsia"/>
              <w:lang w:val="en-US" w:eastAsia="zh-CN"/>
            </w:rPr>
            <w:t>3.11.2 分包结束</w:t>
          </w:r>
          <w:r>
            <w:tab/>
          </w:r>
          <w:r>
            <w:fldChar w:fldCharType="begin"/>
          </w:r>
          <w:r>
            <w:instrText xml:space="preserve"> PAGEREF _Toc26524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_Toc17849 </w:instrText>
          </w:r>
          <w:r>
            <w:rPr>
              <w:bCs/>
              <w:lang w:val="zh-CN"/>
            </w:rPr>
            <w:fldChar w:fldCharType="separate"/>
          </w:r>
          <w:r>
            <w:rPr>
              <w:rFonts w:hint="eastAsia"/>
              <w:lang w:val="en-US" w:eastAsia="zh-CN"/>
            </w:rPr>
            <w:t>3.12 离开协议</w:t>
          </w:r>
          <w:r>
            <w:tab/>
          </w:r>
          <w:r>
            <w:fldChar w:fldCharType="begin"/>
          </w:r>
          <w:r>
            <w:instrText xml:space="preserve"> PAGEREF _Toc17849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_Toc9395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_Toc9395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_Toc21507 </w:instrText>
          </w:r>
          <w:r>
            <w:rPr>
              <w:bCs/>
              <w:lang w:val="zh-CN"/>
            </w:rPr>
            <w:fldChar w:fldCharType="separate"/>
          </w:r>
          <w:r>
            <w:rPr>
              <w:rFonts w:hint="eastAsia"/>
              <w:lang w:val="en-US" w:eastAsia="zh-CN"/>
            </w:rPr>
            <w:t>4.1 用户协议规范</w:t>
          </w:r>
          <w:r>
            <w:tab/>
          </w:r>
          <w:r>
            <w:fldChar w:fldCharType="begin"/>
          </w:r>
          <w:r>
            <w:instrText xml:space="preserve"> PAGEREF _Toc21507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_Toc30918 </w:instrText>
          </w:r>
          <w:r>
            <w:rPr>
              <w:bCs/>
              <w:lang w:val="zh-CN"/>
            </w:rPr>
            <w:fldChar w:fldCharType="separate"/>
          </w:r>
          <w:r>
            <w:rPr>
              <w:rFonts w:hint="eastAsia"/>
              <w:lang w:val="en-US" w:eastAsia="zh-CN"/>
            </w:rPr>
            <w:t>五 特别说明</w:t>
          </w:r>
          <w:r>
            <w:tab/>
          </w:r>
          <w:r>
            <w:fldChar w:fldCharType="begin"/>
          </w:r>
          <w:r>
            <w:instrText xml:space="preserve"> PAGEREF _Toc30918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_Toc27669 </w:instrText>
          </w:r>
          <w:r>
            <w:rPr>
              <w:bCs/>
              <w:lang w:val="zh-CN"/>
            </w:rPr>
            <w:fldChar w:fldCharType="separate"/>
          </w:r>
          <w:r>
            <w:rPr>
              <w:rFonts w:hint="eastAsia"/>
              <w:lang w:val="en-US" w:eastAsia="zh-CN"/>
            </w:rPr>
            <w:t>5.1 协议头</w:t>
          </w:r>
          <w:r>
            <w:tab/>
          </w:r>
          <w:r>
            <w:fldChar w:fldCharType="begin"/>
          </w:r>
          <w:r>
            <w:instrText xml:space="preserve"> PAGEREF _Toc27669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_Toc16465 </w:instrText>
          </w:r>
          <w:r>
            <w:rPr>
              <w:bCs/>
              <w:lang w:val="zh-CN"/>
            </w:rPr>
            <w:fldChar w:fldCharType="separate"/>
          </w:r>
          <w:r>
            <w:rPr>
              <w:rFonts w:hint="eastAsia"/>
              <w:lang w:val="en-US" w:eastAsia="zh-CN"/>
            </w:rPr>
            <w:t>5.1.1 加密类型</w:t>
          </w:r>
          <w:r>
            <w:tab/>
          </w:r>
          <w:r>
            <w:fldChar w:fldCharType="begin"/>
          </w:r>
          <w:r>
            <w:instrText xml:space="preserve"> PAGEREF _Toc16465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 </w:instrText>
          </w:r>
          <w:r>
            <w:rPr>
              <w:bCs/>
              <w:lang w:val="zh-CN"/>
            </w:rPr>
            <w:fldChar w:fldCharType="separate"/>
          </w:r>
          <w:r>
            <w:rPr>
              <w:rFonts w:hint="eastAsia"/>
              <w:lang w:val="en-US" w:eastAsia="zh-CN"/>
            </w:rPr>
            <w:t>5.1.2 负载类型</w:t>
          </w:r>
          <w:r>
            <w:tab/>
          </w:r>
          <w:r>
            <w:fldChar w:fldCharType="begin"/>
          </w:r>
          <w:r>
            <w:instrText xml:space="preserve"> PAGEREF _Toc83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_Toc29846 </w:instrText>
          </w:r>
          <w:r>
            <w:rPr>
              <w:bCs/>
              <w:lang w:val="zh-CN"/>
            </w:rPr>
            <w:fldChar w:fldCharType="separate"/>
          </w:r>
          <w:r>
            <w:rPr>
              <w:rFonts w:hint="eastAsia"/>
              <w:lang w:val="en-US" w:eastAsia="zh-CN"/>
            </w:rPr>
            <w:t>5.2 权限级别</w:t>
          </w:r>
          <w:r>
            <w:tab/>
          </w:r>
          <w:r>
            <w:fldChar w:fldCharType="begin"/>
          </w:r>
          <w:r>
            <w:instrText xml:space="preserve"> PAGEREF _Toc29846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_Toc31652 </w:instrText>
          </w:r>
          <w:r>
            <w:rPr>
              <w:bCs/>
              <w:lang w:val="zh-CN"/>
            </w:rPr>
            <w:fldChar w:fldCharType="separate"/>
          </w:r>
          <w:r>
            <w:rPr>
              <w:rFonts w:hint="eastAsia"/>
              <w:lang w:val="en-US" w:eastAsia="zh-CN"/>
            </w:rPr>
            <w:t>附录</w:t>
          </w:r>
          <w:r>
            <w:tab/>
          </w:r>
          <w:r>
            <w:fldChar w:fldCharType="begin"/>
          </w:r>
          <w:r>
            <w:instrText xml:space="preserve"> PAGEREF _Toc31652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_Toc30952 </w:instrText>
          </w:r>
          <w:r>
            <w:rPr>
              <w:bCs/>
              <w:lang w:val="zh-CN"/>
            </w:rPr>
            <w:fldChar w:fldCharType="separate"/>
          </w:r>
          <w:r>
            <w:rPr>
              <w:rFonts w:hint="eastAsia"/>
              <w:lang w:val="en-US" w:eastAsia="zh-CN"/>
            </w:rPr>
            <w:t>附录1 类型定义</w:t>
          </w:r>
          <w:r>
            <w:tab/>
          </w:r>
          <w:r>
            <w:fldChar w:fldCharType="begin"/>
          </w:r>
          <w:r>
            <w:instrText xml:space="preserve"> PAGEREF _Toc30952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_Toc20488 </w:instrText>
          </w:r>
          <w:r>
            <w:rPr>
              <w:bCs/>
              <w:lang w:val="zh-CN"/>
            </w:rPr>
            <w:fldChar w:fldCharType="separate"/>
          </w:r>
          <w:r>
            <w:rPr>
              <w:rFonts w:hint="eastAsia"/>
              <w:lang w:val="en-US" w:eastAsia="zh-CN"/>
            </w:rPr>
            <w:t>附录2 协议定义</w:t>
          </w:r>
          <w:r>
            <w:tab/>
          </w:r>
          <w:r>
            <w:fldChar w:fldCharType="begin"/>
          </w:r>
          <w:r>
            <w:instrText xml:space="preserve"> PAGEREF _Toc20488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8.25.0.1001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02</w:t>
            </w:r>
            <w:r>
              <w:t>-</w:t>
            </w:r>
            <w:r>
              <w:rPr>
                <w:rFonts w:hint="eastAsia"/>
                <w:lang w:val="en-US" w:eastAsia="zh-CN"/>
              </w:rPr>
              <w:t>23</w:t>
            </w:r>
            <w:bookmarkStart w:id="52" w:name="_GoBack"/>
            <w:bookmarkEnd w:id="5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995"/>
      <w:r>
        <w:rPr>
          <w:rFonts w:hint="eastAsia"/>
        </w:rPr>
        <w:t>前言</w:t>
      </w:r>
      <w:bookmarkEnd w:id="1"/>
    </w:p>
    <w:p>
      <w:pPr>
        <w:pStyle w:val="3"/>
        <w:rPr>
          <w:rFonts w:hint="eastAsia"/>
        </w:rPr>
      </w:pPr>
      <w:bookmarkStart w:id="2" w:name="_Toc801"/>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28891"/>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30555"/>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30852"/>
      <w:r>
        <w:rPr>
          <w:rFonts w:hint="eastAsia"/>
          <w:lang w:val="en-US" w:eastAsia="zh-CN"/>
        </w:rPr>
        <w:t>相关模块</w:t>
      </w:r>
      <w:bookmarkEnd w:id="5"/>
    </w:p>
    <w:p>
      <w:pPr>
        <w:ind w:firstLine="420"/>
        <w:rPr>
          <w:rFonts w:hint="eastAsia"/>
          <w:lang w:val="en-US" w:eastAsia="zh-CN"/>
        </w:rPr>
      </w:pPr>
      <w:r>
        <w:rPr>
          <w:rFonts w:hint="eastAsia"/>
          <w:lang w:val="en-US" w:eastAsia="zh-CN"/>
        </w:rPr>
        <w:t>使用我们的协议,我们已经提供了一个模块供大家使用,这个模块在帮助组件下,名字为HelpComponents_Packets.此模块可以快速帮助用户完成一个协议的解析和组装.</w:t>
      </w:r>
    </w:p>
    <w:p>
      <w:pPr>
        <w:pStyle w:val="3"/>
        <w:bidi w:val="0"/>
        <w:rPr>
          <w:rFonts w:hint="eastAsia"/>
          <w:lang w:val="en-US" w:eastAsia="zh-CN"/>
        </w:rPr>
      </w:pPr>
      <w:bookmarkStart w:id="6" w:name="_Toc27647"/>
      <w:r>
        <w:rPr>
          <w:rFonts w:hint="eastAsia"/>
          <w:lang w:val="en-US" w:eastAsia="zh-CN"/>
        </w:rPr>
        <w:t>名词解释</w:t>
      </w:r>
      <w:bookmarkEnd w:id="6"/>
    </w:p>
    <w:p>
      <w:pPr>
        <w:rPr>
          <w:rFonts w:hint="default"/>
          <w:lang w:val="en-US" w:eastAsia="zh-CN"/>
        </w:rPr>
      </w:pPr>
      <w:r>
        <w:rPr>
          <w:rFonts w:hint="eastAsia"/>
          <w:lang w:val="en-US" w:eastAsia="zh-CN"/>
        </w:rPr>
        <w:t xml:space="preserve">    位:最小单位,8位为一个字节(byte).</w:t>
      </w:r>
    </w:p>
    <w:p>
      <w:pPr>
        <w:rPr>
          <w:rFonts w:hint="default"/>
          <w:lang w:val="en-US" w:eastAsia="zh-CN"/>
        </w:rPr>
      </w:pPr>
      <w:r>
        <w:rPr>
          <w:rFonts w:hint="eastAsia"/>
          <w:lang w:val="en-US" w:eastAsia="zh-CN"/>
        </w:rPr>
        <w:t xml:space="preserve">    字节:一个字节等于8位.</w:t>
      </w:r>
    </w:p>
    <w:p>
      <w:pPr>
        <w:pStyle w:val="2"/>
        <w:rPr>
          <w:rFonts w:hint="eastAsia" w:eastAsiaTheme="minorEastAsia"/>
          <w:lang w:eastAsia="zh-CN"/>
        </w:rPr>
      </w:pPr>
      <w:bookmarkStart w:id="7" w:name="_Toc19931"/>
      <w:r>
        <w:rPr>
          <w:rFonts w:hint="eastAsia"/>
        </w:rPr>
        <w:t>一 协议</w:t>
      </w:r>
      <w:r>
        <w:rPr>
          <w:rFonts w:hint="eastAsia"/>
          <w:lang w:eastAsia="zh-CN"/>
        </w:rPr>
        <w:t>规范</w:t>
      </w:r>
      <w:bookmarkEnd w:id="7"/>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8" w:name="_Toc20432"/>
      <w:r>
        <w:rPr>
          <w:rFonts w:hint="eastAsia"/>
        </w:rPr>
        <w:t>协议头说明</w:t>
      </w:r>
      <w:bookmarkEnd w:id="8"/>
    </w:p>
    <w:p>
      <w:pPr>
        <w:pStyle w:val="3"/>
        <w:bidi w:val="0"/>
        <w:rPr>
          <w:rFonts w:hint="eastAsia"/>
          <w:lang w:val="en-US" w:eastAsia="zh-CN"/>
        </w:rPr>
      </w:pPr>
      <w:bookmarkStart w:id="9" w:name="_Toc32257"/>
      <w:r>
        <w:rPr>
          <w:rFonts w:hint="eastAsia"/>
          <w:lang w:val="en-US" w:eastAsia="zh-CN"/>
        </w:rPr>
        <w:t>1.2 协议头格式</w:t>
      </w:r>
      <w:bookmarkEnd w:id="9"/>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10" w:name="_Toc5937"/>
      <w:r>
        <w:rPr>
          <w:rFonts w:hint="eastAsia"/>
          <w:lang w:val="en-US" w:eastAsia="zh-CN"/>
        </w:rPr>
        <w:t>1.2.1 普通协议头</w:t>
      </w:r>
      <w:bookmarkEnd w:id="10"/>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1" w:name="_Toc24713"/>
      <w:r>
        <w:rPr>
          <w:rFonts w:hint="eastAsia"/>
          <w:lang w:val="en-US" w:eastAsia="zh-CN"/>
        </w:rPr>
        <w:t>1.2.2 扩展协议头</w:t>
      </w:r>
      <w:bookmarkEnd w:id="11"/>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2" w:name="_Toc1335"/>
      <w:r>
        <w:rPr>
          <w:rFonts w:hint="eastAsia"/>
          <w:lang w:val="en-US" w:eastAsia="zh-CN"/>
        </w:rPr>
        <w:t xml:space="preserve">1.3 </w:t>
      </w:r>
      <w:r>
        <w:rPr>
          <w:rFonts w:hint="eastAsia"/>
        </w:rPr>
        <w:t>协议头字段</w:t>
      </w:r>
      <w:bookmarkEnd w:id="12"/>
    </w:p>
    <w:p>
      <w:pPr>
        <w:pStyle w:val="4"/>
        <w:bidi w:val="0"/>
        <w:rPr>
          <w:rFonts w:hint="eastAsia"/>
          <w:lang w:val="en-US" w:eastAsia="zh-CN"/>
        </w:rPr>
      </w:pPr>
      <w:bookmarkStart w:id="13" w:name="_Toc5822"/>
      <w:r>
        <w:rPr>
          <w:rFonts w:hint="eastAsia"/>
          <w:lang w:val="en-US" w:eastAsia="zh-CN"/>
        </w:rPr>
        <w:t>1.3.1 普通协议头字段</w:t>
      </w:r>
      <w:bookmarkEnd w:id="13"/>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highlight w:val="white"/>
          <w:lang w:val="en-US" w:eastAsia="zh-CN"/>
        </w:rPr>
        <w:t>,4个字节</w:t>
      </w:r>
      <w:r>
        <w:rPr>
          <w:rFonts w:hint="eastAsia"/>
        </w:rPr>
        <w:t>,不包括此包头</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rPr>
          <w:rFonts w:hint="eastAsia"/>
          <w:lang w:val="en-US" w:eastAsia="zh-CN"/>
        </w:rPr>
        <w:t>表示负载类型,具体参考负载类型字段</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,除非协议说明写了支持回复包设置,否则将为false</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)12BIT位,目前用户可自行使用.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4" w:name="_Toc7780"/>
      <w:r>
        <w:rPr>
          <w:rFonts w:hint="eastAsia"/>
          <w:lang w:val="en-US" w:eastAsia="zh-CN"/>
        </w:rPr>
        <w:t>1.3.2 扩展协议头字段</w:t>
      </w:r>
      <w:bookmarkEnd w:id="14"/>
    </w:p>
    <w:p>
      <w:pPr>
        <w:numPr>
          <w:ilvl w:val="0"/>
          <w:numId w:val="3"/>
        </w:numPr>
        <w:ind w:left="420" w:leftChars="0" w:hanging="420" w:firstLineChars="0"/>
        <w:rPr>
          <w:rFonts w:hint="eastAsia"/>
          <w:lang w:val="en-US" w:eastAsia="zh-CN"/>
        </w:rPr>
      </w:pPr>
      <w:r>
        <w:rPr>
          <w:rFonts w:hint="eastAsia"/>
          <w:lang w:val="en-US" w:eastAsia="zh-CN"/>
        </w:rPr>
        <w:t>wVersion:协议头版本标志,占用4位,目前为0.只有一个版本</w:t>
      </w:r>
    </w:p>
    <w:p>
      <w:pPr>
        <w:numPr>
          <w:ilvl w:val="0"/>
          <w:numId w:val="3"/>
        </w:numPr>
        <w:ind w:left="420" w:leftChars="0" w:hanging="420" w:firstLineChars="0"/>
        <w:rPr>
          <w:rFonts w:hint="eastAsia"/>
          <w:lang w:val="en-US" w:eastAsia="zh-CN"/>
        </w:rPr>
      </w:pPr>
      <w:r>
        <w:rPr>
          <w:rFonts w:hint="eastAsia"/>
          <w:lang w:val="en-US" w:eastAsia="zh-CN"/>
        </w:rPr>
        <w:t>wPayload:负载类型,参考特殊说明</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numPr>
          <w:ilvl w:val="0"/>
          <w:numId w:val="3"/>
        </w:numPr>
        <w:ind w:left="420" w:leftChars="0" w:hanging="420" w:firstLineChars="0"/>
        <w:rPr>
          <w:rFonts w:hint="eastAsia"/>
          <w:lang w:val="en-US" w:eastAsia="zh-CN"/>
        </w:rPr>
      </w:pPr>
      <w:r>
        <w:rPr>
          <w:rFonts w:hint="eastAsia"/>
          <w:lang w:val="en-US" w:eastAsia="zh-CN"/>
        </w:rPr>
        <w:t>unPacketCrypt:占用4位,表示是否使用了加密,0表示数据包没有加密&gt;0表示中间的数据包是经过加密的</w:t>
      </w:r>
    </w:p>
    <w:p>
      <w:pPr>
        <w:numPr>
          <w:ilvl w:val="0"/>
          <w:numId w:val="3"/>
        </w:numPr>
        <w:ind w:left="420" w:leftChars="0" w:hanging="420" w:firstLineChars="0"/>
        <w:rPr>
          <w:rFonts w:hint="eastAsia"/>
          <w:lang w:val="en-US" w:eastAsia="zh-CN"/>
        </w:rPr>
      </w:pPr>
      <w:r>
        <w:rPr>
          <w:rFonts w:hint="eastAsia"/>
          <w:lang w:val="en-US" w:eastAsia="zh-CN"/>
        </w:rPr>
        <w:t>unPacketCount:占用10位.分包标志,0不分包,大于0,需要分包,分包个数最大为1023个.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pStyle w:val="3"/>
        <w:bidi w:val="0"/>
      </w:pPr>
      <w:bookmarkStart w:id="15" w:name="_Toc25077"/>
      <w:r>
        <w:rPr>
          <w:rFonts w:hint="eastAsia"/>
          <w:lang w:val="en-US" w:eastAsia="zh-CN"/>
        </w:rPr>
        <w:t xml:space="preserve">1.4 </w:t>
      </w:r>
      <w:r>
        <w:rPr>
          <w:rFonts w:hint="eastAsia"/>
        </w:rPr>
        <w:t>协议</w:t>
      </w:r>
      <w:r>
        <w:rPr>
          <w:rFonts w:hint="eastAsia"/>
          <w:lang w:eastAsia="zh-CN"/>
        </w:rPr>
        <w:t>头</w:t>
      </w:r>
      <w:r>
        <w:rPr>
          <w:rFonts w:hint="eastAsia"/>
        </w:rPr>
        <w:t>表示</w:t>
      </w:r>
      <w:bookmarkEnd w:id="15"/>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6" w:name="_Toc6700"/>
      <w:r>
        <w:rPr>
          <w:rFonts w:hint="eastAsia"/>
          <w:lang w:val="en-US" w:eastAsia="zh-CN"/>
        </w:rPr>
        <w:t>1.5 协议展示</w:t>
      </w:r>
      <w:bookmarkEnd w:id="16"/>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7" w:name="_Toc29046"/>
      <w:r>
        <w:rPr>
          <w:rFonts w:hint="eastAsia"/>
          <w:lang w:val="en-US" w:eastAsia="zh-CN"/>
        </w:rPr>
        <w:t>1.5.1 普通协议</w:t>
      </w:r>
      <w:bookmarkEnd w:id="17"/>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0 1 2 3 4 5 6 7 8 9 0 1 2 3 4 5 6 7 8 9 0 1 2 3 4 5 6 7 8 9 0 1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wHeader</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xhToken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unOperatorType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unOperatorCode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unPacketSize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byVersion</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byIsReply</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(continued)      |          </w:t>
      </w:r>
      <w:r>
        <w:rPr>
          <w:rFonts w:hint="eastAsia" w:ascii="新宋体" w:hAnsi="新宋体" w:eastAsia="新宋体"/>
          <w:color w:val="000080"/>
          <w:sz w:val="19"/>
          <w:szCs w:val="24"/>
        </w:rPr>
        <w:t>wCrypto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wPacketSerial</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wTail</w:t>
      </w:r>
      <w:r>
        <w:rPr>
          <w:rFonts w:hint="eastAsia" w:ascii="新宋体" w:hAnsi="新宋体" w:eastAsia="新宋体"/>
          <w:color w:val="000000"/>
          <w:sz w:val="19"/>
          <w:szCs w:val="24"/>
        </w:rPr>
        <w:t xml:space="preserve">             |</w:t>
      </w:r>
    </w:p>
    <w:p>
      <w:pPr>
        <w:rPr>
          <w:rFonts w:hint="eastAsia"/>
          <w:lang w:val="en-US" w:eastAsia="zh-CN"/>
        </w:rPr>
      </w:pPr>
      <w:r>
        <w:rPr>
          <w:rFonts w:hint="eastAsia" w:ascii="新宋体" w:hAnsi="新宋体" w:eastAsia="新宋体"/>
          <w:color w:val="000000"/>
          <w:sz w:val="19"/>
          <w:szCs w:val="24"/>
        </w:rPr>
        <w:t>+-+-+-+-+-+-+-+-+-+-+-+-+-+-+-+-+-+-+-+-+-+-+-+-+-+-+-+-+-+-+-+-+</w:t>
      </w:r>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8" w:name="_Toc4533"/>
      <w:r>
        <w:rPr>
          <w:rFonts w:hint="eastAsia"/>
          <w:lang w:val="en-US" w:eastAsia="zh-CN"/>
        </w:rPr>
        <w:t>1.5.2 扩展协议</w:t>
      </w:r>
      <w:bookmarkEnd w:id="18"/>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0 1 2 3 4 5 6 7 8 9 0 1 2 3 4 5 6 7 8 9 0 1 2 3 4 5 6 7 8 9 0 1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wHeader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wVersion</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wPayload</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xhToken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xhXTPTime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unOperatorType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unOperatorCode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unPacketCrypt</w:t>
      </w:r>
      <w:r>
        <w:rPr>
          <w:rFonts w:hint="eastAsia" w:ascii="新宋体" w:hAnsi="新宋体" w:eastAsia="新宋体"/>
          <w:color w:val="000000"/>
          <w:sz w:val="19"/>
          <w:szCs w:val="24"/>
        </w:rPr>
        <w:t xml:space="preserve"> | unPa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cketCount  | </w:t>
      </w:r>
      <w:r>
        <w:rPr>
          <w:rFonts w:hint="eastAsia" w:ascii="新宋体" w:hAnsi="新宋体" w:eastAsia="新宋体"/>
          <w:color w:val="000080"/>
          <w:sz w:val="19"/>
          <w:szCs w:val="24"/>
        </w:rPr>
        <w:t>unPacketSerial</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unPacketSize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wIsReply</w:t>
      </w:r>
      <w:r>
        <w:rPr>
          <w:rFonts w:hint="eastAsia" w:ascii="新宋体" w:hAnsi="新宋体" w:eastAsia="新宋体"/>
          <w:color w:val="000000"/>
          <w:sz w:val="19"/>
          <w:szCs w:val="24"/>
        </w:rPr>
        <w:t xml:space="preserve">     |</w:t>
      </w:r>
    </w:p>
    <w:p>
      <w:pPr>
        <w:rPr>
          <w:rFonts w:hint="eastAsia"/>
          <w:lang w:val="en-US" w:eastAsia="zh-CN"/>
        </w:rPr>
      </w:pPr>
      <w:r>
        <w:rPr>
          <w:rFonts w:hint="eastAsia" w:ascii="新宋体" w:hAnsi="新宋体" w:eastAsia="新宋体"/>
          <w:color w:val="000000"/>
          <w:sz w:val="19"/>
          <w:szCs w:val="24"/>
        </w:rPr>
        <w:t>+-+-+-+-+-+-+-+-+-+-+-+-+-+-+-+-+-+-+-+-+</w:t>
      </w:r>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9" w:name="_Toc3280"/>
      <w:r>
        <w:rPr>
          <w:rFonts w:hint="eastAsia"/>
          <w:lang w:eastAsia="zh-CN"/>
        </w:rPr>
        <w:t>二</w:t>
      </w:r>
      <w:r>
        <w:rPr>
          <w:rFonts w:hint="eastAsia"/>
          <w:lang w:val="en-US" w:eastAsia="zh-CN"/>
        </w:rPr>
        <w:t xml:space="preserve"> 使用协议</w:t>
      </w:r>
      <w:bookmarkEnd w:id="19"/>
    </w:p>
    <w:p>
      <w:pPr>
        <w:pStyle w:val="3"/>
        <w:bidi w:val="0"/>
        <w:rPr>
          <w:rFonts w:hint="eastAsia"/>
          <w:lang w:val="en-US" w:eastAsia="zh-CN"/>
        </w:rPr>
      </w:pPr>
      <w:bookmarkStart w:id="20" w:name="_Toc23914"/>
      <w:r>
        <w:rPr>
          <w:rFonts w:hint="eastAsia"/>
          <w:lang w:val="en-US" w:eastAsia="zh-CN"/>
        </w:rPr>
        <w:t>2.1 主协议</w:t>
      </w:r>
      <w:bookmarkEnd w:id="20"/>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STORAGE</w:t>
      </w:r>
      <w:r>
        <w:rPr>
          <w:rFonts w:hint="eastAsia" w:ascii="新宋体" w:hAnsi="新宋体" w:eastAsia="新宋体"/>
          <w:color w:val="000000"/>
          <w:sz w:val="19"/>
        </w:rPr>
        <w:t xml:space="preserve"> = 4,         </w:t>
      </w:r>
      <w:r>
        <w:rPr>
          <w:rFonts w:hint="eastAsia" w:ascii="新宋体" w:hAnsi="新宋体" w:eastAsia="新宋体"/>
          <w:color w:val="008000"/>
          <w:sz w:val="19"/>
        </w:rPr>
        <w:t>//</w:t>
      </w:r>
      <w:r>
        <w:rPr>
          <w:rFonts w:hint="eastAsia" w:ascii="新宋体" w:hAnsi="新宋体" w:eastAsia="新宋体"/>
          <w:color w:val="008000"/>
          <w:sz w:val="19"/>
          <w:lang w:val="en-US" w:eastAsia="zh-CN"/>
        </w:rPr>
        <w:t>存储</w:t>
      </w:r>
      <w:r>
        <w:rPr>
          <w:rFonts w:hint="eastAsia" w:ascii="新宋体" w:hAnsi="新宋体" w:eastAsia="新宋体"/>
          <w:color w:val="008000"/>
          <w:sz w:val="19"/>
        </w:rPr>
        <w:t>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w:t>
      </w:r>
      <w:r>
        <w:rPr>
          <w:rFonts w:hint="eastAsia" w:ascii="新宋体" w:hAnsi="新宋体" w:eastAsia="新宋体"/>
          <w:color w:val="000000"/>
          <w:sz w:val="19"/>
        </w:rPr>
        <w:t xml:space="preserve"> = 5,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UDX</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UDX传输协议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1" w:name="_Toc25991"/>
      <w:r>
        <w:rPr>
          <w:rFonts w:hint="eastAsia"/>
          <w:lang w:val="en-US" w:eastAsia="zh-CN"/>
        </w:rPr>
        <w:t>2.2 子协议</w:t>
      </w:r>
      <w:bookmarkEnd w:id="21"/>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2" w:name="_Toc24670"/>
      <w:r>
        <w:rPr>
          <w:rFonts w:hint="eastAsia"/>
          <w:lang w:val="en-US" w:eastAsia="zh-CN"/>
        </w:rPr>
        <w:t>2.3 协议分类</w:t>
      </w:r>
      <w:bookmarkEnd w:id="22"/>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3" w:name="_Toc29569"/>
      <w:r>
        <w:rPr>
          <w:rFonts w:hint="eastAsia"/>
          <w:lang w:eastAsia="zh-CN"/>
        </w:rPr>
        <w:t>三</w:t>
      </w:r>
      <w:r>
        <w:rPr>
          <w:rFonts w:hint="eastAsia"/>
        </w:rPr>
        <w:t xml:space="preserve"> </w:t>
      </w:r>
      <w:r>
        <w:rPr>
          <w:rFonts w:hint="eastAsia"/>
          <w:lang w:eastAsia="zh-CN"/>
        </w:rPr>
        <w:t>系统协议</w:t>
      </w:r>
      <w:bookmarkEnd w:id="23"/>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4" w:name="_Toc14225"/>
      <w:r>
        <w:rPr>
          <w:rFonts w:hint="eastAsia"/>
          <w:lang w:val="en-US" w:eastAsia="zh-CN"/>
        </w:rPr>
        <w:t>3.1 日志协议</w:t>
      </w:r>
      <w:bookmarkEnd w:id="24"/>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tszFileName</w:t>
      </w:r>
      <w:r>
        <w:rPr>
          <w:rFonts w:hint="eastAsia" w:ascii="新宋体" w:hAnsi="新宋体" w:eastAsia="新宋体"/>
          <w:color w:val="000000"/>
          <w:sz w:val="19"/>
          <w:szCs w:val="24"/>
        </w:rPr>
        <w:t>[</w:t>
      </w:r>
      <w:r>
        <w:rPr>
          <w:rFonts w:hint="eastAsia" w:ascii="新宋体" w:hAnsi="新宋体" w:eastAsia="新宋体"/>
          <w:color w:val="A000A0"/>
          <w:sz w:val="19"/>
          <w:szCs w:val="24"/>
        </w:rPr>
        <w:t>MAX_PATH</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//文件名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tszFuncName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//函数名称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tszLogTimer</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//日志时间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nLogLine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//代码行数</w:t>
      </w:r>
    </w:p>
    <w:p>
      <w:pPr>
        <w:rPr>
          <w:rFonts w:hint="eastAsia" w:ascii="新宋体" w:hAnsi="新宋体" w:eastAsia="新宋体"/>
          <w:color w:val="008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nLogLevel</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//日志级别</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5" w:name="_Toc6564"/>
      <w:r>
        <w:rPr>
          <w:rFonts w:hint="eastAsia"/>
          <w:lang w:val="en-US" w:eastAsia="zh-CN"/>
        </w:rPr>
        <w:t>3.2 验证协议</w:t>
      </w:r>
      <w:bookmarkEnd w:id="25"/>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6" w:name="_Toc13461"/>
      <w:r>
        <w:rPr>
          <w:rFonts w:hint="eastAsia"/>
          <w:lang w:val="en-US" w:eastAsia="zh-CN"/>
        </w:rPr>
        <w:t>3.3 流媒体协议</w:t>
      </w:r>
      <w:bookmarkEnd w:id="26"/>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7" w:name="_Toc31862"/>
      <w:r>
        <w:rPr>
          <w:rFonts w:hint="eastAsia"/>
          <w:lang w:val="en-US" w:eastAsia="zh-CN"/>
        </w:rPr>
        <w:t>3.4 存储服务协议</w:t>
      </w:r>
      <w:bookmarkEnd w:id="27"/>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8" w:name="_Toc1575"/>
      <w:r>
        <w:rPr>
          <w:rFonts w:hint="eastAsia"/>
          <w:lang w:val="en-US" w:eastAsia="zh-CN"/>
        </w:rPr>
        <w:t>3.5 后台服务协议</w:t>
      </w:r>
      <w:bookmarkEnd w:id="28"/>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9" w:name="_Toc714"/>
      <w:r>
        <w:rPr>
          <w:rFonts w:hint="eastAsia"/>
          <w:lang w:val="en-US" w:eastAsia="zh-CN"/>
        </w:rPr>
        <w:t>3.6 P2XP协议</w:t>
      </w:r>
      <w:bookmarkEnd w:id="29"/>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30" w:name="_Toc18097"/>
      <w:r>
        <w:rPr>
          <w:rFonts w:hint="eastAsia"/>
          <w:lang w:val="en-US" w:eastAsia="zh-CN"/>
        </w:rPr>
        <w:t>3.7 消息队列</w:t>
      </w:r>
      <w:bookmarkEnd w:id="30"/>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1" w:name="_Toc30904"/>
      <w:r>
        <w:rPr>
          <w:rFonts w:hint="eastAsia"/>
          <w:lang w:val="en-US" w:eastAsia="zh-CN"/>
        </w:rPr>
        <w:t>3.8 UDX协议</w:t>
      </w:r>
      <w:bookmarkEnd w:id="31"/>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2" w:name="_Toc10204"/>
      <w:r>
        <w:rPr>
          <w:rFonts w:hint="eastAsia"/>
          <w:lang w:val="en-US" w:eastAsia="zh-CN"/>
        </w:rPr>
        <w:t>3.8.1 数据传输协议</w:t>
      </w:r>
      <w:bookmarkEnd w:id="32"/>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3" w:name="_Toc20341"/>
      <w:r>
        <w:rPr>
          <w:rFonts w:hint="eastAsia"/>
          <w:lang w:val="en-US" w:eastAsia="zh-CN"/>
        </w:rPr>
        <w:t>3.8.2 登录协议</w:t>
      </w:r>
      <w:bookmarkEnd w:id="33"/>
    </w:p>
    <w:p>
      <w:pPr>
        <w:ind w:firstLine="420"/>
        <w:rPr>
          <w:rFonts w:hint="default"/>
          <w:lang w:val="en-US" w:eastAsia="zh-CN"/>
        </w:rPr>
      </w:pPr>
      <w:r>
        <w:rPr>
          <w:rFonts w:hint="eastAsia"/>
          <w:lang w:val="en-US" w:eastAsia="zh-CN"/>
        </w:rPr>
        <w:t>登录协议,只有协议头,请求的登录协议unPacketSzie表示自身可以使用的滑动窗口大小,单位:XBYTE,请求端的值表示客户端滑动窗口大小,服务器返回的值表示服务器可使用滑动窗口大小.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3.8.2.1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27535"/>
      <w:r>
        <w:rPr>
          <w:rFonts w:hint="eastAsia"/>
          <w:lang w:val="en-US" w:eastAsia="zh-CN"/>
        </w:rPr>
        <w:t>3.8.3 数据重传</w:t>
      </w:r>
      <w:bookmarkEnd w:id="34"/>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3.8.3.1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5" w:name="_Toc2243"/>
      <w:r>
        <w:rPr>
          <w:rFonts w:hint="eastAsia"/>
          <w:lang w:val="en-US" w:eastAsia="zh-CN"/>
        </w:rPr>
        <w:t>3.8.4 通知协议</w:t>
      </w:r>
      <w:bookmarkEnd w:id="35"/>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3.8.4.1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6" w:name="_Toc7698"/>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6"/>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7" w:name="_Toc4883"/>
      <w:r>
        <w:rPr>
          <w:rFonts w:hint="eastAsia"/>
          <w:lang w:val="en-US" w:eastAsia="zh-CN"/>
        </w:rPr>
        <w:t>3.10.1 心跳同步</w:t>
      </w:r>
      <w:bookmarkEnd w:id="37"/>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8" w:name="_Toc25140"/>
      <w:r>
        <w:rPr>
          <w:rFonts w:hint="eastAsia"/>
          <w:lang w:val="en-US" w:eastAsia="zh-CN"/>
        </w:rPr>
        <w:t>3.11 分包协议</w:t>
      </w:r>
      <w:bookmarkEnd w:id="38"/>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9" w:name="_Toc17300"/>
      <w:r>
        <w:rPr>
          <w:rFonts w:hint="eastAsia"/>
          <w:lang w:val="en-US" w:eastAsia="zh-CN"/>
        </w:rPr>
        <w:t>3.11.1 分包开始</w:t>
      </w:r>
      <w:bookmarkEnd w:id="39"/>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0" w:name="_Toc26524"/>
      <w:r>
        <w:rPr>
          <w:rFonts w:hint="eastAsia"/>
          <w:lang w:val="en-US" w:eastAsia="zh-CN"/>
        </w:rPr>
        <w:t>3.11.2 分包结束</w:t>
      </w:r>
      <w:bookmarkEnd w:id="40"/>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1" w:name="_Toc17849"/>
      <w:r>
        <w:rPr>
          <w:rFonts w:hint="eastAsia"/>
          <w:lang w:val="en-US" w:eastAsia="zh-CN"/>
        </w:rPr>
        <w:t>3.12 离开协议</w:t>
      </w:r>
      <w:bookmarkEnd w:id="41"/>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2" w:name="_Toc9395"/>
      <w:r>
        <w:rPr>
          <w:rFonts w:hint="eastAsia"/>
          <w:lang w:eastAsia="zh-CN"/>
        </w:rPr>
        <w:t>四</w:t>
      </w:r>
      <w:r>
        <w:rPr>
          <w:rFonts w:hint="eastAsia"/>
          <w:lang w:val="en-US" w:eastAsia="zh-CN"/>
        </w:rPr>
        <w:t xml:space="preserve"> 用户协议</w:t>
      </w:r>
      <w:bookmarkEnd w:id="42"/>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3" w:name="_Toc21507"/>
      <w:r>
        <w:rPr>
          <w:rFonts w:hint="eastAsia"/>
          <w:lang w:val="en-US" w:eastAsia="zh-CN"/>
        </w:rPr>
        <w:t>4.1 用户协议规范</w:t>
      </w:r>
      <w:bookmarkEnd w:id="43"/>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4" w:name="_Toc30918"/>
      <w:r>
        <w:rPr>
          <w:rFonts w:hint="eastAsia"/>
          <w:lang w:val="en-US" w:eastAsia="zh-CN"/>
        </w:rPr>
        <w:t>五 特别说明</w:t>
      </w:r>
      <w:bookmarkEnd w:id="44"/>
    </w:p>
    <w:p>
      <w:pPr>
        <w:pStyle w:val="3"/>
        <w:bidi w:val="0"/>
        <w:rPr>
          <w:rFonts w:hint="eastAsia"/>
          <w:lang w:val="en-US" w:eastAsia="zh-CN"/>
        </w:rPr>
      </w:pPr>
      <w:bookmarkStart w:id="45" w:name="_Toc27669"/>
      <w:r>
        <w:rPr>
          <w:rFonts w:hint="eastAsia"/>
          <w:lang w:val="en-US" w:eastAsia="zh-CN"/>
        </w:rPr>
        <w:t>5.1 协议头</w:t>
      </w:r>
      <w:bookmarkEnd w:id="45"/>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6" w:name="_Toc16465"/>
      <w:r>
        <w:rPr>
          <w:rFonts w:hint="eastAsia"/>
          <w:lang w:val="en-US" w:eastAsia="zh-CN"/>
        </w:rPr>
        <w:t>5.1.1 加密类型</w:t>
      </w:r>
      <w:bookmarkEnd w:id="46"/>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5-9:系统保留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10-15:用户自定义</w:t>
      </w:r>
    </w:p>
    <w:p>
      <w:pPr>
        <w:pStyle w:val="4"/>
        <w:bidi w:val="0"/>
        <w:rPr>
          <w:rFonts w:hint="eastAsia"/>
          <w:lang w:val="en-US" w:eastAsia="zh-CN"/>
        </w:rPr>
      </w:pPr>
      <w:bookmarkStart w:id="47" w:name="_Toc83"/>
      <w:r>
        <w:rPr>
          <w:rFonts w:hint="eastAsia"/>
          <w:lang w:val="en-US" w:eastAsia="zh-CN"/>
        </w:rPr>
        <w:t>5.1.2 负载类型</w:t>
      </w:r>
      <w:bookmarkEnd w:id="47"/>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8" w:name="_Toc29846"/>
      <w:r>
        <w:rPr>
          <w:rFonts w:hint="eastAsia"/>
          <w:lang w:val="en-US" w:eastAsia="zh-CN"/>
        </w:rPr>
        <w:t>5.2 权限级别</w:t>
      </w:r>
      <w:bookmarkEnd w:id="48"/>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default"/>
          <w:lang w:val="en-US" w:eastAsia="zh-CN"/>
        </w:rPr>
      </w:pPr>
      <w:r>
        <w:rPr>
          <w:rFonts w:hint="eastAsia"/>
          <w:color w:val="FF0000"/>
          <w:lang w:val="en-US" w:eastAsia="zh-CN"/>
        </w:rPr>
        <w:t>一般情况下,管理员级别使用0-9表示,VIP商业用户使用10-19表示,20过后的用户表示普通权限,100过后表示游客权限</w:t>
      </w:r>
    </w:p>
    <w:p>
      <w:pPr>
        <w:ind w:firstLine="420"/>
        <w:rPr>
          <w:rFonts w:hint="eastAsia"/>
          <w:lang w:val="en-US" w:eastAsia="zh-CN"/>
        </w:rPr>
      </w:pPr>
      <w:r>
        <w:rPr>
          <w:rFonts w:hint="eastAsia"/>
          <w:lang w:val="en-US" w:eastAsia="zh-CN"/>
        </w:rPr>
        <w:t>下面的列表清楚的说明了权限级别使用方式.</w:t>
      </w:r>
    </w:p>
    <w:p>
      <w:pPr>
        <w:numPr>
          <w:ilvl w:val="0"/>
          <w:numId w:val="3"/>
        </w:numPr>
        <w:ind w:left="420" w:leftChars="0" w:hanging="420" w:firstLineChars="0"/>
        <w:rPr>
          <w:rFonts w:hint="eastAsia"/>
          <w:lang w:val="en-US" w:eastAsia="zh-CN"/>
        </w:rPr>
      </w:pPr>
      <w:r>
        <w:rPr>
          <w:rFonts w:hint="eastAsia"/>
          <w:lang w:val="en-US" w:eastAsia="zh-CN"/>
        </w:rPr>
        <w:t>-1:封禁状态</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10:超级VIP用户,商业用户,VIP用户级别</w:t>
      </w:r>
    </w:p>
    <w:p>
      <w:pPr>
        <w:numPr>
          <w:ilvl w:val="0"/>
          <w:numId w:val="3"/>
        </w:numPr>
        <w:ind w:left="420" w:leftChars="0" w:hanging="420" w:firstLineChars="0"/>
        <w:rPr>
          <w:rFonts w:hint="eastAsia" w:eastAsiaTheme="minorEastAsia"/>
          <w:lang w:val="en-US" w:eastAsia="zh-CN"/>
        </w:rPr>
      </w:pPr>
      <w:r>
        <w:rPr>
          <w:rFonts w:hint="eastAsia"/>
          <w:lang w:val="en-US" w:eastAsia="zh-CN"/>
        </w:rPr>
        <w:t>11:VIP用户,商业用户,VIP级别</w:t>
      </w:r>
    </w:p>
    <w:p>
      <w:pPr>
        <w:numPr>
          <w:ilvl w:val="0"/>
          <w:numId w:val="3"/>
        </w:numPr>
        <w:ind w:left="420" w:leftChars="0" w:hanging="420" w:firstLineChars="0"/>
        <w:rPr>
          <w:rFonts w:hint="eastAsia"/>
          <w:lang w:val="en-US" w:eastAsia="zh-CN"/>
        </w:rPr>
      </w:pPr>
      <w:r>
        <w:rPr>
          <w:rFonts w:hint="eastAsia"/>
          <w:lang w:val="en-US" w:eastAsia="zh-CN"/>
        </w:rPr>
        <w:t>20:普通用户级别</w:t>
      </w:r>
    </w:p>
    <w:p>
      <w:pPr>
        <w:numPr>
          <w:ilvl w:val="0"/>
          <w:numId w:val="3"/>
        </w:numPr>
        <w:ind w:left="420" w:leftChars="0" w:hanging="420" w:firstLineChars="0"/>
        <w:rPr>
          <w:rFonts w:hint="eastAsia"/>
          <w:lang w:val="en-US" w:eastAsia="zh-CN"/>
        </w:rPr>
      </w:pPr>
      <w:r>
        <w:rPr>
          <w:rFonts w:hint="eastAsia"/>
          <w:lang w:val="en-US" w:eastAsia="zh-CN"/>
        </w:rPr>
        <w:t>100:游客</w:t>
      </w:r>
    </w:p>
    <w:p>
      <w:pPr>
        <w:pStyle w:val="2"/>
        <w:rPr>
          <w:rFonts w:hint="eastAsia"/>
          <w:lang w:val="en-US" w:eastAsia="zh-CN"/>
        </w:rPr>
      </w:pPr>
      <w:bookmarkStart w:id="49" w:name="_Toc31652"/>
      <w:r>
        <w:rPr>
          <w:rFonts w:hint="eastAsia"/>
          <w:lang w:val="en-US" w:eastAsia="zh-CN"/>
        </w:rPr>
        <w:t>附录</w:t>
      </w:r>
      <w:bookmarkEnd w:id="49"/>
    </w:p>
    <w:p>
      <w:pPr>
        <w:pStyle w:val="3"/>
        <w:rPr>
          <w:rFonts w:hint="eastAsia"/>
          <w:lang w:val="en-US" w:eastAsia="zh-CN"/>
        </w:rPr>
      </w:pPr>
      <w:bookmarkStart w:id="50" w:name="_Toc30952"/>
      <w:r>
        <w:rPr>
          <w:rFonts w:hint="eastAsia"/>
          <w:lang w:val="en-US" w:eastAsia="zh-CN"/>
        </w:rPr>
        <w:t>附录1 类型定义</w:t>
      </w:r>
      <w:bookmarkEnd w:id="5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1" w:name="_Toc20488"/>
      <w:r>
        <w:rPr>
          <w:rFonts w:hint="eastAsia"/>
          <w:lang w:val="en-US" w:eastAsia="zh-CN"/>
        </w:rPr>
        <w:t>附录2 协议定义</w:t>
      </w:r>
      <w:bookmarkEnd w:id="51"/>
    </w:p>
    <w:p>
      <w:pPr>
        <w:ind w:firstLine="420"/>
        <w:rPr>
          <w:rFonts w:hint="eastAsia"/>
          <w:lang w:val="en-US" w:eastAsia="zh-CN"/>
        </w:rPr>
      </w:pPr>
      <w:r>
        <w:rPr>
          <w:rFonts w:hint="eastAsia"/>
          <w:lang w:val="en-US" w:eastAsia="zh-CN"/>
        </w:rPr>
        <w:t>参考文件XEngine_ProtocolHdr.h</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958E0"/>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5B23"/>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1B9"/>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4E06A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A40EC"/>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83F41"/>
    <w:rsid w:val="060F69AB"/>
    <w:rsid w:val="0612277E"/>
    <w:rsid w:val="0617273F"/>
    <w:rsid w:val="061A5E97"/>
    <w:rsid w:val="061A7EE3"/>
    <w:rsid w:val="061D6D0E"/>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AF38DC"/>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1F27"/>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84442"/>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7788F"/>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C3B96"/>
    <w:rsid w:val="14BD2D28"/>
    <w:rsid w:val="14C16F47"/>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47617"/>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32E60"/>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A6B24"/>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81BFA"/>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961F8"/>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526A"/>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E4C52"/>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56CDA"/>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6721E1"/>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633AC"/>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43D9"/>
    <w:rsid w:val="2D8C2C29"/>
    <w:rsid w:val="2D8D65A1"/>
    <w:rsid w:val="2D8F4BAD"/>
    <w:rsid w:val="2D910F0A"/>
    <w:rsid w:val="2D952F37"/>
    <w:rsid w:val="2D956500"/>
    <w:rsid w:val="2D956FA9"/>
    <w:rsid w:val="2D9625A1"/>
    <w:rsid w:val="2D9B38D2"/>
    <w:rsid w:val="2DB700C2"/>
    <w:rsid w:val="2DBA4049"/>
    <w:rsid w:val="2DBD030B"/>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94F03"/>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264AC"/>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4E03E2"/>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4384B"/>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47CC"/>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0C7E"/>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D36E6"/>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DF7FE6"/>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36DF"/>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01FCD"/>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57251"/>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36C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7615A"/>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A3F97"/>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34E3"/>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60D05"/>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07FBC"/>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D4CB1"/>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9480B"/>
    <w:rsid w:val="472A00E1"/>
    <w:rsid w:val="472A3E69"/>
    <w:rsid w:val="472B1287"/>
    <w:rsid w:val="472B7416"/>
    <w:rsid w:val="472C207C"/>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3225"/>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7672C"/>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63AF5"/>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608"/>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3324F"/>
    <w:rsid w:val="4CD63B6A"/>
    <w:rsid w:val="4CD63E65"/>
    <w:rsid w:val="4CDD3173"/>
    <w:rsid w:val="4CE55601"/>
    <w:rsid w:val="4CE873FA"/>
    <w:rsid w:val="4CE92A73"/>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04F42"/>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B4332"/>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8965D2"/>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111A"/>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1E5284"/>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55BE8"/>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45CD1"/>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D684E"/>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56542"/>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0D68"/>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5400C"/>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1341"/>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4541A"/>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C1211"/>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36875"/>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8775B"/>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970A3"/>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13AF"/>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3EE1"/>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257D4"/>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CE4490"/>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53FCA"/>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01E"/>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441D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611AF"/>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A59B1"/>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66E48"/>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5846</Words>
  <Characters>13498</Characters>
  <Lines>331</Lines>
  <Paragraphs>93</Paragraphs>
  <TotalTime>0</TotalTime>
  <ScaleCrop>false</ScaleCrop>
  <LinksUpToDate>false</LinksUpToDate>
  <CharactersWithSpaces>16077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2024-02-21T07:38:45Z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