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67731" w14:textId="6B3B0C65" w:rsidR="00012623" w:rsidRPr="00012623" w:rsidRDefault="00FC0A85" w:rsidP="00012623">
      <w:pPr>
        <w:jc w:val="center"/>
        <w:rPr>
          <w:sz w:val="40"/>
          <w:szCs w:val="40"/>
        </w:rPr>
      </w:pPr>
      <w:r>
        <w:rPr>
          <w:noProof/>
        </w:rPr>
        <mc:AlternateContent>
          <mc:Choice Requires="wps">
            <w:drawing>
              <wp:anchor distT="0" distB="0" distL="114300" distR="114300" simplePos="0" relativeHeight="251670528" behindDoc="0" locked="0" layoutInCell="1" allowOverlap="1" wp14:anchorId="53576831" wp14:editId="27BD4F3E">
                <wp:simplePos x="0" y="0"/>
                <wp:positionH relativeFrom="page">
                  <wp:posOffset>26670</wp:posOffset>
                </wp:positionH>
                <wp:positionV relativeFrom="paragraph">
                  <wp:posOffset>205903</wp:posOffset>
                </wp:positionV>
                <wp:extent cx="933450" cy="647700"/>
                <wp:effectExtent l="0" t="0" r="0" b="0"/>
                <wp:wrapNone/>
                <wp:docPr id="1876956800" name="Isosceles Triangle 2"/>
                <wp:cNvGraphicFramePr/>
                <a:graphic xmlns:a="http://schemas.openxmlformats.org/drawingml/2006/main">
                  <a:graphicData uri="http://schemas.microsoft.com/office/word/2010/wordprocessingShape">
                    <wps:wsp>
                      <wps:cNvSpPr/>
                      <wps:spPr>
                        <a:xfrm>
                          <a:off x="0" y="0"/>
                          <a:ext cx="933450" cy="647700"/>
                        </a:xfrm>
                        <a:prstGeom prst="triangle">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959949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2.1pt;margin-top:16.2pt;width:73.5pt;height:51pt;z-index:251670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" fillcolor="white [3201]" stroked="f" strokeweight="1pt">
                <w10:wrap anchorx="page"/>
              </v:shape>
            </w:pict>
          </mc:Fallback>
        </mc:AlternateContent>
      </w:r>
      <w:r>
        <w:rPr>
          <w:noProof/>
        </w:rPr>
        <mc:AlternateContent>
          <mc:Choice Requires="wpg">
            <w:drawing>
              <wp:anchor distT="0" distB="0" distL="114300" distR="114300" simplePos="0" relativeHeight="251668480" behindDoc="0" locked="0" layoutInCell="1" allowOverlap="1" wp14:anchorId="3AE6DBB0" wp14:editId="44C240C1">
                <wp:simplePos x="0" y="0"/>
                <wp:positionH relativeFrom="column">
                  <wp:posOffset>-914400</wp:posOffset>
                </wp:positionH>
                <wp:positionV relativeFrom="paragraph">
                  <wp:posOffset>-685800</wp:posOffset>
                </wp:positionV>
                <wp:extent cx="7685770" cy="1536700"/>
                <wp:effectExtent l="0" t="0" r="10795" b="6350"/>
                <wp:wrapNone/>
                <wp:docPr id="1284828927" name="Group 9"/>
                <wp:cNvGraphicFramePr/>
                <a:graphic xmlns:a="http://schemas.openxmlformats.org/drawingml/2006/main">
                  <a:graphicData uri="http://schemas.microsoft.com/office/word/2010/wordprocessingGroup">
                    <wpg:wgp>
                      <wpg:cNvGrpSpPr/>
                      <wpg:grpSpPr>
                        <a:xfrm>
                          <a:off x="0" y="0"/>
                          <a:ext cx="7685770" cy="1536700"/>
                          <a:chOff x="0" y="0"/>
                          <a:chExt cx="7685770" cy="1536700"/>
                        </a:xfrm>
                      </wpg:grpSpPr>
                      <wps:wsp>
                        <wps:cNvPr id="1003742416" name="Rectangle 1"/>
                        <wps:cNvSpPr/>
                        <wps:spPr>
                          <a:xfrm>
                            <a:off x="0" y="0"/>
                            <a:ext cx="1003300" cy="1536700"/>
                          </a:xfrm>
                          <a:prstGeom prst="rect">
                            <a:avLst/>
                          </a:prstGeom>
                          <a:solidFill>
                            <a:schemeClr val="tx2">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9726876" name="Rectangle 7"/>
                        <wps:cNvSpPr/>
                        <wps:spPr>
                          <a:xfrm>
                            <a:off x="1004935" y="1466661"/>
                            <a:ext cx="6680835" cy="45719"/>
                          </a:xfrm>
                          <a:prstGeom prst="rect">
                            <a:avLst/>
                          </a:prstGeom>
                          <a:solidFill>
                            <a:schemeClr val="accent1"/>
                          </a:solidFill>
                          <a:ln>
                            <a:solidFill>
                              <a:schemeClr val="accent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4FAF88" id="Group 9" o:spid="_x0000_s1026" style="position:absolute;margin-left:-1in;margin-top:-54pt;width:605.2pt;height:121pt;z-index:251668480" coordsize="76857,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">
                <v:rect id="Rectangle 1" o:spid="_x0000_s1027" style="position:absolute;width:10033;height:15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" fillcolor="#4e95d9 [1631]" stroked="f" strokeweight="1pt"/>
                <v:rect id="Rectangle 7" o:spid="_x0000_s1028" style="position:absolute;left:10049;top:14666;width:6680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" fillcolor="#156082 [3204]" strokecolor="#e97132 [3205]" strokeweight="1pt"/>
              </v:group>
            </w:pict>
          </mc:Fallback>
        </mc:AlternateContent>
      </w:r>
      <w:r w:rsidR="00012623">
        <w:rPr>
          <w:noProof/>
        </w:rPr>
        <mc:AlternateContent>
          <mc:Choice Requires="wps">
            <w:drawing>
              <wp:anchor distT="0" distB="0" distL="114300" distR="114300" simplePos="0" relativeHeight="251659264" behindDoc="0" locked="0" layoutInCell="1" allowOverlap="1" wp14:anchorId="1CD6E8FE" wp14:editId="431F0DAA">
                <wp:simplePos x="0" y="0"/>
                <wp:positionH relativeFrom="column">
                  <wp:posOffset>107950</wp:posOffset>
                </wp:positionH>
                <wp:positionV relativeFrom="paragraph">
                  <wp:posOffset>-457200</wp:posOffset>
                </wp:positionV>
                <wp:extent cx="4216400" cy="1295400"/>
                <wp:effectExtent l="0" t="0" r="0" b="0"/>
                <wp:wrapNone/>
                <wp:docPr id="488626290" name="Rectangle 4"/>
                <wp:cNvGraphicFramePr/>
                <a:graphic xmlns:a="http://schemas.openxmlformats.org/drawingml/2006/main">
                  <a:graphicData uri="http://schemas.microsoft.com/office/word/2010/wordprocessingShape">
                    <wps:wsp>
                      <wps:cNvSpPr/>
                      <wps:spPr>
                        <a:xfrm>
                          <a:off x="0" y="0"/>
                          <a:ext cx="4216400" cy="12954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2D20618" w14:textId="02F5567D" w:rsidR="00012623" w:rsidRPr="00952E8C" w:rsidRDefault="00012623" w:rsidP="00012623">
                            <w:pPr>
                              <w:rPr>
                                <w:rFonts w:ascii="Times New Roman" w:hAnsi="Times New Roman" w:cs="Times New Roman"/>
                                <w:b/>
                                <w:bCs/>
                                <w:color w:val="215E99" w:themeColor="text2" w:themeTint="BF"/>
                                <w:sz w:val="48"/>
                                <w:szCs w:val="48"/>
                              </w:rPr>
                            </w:pPr>
                            <w:r w:rsidRPr="00952E8C">
                              <w:rPr>
                                <w:rFonts w:ascii="Times New Roman" w:hAnsi="Times New Roman" w:cs="Times New Roman"/>
                                <w:b/>
                                <w:bCs/>
                                <w:color w:val="215E99" w:themeColor="text2" w:themeTint="BF"/>
                                <w:sz w:val="48"/>
                                <w:szCs w:val="48"/>
                              </w:rPr>
                              <w:t>Executive Summary</w:t>
                            </w:r>
                          </w:p>
                          <w:p w14:paraId="39E6EF06" w14:textId="16C00027" w:rsidR="00012623" w:rsidRPr="00952E8C" w:rsidRDefault="00012623" w:rsidP="00012623">
                            <w:pPr>
                              <w:rPr>
                                <w:rFonts w:ascii="Times New Roman" w:hAnsi="Times New Roman" w:cs="Times New Roman"/>
                                <w:color w:val="215E99" w:themeColor="text2" w:themeTint="BF"/>
                              </w:rPr>
                            </w:pPr>
                            <w:r w:rsidRPr="00952E8C">
                              <w:rPr>
                                <w:rFonts w:ascii="Times New Roman" w:hAnsi="Times New Roman" w:cs="Times New Roman"/>
                                <w:color w:val="215E99" w:themeColor="text2" w:themeTint="BF"/>
                              </w:rPr>
                              <w:t>Milestone 2 of the CrishBet Consumer Behavior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6E8FE" id="Rectangle 4" o:spid="_x0000_s1026" style="position:absolute;left:0;text-align:left;margin-left:8.5pt;margin-top:-36pt;width:332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" fillcolor="white [3201]" stroked="f" strokeweight="1pt">
                <v:textbox>
                  <w:txbxContent>
                    <w:p w14:paraId="62D20618" w14:textId="02F5567D" w:rsidR="00012623" w:rsidRPr="00952E8C" w:rsidRDefault="00012623" w:rsidP="00012623">
                      <w:pPr>
                        <w:rPr>
                          <w:rFonts w:ascii="Times New Roman" w:hAnsi="Times New Roman" w:cs="Times New Roman"/>
                          <w:b/>
                          <w:bCs/>
                          <w:color w:val="215E99" w:themeColor="text2" w:themeTint="BF"/>
                          <w:sz w:val="48"/>
                          <w:szCs w:val="48"/>
                        </w:rPr>
                      </w:pPr>
                      <w:r w:rsidRPr="00952E8C">
                        <w:rPr>
                          <w:rFonts w:ascii="Times New Roman" w:hAnsi="Times New Roman" w:cs="Times New Roman"/>
                          <w:b/>
                          <w:bCs/>
                          <w:color w:val="215E99" w:themeColor="text2" w:themeTint="BF"/>
                          <w:sz w:val="48"/>
                          <w:szCs w:val="48"/>
                        </w:rPr>
                        <w:t>Executive Summary</w:t>
                      </w:r>
                    </w:p>
                    <w:p w14:paraId="39E6EF06" w14:textId="16C00027" w:rsidR="00012623" w:rsidRPr="00952E8C" w:rsidRDefault="00012623" w:rsidP="00012623">
                      <w:pPr>
                        <w:rPr>
                          <w:rFonts w:ascii="Times New Roman" w:hAnsi="Times New Roman" w:cs="Times New Roman"/>
                          <w:color w:val="215E99" w:themeColor="text2" w:themeTint="BF"/>
                        </w:rPr>
                      </w:pPr>
                      <w:r w:rsidRPr="00952E8C">
                        <w:rPr>
                          <w:rFonts w:ascii="Times New Roman" w:hAnsi="Times New Roman" w:cs="Times New Roman"/>
                          <w:color w:val="215E99" w:themeColor="text2" w:themeTint="BF"/>
                        </w:rPr>
                        <w:t>Milestone 2 of the CrishBet Consumer Behavior Project</w:t>
                      </w:r>
                    </w:p>
                  </w:txbxContent>
                </v:textbox>
              </v:rect>
            </w:pict>
          </mc:Fallback>
        </mc:AlternateContent>
      </w:r>
    </w:p>
    <w:p w14:paraId="6D40430F" w14:textId="215100F9" w:rsidR="00012623" w:rsidRDefault="00012623" w:rsidP="00012623">
      <w:pPr>
        <w:jc w:val="center"/>
      </w:pPr>
    </w:p>
    <w:p w14:paraId="2E5DA9D1" w14:textId="3FDBB0FF" w:rsidR="00012623" w:rsidRDefault="00012623" w:rsidP="00012623">
      <w:pPr>
        <w:jc w:val="center"/>
      </w:pPr>
    </w:p>
    <w:p w14:paraId="619BB657" w14:textId="3B8CDDB6" w:rsidR="00012623" w:rsidRDefault="00952E8C" w:rsidP="00BB021B">
      <w:pPr>
        <w:jc w:val="right"/>
      </w:pPr>
      <w:r>
        <w:rPr>
          <w:noProof/>
        </w:rPr>
        <mc:AlternateContent>
          <mc:Choice Requires="wpg">
            <w:drawing>
              <wp:anchor distT="0" distB="0" distL="114300" distR="114300" simplePos="0" relativeHeight="251664384" behindDoc="0" locked="0" layoutInCell="1" allowOverlap="1" wp14:anchorId="76C4C24A" wp14:editId="6CE5D697">
                <wp:simplePos x="0" y="0"/>
                <wp:positionH relativeFrom="column">
                  <wp:posOffset>-914400</wp:posOffset>
                </wp:positionH>
                <wp:positionV relativeFrom="paragraph">
                  <wp:posOffset>7350760</wp:posOffset>
                </wp:positionV>
                <wp:extent cx="8001000" cy="939800"/>
                <wp:effectExtent l="0" t="0" r="0" b="0"/>
                <wp:wrapNone/>
                <wp:docPr id="1928275371" name="Group 6"/>
                <wp:cNvGraphicFramePr/>
                <a:graphic xmlns:a="http://schemas.openxmlformats.org/drawingml/2006/main">
                  <a:graphicData uri="http://schemas.microsoft.com/office/word/2010/wordprocessingGroup">
                    <wpg:wgp>
                      <wpg:cNvGrpSpPr/>
                      <wpg:grpSpPr>
                        <a:xfrm>
                          <a:off x="0" y="0"/>
                          <a:ext cx="8001000" cy="939800"/>
                          <a:chOff x="0" y="0"/>
                          <a:chExt cx="8001000" cy="939800"/>
                        </a:xfrm>
                      </wpg:grpSpPr>
                      <wps:wsp>
                        <wps:cNvPr id="320030299" name="Right Triangle 5"/>
                        <wps:cNvSpPr/>
                        <wps:spPr>
                          <a:xfrm rot="10800000" flipV="1">
                            <a:off x="2819400" y="6350"/>
                            <a:ext cx="5181600" cy="914400"/>
                          </a:xfrm>
                          <a:prstGeom prst="rtTriangle">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8767948" name="Right Triangle 5"/>
                        <wps:cNvSpPr/>
                        <wps:spPr>
                          <a:xfrm>
                            <a:off x="0" y="0"/>
                            <a:ext cx="5181600" cy="939800"/>
                          </a:xfrm>
                          <a:prstGeom prst="rtTriangle">
                            <a:avLst/>
                          </a:prstGeom>
                          <a:solidFill>
                            <a:schemeClr val="tx2">
                              <a:lumMod val="25000"/>
                              <a:lumOff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B65A51" id="Group 6" o:spid="_x0000_s1026" style="position:absolute;margin-left:-1in;margin-top:578.8pt;width:630pt;height:74pt;z-index:251664384" coordsize="80010,9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">
                <v:shapetype id="_x0000_t6" coordsize="21600,21600" o:spt="6" path="m,l,21600r21600,xe">
                  <v:stroke joinstyle="miter"/>
                  <v:path gradientshapeok="t" o:connecttype="custom" o:connectlocs="0,0;0,10800;0,21600;10800,21600;21600,21600;10800,10800" textboxrect="1800,12600,12600,19800"/>
                </v:shapetype>
                <v:shape id="Right Triangle 5" o:spid="_x0000_s1027" type="#_x0000_t6" style="position:absolute;left:28194;top:63;width:51816;height:9144;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" fillcolor="#f6c5ac [1301]" stroked="f" strokeweight="1pt"/>
                <v:shape id="Right Triangle 5" o:spid="_x0000_s1028" type="#_x0000_t6" style="position:absolute;width:51816;height:9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" fillcolor="#a7caec [831]" stroked="f" strokeweight="1pt"/>
              </v:group>
            </w:pict>
          </mc:Fallback>
        </mc:AlternateContent>
      </w:r>
      <w:r w:rsidR="00FC0A85">
        <w:rPr>
          <w:noProof/>
        </w:rPr>
        <w:drawing>
          <wp:inline distT="0" distB="0" distL="0" distR="0" wp14:anchorId="4D184259" wp14:editId="4FA94D28">
            <wp:extent cx="6203950" cy="6978650"/>
            <wp:effectExtent l="57150" t="57150" r="63500" b="0"/>
            <wp:docPr id="198695878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r w:rsidR="00BB021B">
        <w:t>By: Angelica Adjei-Kwarteng</w:t>
      </w:r>
    </w:p>
    <w:sectPr w:rsidR="00012623" w:rsidSect="00012623">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23"/>
    <w:rsid w:val="00012623"/>
    <w:rsid w:val="00127949"/>
    <w:rsid w:val="001E22D2"/>
    <w:rsid w:val="00403C53"/>
    <w:rsid w:val="004A3FCC"/>
    <w:rsid w:val="0079632A"/>
    <w:rsid w:val="008B5F71"/>
    <w:rsid w:val="00952E8C"/>
    <w:rsid w:val="00980DC8"/>
    <w:rsid w:val="00B96516"/>
    <w:rsid w:val="00BB021B"/>
    <w:rsid w:val="00E551D0"/>
    <w:rsid w:val="00F155AA"/>
    <w:rsid w:val="00FC0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9F5CB"/>
  <w15:chartTrackingRefBased/>
  <w15:docId w15:val="{446FC8C3-8FE1-4C8D-B10D-245821EA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623"/>
    <w:rPr>
      <w:rFonts w:eastAsiaTheme="majorEastAsia" w:cstheme="majorBidi"/>
      <w:color w:val="272727" w:themeColor="text1" w:themeTint="D8"/>
    </w:rPr>
  </w:style>
  <w:style w:type="paragraph" w:styleId="Title">
    <w:name w:val="Title"/>
    <w:basedOn w:val="Normal"/>
    <w:next w:val="Normal"/>
    <w:link w:val="TitleChar"/>
    <w:uiPriority w:val="10"/>
    <w:qFormat/>
    <w:rsid w:val="00012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623"/>
    <w:pPr>
      <w:spacing w:before="160"/>
      <w:jc w:val="center"/>
    </w:pPr>
    <w:rPr>
      <w:i/>
      <w:iCs/>
      <w:color w:val="404040" w:themeColor="text1" w:themeTint="BF"/>
    </w:rPr>
  </w:style>
  <w:style w:type="character" w:customStyle="1" w:styleId="QuoteChar">
    <w:name w:val="Quote Char"/>
    <w:basedOn w:val="DefaultParagraphFont"/>
    <w:link w:val="Quote"/>
    <w:uiPriority w:val="29"/>
    <w:rsid w:val="00012623"/>
    <w:rPr>
      <w:i/>
      <w:iCs/>
      <w:color w:val="404040" w:themeColor="text1" w:themeTint="BF"/>
    </w:rPr>
  </w:style>
  <w:style w:type="paragraph" w:styleId="ListParagraph">
    <w:name w:val="List Paragraph"/>
    <w:basedOn w:val="Normal"/>
    <w:uiPriority w:val="34"/>
    <w:qFormat/>
    <w:rsid w:val="00012623"/>
    <w:pPr>
      <w:ind w:left="720"/>
      <w:contextualSpacing/>
    </w:pPr>
  </w:style>
  <w:style w:type="character" w:styleId="IntenseEmphasis">
    <w:name w:val="Intense Emphasis"/>
    <w:basedOn w:val="DefaultParagraphFont"/>
    <w:uiPriority w:val="21"/>
    <w:qFormat/>
    <w:rsid w:val="00012623"/>
    <w:rPr>
      <w:i/>
      <w:iCs/>
      <w:color w:val="0F4761" w:themeColor="accent1" w:themeShade="BF"/>
    </w:rPr>
  </w:style>
  <w:style w:type="paragraph" w:styleId="IntenseQuote">
    <w:name w:val="Intense Quote"/>
    <w:basedOn w:val="Normal"/>
    <w:next w:val="Normal"/>
    <w:link w:val="IntenseQuoteChar"/>
    <w:uiPriority w:val="30"/>
    <w:qFormat/>
    <w:rsid w:val="00012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623"/>
    <w:rPr>
      <w:i/>
      <w:iCs/>
      <w:color w:val="0F4761" w:themeColor="accent1" w:themeShade="BF"/>
    </w:rPr>
  </w:style>
  <w:style w:type="character" w:styleId="IntenseReference">
    <w:name w:val="Intense Reference"/>
    <w:basedOn w:val="DefaultParagraphFont"/>
    <w:uiPriority w:val="32"/>
    <w:qFormat/>
    <w:rsid w:val="000126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_rels/data1.xml.rels><?xml version="1.0" encoding="UTF-8" standalone="yes"?>
<Relationships xmlns="http://schemas.openxmlformats.org/package/2006/relationships"><Relationship Id="rId1" Type="http://schemas.openxmlformats.org/officeDocument/2006/relationships/hyperlink" Target="https://github.com/licaakwarteng/Python_projects/blob/main/data_science/marketing/CrishBet.ipynb" TargetMode="External"/></Relationships>
</file>

<file path=word/diagrams/colors1.xml><?xml version="1.0" encoding="utf-8"?>
<dgm:colorsDef xmlns:dgm="http://schemas.openxmlformats.org/drawingml/2006/diagram" xmlns:a="http://schemas.openxmlformats.org/drawingml/2006/main" uniqueId="urn:microsoft.com/office/officeart/2005/8/colors/accent4_2">
  <dgm:title val=""/>
  <dgm:desc val=""/>
  <dgm:catLst>
    <dgm:cat type="accent4" pri="11200"/>
  </dgm:catLst>
  <dgm:styleLbl name="node0">
    <dgm:fillClrLst meth="repeat">
      <a:schemeClr val="accent4"/>
    </dgm:fillClrLst>
    <dgm:linClrLst meth="repeat">
      <a:schemeClr val="lt1"/>
    </dgm:linClrLst>
    <dgm:effectClrLst/>
    <dgm:txLinClrLst/>
    <dgm:txFillClrLst/>
    <dgm:txEffectClrLst/>
  </dgm:styleLbl>
  <dgm:styleLbl name="node1">
    <dgm:fillClrLst meth="repeat">
      <a:schemeClr val="accent4"/>
    </dgm:fillClrLst>
    <dgm:linClrLst meth="repeat">
      <a:schemeClr val="lt1"/>
    </dgm:linClrLst>
    <dgm:effectClrLst/>
    <dgm:txLinClrLst/>
    <dgm:txFillClrLst/>
    <dgm:txEffectClrLst/>
  </dgm:styleLbl>
  <dgm:styleLbl name="alignNode1">
    <dgm:fillClrLst meth="repeat">
      <a:schemeClr val="accent4"/>
    </dgm:fillClrLst>
    <dgm:linClrLst meth="repeat">
      <a:schemeClr val="accent4"/>
    </dgm:linClrLst>
    <dgm:effectClrLst/>
    <dgm:txLinClrLst/>
    <dgm:txFillClrLst/>
    <dgm:txEffectClrLst/>
  </dgm:styleLbl>
  <dgm:styleLbl name="lnNode1">
    <dgm:fillClrLst meth="repeat">
      <a:schemeClr val="accent4"/>
    </dgm:fillClrLst>
    <dgm:linClrLst meth="repeat">
      <a:schemeClr val="lt1"/>
    </dgm:linClrLst>
    <dgm:effectClrLst/>
    <dgm:txLinClrLst/>
    <dgm:txFillClrLst/>
    <dgm:txEffectClrLst/>
  </dgm:styleLbl>
  <dgm:styleLbl name="vennNode1">
    <dgm:fillClrLst meth="repeat">
      <a:schemeClr val="accent4">
        <a:alpha val="50000"/>
      </a:schemeClr>
    </dgm:fillClrLst>
    <dgm:linClrLst meth="repeat">
      <a:schemeClr val="lt1"/>
    </dgm:linClrLst>
    <dgm:effectClrLst/>
    <dgm:txLinClrLst/>
    <dgm:txFillClrLst/>
    <dgm:txEffectClrLst/>
  </dgm:styleLbl>
  <dgm:styleLbl name="node2">
    <dgm:fillClrLst meth="repeat">
      <a:schemeClr val="accent4"/>
    </dgm:fillClrLst>
    <dgm:linClrLst meth="repeat">
      <a:schemeClr val="lt1"/>
    </dgm:linClrLst>
    <dgm:effectClrLst/>
    <dgm:txLinClrLst/>
    <dgm:txFillClrLst/>
    <dgm:txEffectClrLst/>
  </dgm:styleLbl>
  <dgm:styleLbl name="node3">
    <dgm:fillClrLst meth="repeat">
      <a:schemeClr val="accent4"/>
    </dgm:fillClrLst>
    <dgm:linClrLst meth="repeat">
      <a:schemeClr val="lt1"/>
    </dgm:linClrLst>
    <dgm:effectClrLst/>
    <dgm:txLinClrLst/>
    <dgm:txFillClrLst/>
    <dgm:txEffectClrLst/>
  </dgm:styleLbl>
  <dgm:styleLbl name="node4">
    <dgm:fillClrLst meth="repeat">
      <a:schemeClr val="accent4"/>
    </dgm:fillClrLst>
    <dgm:linClrLst meth="repeat">
      <a:schemeClr val="lt1"/>
    </dgm:linClrLst>
    <dgm:effectClrLst/>
    <dgm:txLinClrLst/>
    <dgm:txFillClrLst/>
    <dgm:txEffectClrLst/>
  </dgm:styleLbl>
  <dgm:styleLbl name="f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dgm:linClrLst>
    <dgm:effectClrLst/>
    <dgm:txLinClrLst/>
    <dgm:txFillClrLst/>
    <dgm:txEffectClrLst/>
  </dgm:styleLbl>
  <dgm:styleLbl name="asst1">
    <dgm:fillClrLst meth="repeat">
      <a:schemeClr val="accent4"/>
    </dgm:fillClrLst>
    <dgm:linClrLst meth="repeat">
      <a:schemeClr val="lt1"/>
    </dgm:linClrLst>
    <dgm:effectClrLst/>
    <dgm:txLinClrLst/>
    <dgm:txFillClrLst/>
    <dgm:txEffectClrLst/>
  </dgm:styleLbl>
  <dgm:styleLbl name="asst2">
    <dgm:fillClrLst meth="repeat">
      <a:schemeClr val="accent4"/>
    </dgm:fillClrLst>
    <dgm:linClrLst meth="repeat">
      <a:schemeClr val="lt1"/>
    </dgm:linClrLst>
    <dgm:effectClrLst/>
    <dgm:txLinClrLst/>
    <dgm:txFillClrLst/>
    <dgm:txEffectClrLst/>
  </dgm:styleLbl>
  <dgm:styleLbl name="asst3">
    <dgm:fillClrLst meth="repeat">
      <a:schemeClr val="accent4"/>
    </dgm:fillClrLst>
    <dgm:linClrLst meth="repeat">
      <a:schemeClr val="lt1"/>
    </dgm:linClrLst>
    <dgm:effectClrLst/>
    <dgm:txLinClrLst/>
    <dgm:txFillClrLst/>
    <dgm:txEffectClrLst/>
  </dgm:styleLbl>
  <dgm:styleLbl name="asst4">
    <dgm:fillClrLst meth="repeat">
      <a:schemeClr val="accent4"/>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dgm:fillClrLst>
    <dgm:linClrLst meth="repeat">
      <a:schemeClr val="accent4"/>
    </dgm:linClrLst>
    <dgm:effectClrLst/>
    <dgm:txLinClrLst/>
    <dgm:txFillClrLst meth="repeat">
      <a:schemeClr val="lt1"/>
    </dgm:txFillClrLst>
    <dgm:txEffectClrLst/>
  </dgm:styleLbl>
  <dgm:styleLbl name="parChTrans2D3">
    <dgm:fillClrLst meth="repeat">
      <a:schemeClr val="accent4"/>
    </dgm:fillClrLst>
    <dgm:linClrLst meth="repeat">
      <a:schemeClr val="accent4"/>
    </dgm:linClrLst>
    <dgm:effectClrLst/>
    <dgm:txLinClrLst/>
    <dgm:txFillClrLst meth="repeat">
      <a:schemeClr val="lt1"/>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5DA96A-E11A-44D3-A7D7-97EF161C36BC}" type="doc">
      <dgm:prSet loTypeId="urn:microsoft.com/office/officeart/2011/layout/TabList" loCatId="officeonline" qsTypeId="urn:microsoft.com/office/officeart/2005/8/quickstyle/3d1" qsCatId="3D" csTypeId="urn:microsoft.com/office/officeart/2005/8/colors/accent4_2" csCatId="accent4" phldr="1"/>
      <dgm:spPr/>
      <dgm:t>
        <a:bodyPr/>
        <a:lstStyle/>
        <a:p>
          <a:endParaRPr lang="en-US"/>
        </a:p>
      </dgm:t>
    </dgm:pt>
    <dgm:pt modelId="{73121242-3CBB-4EB0-A52F-8290BC31FB6E}">
      <dgm:prSet phldrT="[Text]"/>
      <dgm:spPr/>
      <dgm:t>
        <a:bodyPr/>
        <a:lstStyle/>
        <a:p>
          <a:r>
            <a:rPr lang="en-US"/>
            <a:t>Response</a:t>
          </a:r>
        </a:p>
      </dgm:t>
    </dgm:pt>
    <dgm:pt modelId="{1E19377B-32B2-4D80-BBC5-A437F4B615C9}" type="parTrans" cxnId="{F4B1DDFA-B81F-45E7-8848-5DA9AD13F51B}">
      <dgm:prSet/>
      <dgm:spPr/>
      <dgm:t>
        <a:bodyPr/>
        <a:lstStyle/>
        <a:p>
          <a:endParaRPr lang="en-US"/>
        </a:p>
      </dgm:t>
    </dgm:pt>
    <dgm:pt modelId="{5EA71AC4-1E55-4843-A1B9-515B4994B29F}" type="sibTrans" cxnId="{F4B1DDFA-B81F-45E7-8848-5DA9AD13F51B}">
      <dgm:prSet/>
      <dgm:spPr/>
      <dgm:t>
        <a:bodyPr/>
        <a:lstStyle/>
        <a:p>
          <a:endParaRPr lang="en-US"/>
        </a:p>
      </dgm:t>
    </dgm:pt>
    <dgm:pt modelId="{5F32470C-65BD-4FE3-9D06-86CF111E1AD7}">
      <dgm:prSet phldrT="[Text]"/>
      <dgm:spPr/>
      <dgm:t>
        <a:bodyPr/>
        <a:lstStyle/>
        <a:p>
          <a:r>
            <a:rPr lang="en-US"/>
            <a:t>Key Insights</a:t>
          </a:r>
        </a:p>
      </dgm:t>
    </dgm:pt>
    <dgm:pt modelId="{C77BCD59-F547-44AD-AE6B-B2790884B851}" type="parTrans" cxnId="{5392D96F-2173-4D83-8E22-F1B10652A203}">
      <dgm:prSet/>
      <dgm:spPr/>
      <dgm:t>
        <a:bodyPr/>
        <a:lstStyle/>
        <a:p>
          <a:endParaRPr lang="en-US"/>
        </a:p>
      </dgm:t>
    </dgm:pt>
    <dgm:pt modelId="{9F6B897F-E7EE-4FD8-B562-B90430CD14C9}" type="sibTrans" cxnId="{5392D96F-2173-4D83-8E22-F1B10652A203}">
      <dgm:prSet/>
      <dgm:spPr/>
      <dgm:t>
        <a:bodyPr/>
        <a:lstStyle/>
        <a:p>
          <a:endParaRPr lang="en-US"/>
        </a:p>
      </dgm:t>
    </dgm:pt>
    <dgm:pt modelId="{2140AF47-9EBA-4C70-900B-199342BC258D}">
      <dgm:prSet phldrT="[Text]" custT="1"/>
      <dgm:spPr/>
      <dgm:t>
        <a:bodyPr/>
        <a:lstStyle/>
        <a:p>
          <a:r>
            <a:rPr lang="en-US" sz="1400"/>
            <a:t>After reviewing the dataset provided, out of there were 9 main events. Deposits made, bet placed and bet settled seemed particularly useful as they involved stake amount.</a:t>
          </a:r>
        </a:p>
      </dgm:t>
    </dgm:pt>
    <dgm:pt modelId="{0A0F81AA-3A21-4C62-A920-580AF448EF38}" type="parTrans" cxnId="{D8967B48-F072-42A4-9D96-05D71CD18292}">
      <dgm:prSet/>
      <dgm:spPr/>
      <dgm:t>
        <a:bodyPr/>
        <a:lstStyle/>
        <a:p>
          <a:endParaRPr lang="en-US"/>
        </a:p>
      </dgm:t>
    </dgm:pt>
    <dgm:pt modelId="{989F1319-23E5-47DA-B84B-3F4A01B00D16}" type="sibTrans" cxnId="{D8967B48-F072-42A4-9D96-05D71CD18292}">
      <dgm:prSet/>
      <dgm:spPr/>
      <dgm:t>
        <a:bodyPr/>
        <a:lstStyle/>
        <a:p>
          <a:endParaRPr lang="en-US"/>
        </a:p>
      </dgm:t>
    </dgm:pt>
    <dgm:pt modelId="{F6747F01-7ADD-4D8E-AAAC-FDE7EE253753}">
      <dgm:prSet phldrT="[Text]"/>
      <dgm:spPr/>
      <dgm:t>
        <a:bodyPr/>
        <a:lstStyle/>
        <a:p>
          <a:r>
            <a:rPr lang="en-US"/>
            <a:t>Impact</a:t>
          </a:r>
        </a:p>
      </dgm:t>
    </dgm:pt>
    <dgm:pt modelId="{1E47A1C8-5503-43DC-B3B0-27D33EF51AAA}" type="parTrans" cxnId="{EDFE0DB7-1180-45EF-AB01-3C7C4EE479D4}">
      <dgm:prSet/>
      <dgm:spPr/>
      <dgm:t>
        <a:bodyPr/>
        <a:lstStyle/>
        <a:p>
          <a:endParaRPr lang="en-US"/>
        </a:p>
      </dgm:t>
    </dgm:pt>
    <dgm:pt modelId="{B59C0952-60BA-4678-AC6D-A36684E85205}" type="sibTrans" cxnId="{EDFE0DB7-1180-45EF-AB01-3C7C4EE479D4}">
      <dgm:prSet/>
      <dgm:spPr/>
      <dgm:t>
        <a:bodyPr/>
        <a:lstStyle/>
        <a:p>
          <a:endParaRPr lang="en-US"/>
        </a:p>
      </dgm:t>
    </dgm:pt>
    <dgm:pt modelId="{6B295D92-90E0-45D1-B4B6-B14A5F65E962}">
      <dgm:prSet phldrT="[Text]"/>
      <dgm:spPr/>
      <dgm:t>
        <a:bodyPr/>
        <a:lstStyle/>
        <a:p>
          <a:r>
            <a:rPr lang="en-US"/>
            <a:t>Access Request to Marketing Database</a:t>
          </a:r>
        </a:p>
      </dgm:t>
    </dgm:pt>
    <dgm:pt modelId="{24262A9B-32EF-41C7-841A-F93EB0224FF6}" type="parTrans" cxnId="{7C6794D6-9104-4536-B182-E828CE23CCC0}">
      <dgm:prSet/>
      <dgm:spPr/>
      <dgm:t>
        <a:bodyPr/>
        <a:lstStyle/>
        <a:p>
          <a:endParaRPr lang="en-US"/>
        </a:p>
      </dgm:t>
    </dgm:pt>
    <dgm:pt modelId="{1FE9C23A-13E5-4A35-9607-23809E66783F}" type="sibTrans" cxnId="{7C6794D6-9104-4536-B182-E828CE23CCC0}">
      <dgm:prSet/>
      <dgm:spPr/>
      <dgm:t>
        <a:bodyPr/>
        <a:lstStyle/>
        <a:p>
          <a:endParaRPr lang="en-US"/>
        </a:p>
      </dgm:t>
    </dgm:pt>
    <dgm:pt modelId="{C6999A93-3FB3-40B7-B0DB-E0E5FB329989}">
      <dgm:prSet phldrT="[Text]" custT="1"/>
      <dgm:spPr/>
      <dgm:t>
        <a:bodyPr/>
        <a:lstStyle/>
        <a:p>
          <a:r>
            <a:rPr lang="en-US" sz="1400"/>
            <a:t>The impact of the duplicated user id can result in inaccurate insights and make decisions ineffective. In order to understand the consumer behavior, the team should give access to the company's crm for direct access to avoid bias.</a:t>
          </a:r>
        </a:p>
      </dgm:t>
      <dgm:extLst>
        <a:ext uri="{E40237B7-FDA0-4F09-8148-C483321AD2D9}">
          <dgm14:cNvPr xmlns:dgm14="http://schemas.microsoft.com/office/drawing/2010/diagram" id="0" name="">
            <a:hlinkClick xmlns:r="http://schemas.openxmlformats.org/officeDocument/2006/relationships" r:id="rId1"/>
          </dgm14:cNvPr>
        </a:ext>
      </dgm:extLst>
    </dgm:pt>
    <dgm:pt modelId="{7B4D4BF7-3278-475B-AE30-46BFFFFC4CAB}" type="parTrans" cxnId="{10351463-EAE3-4DF8-A8AD-492EA67A1572}">
      <dgm:prSet/>
      <dgm:spPr/>
      <dgm:t>
        <a:bodyPr/>
        <a:lstStyle/>
        <a:p>
          <a:endParaRPr lang="en-US"/>
        </a:p>
      </dgm:t>
    </dgm:pt>
    <dgm:pt modelId="{762138CD-D893-4024-8F07-84301F5C22CD}" type="sibTrans" cxnId="{10351463-EAE3-4DF8-A8AD-492EA67A1572}">
      <dgm:prSet/>
      <dgm:spPr/>
      <dgm:t>
        <a:bodyPr/>
        <a:lstStyle/>
        <a:p>
          <a:endParaRPr lang="en-US"/>
        </a:p>
      </dgm:t>
    </dgm:pt>
    <dgm:pt modelId="{D847B525-35B8-495D-9843-0927C1B30735}">
      <dgm:prSet phldrT="[Text]"/>
      <dgm:spPr/>
      <dgm:t>
        <a:bodyPr/>
        <a:lstStyle/>
        <a:p>
          <a:r>
            <a:rPr lang="en-US"/>
            <a:t>Overview</a:t>
          </a:r>
        </a:p>
      </dgm:t>
    </dgm:pt>
    <dgm:pt modelId="{A72EFD1E-4F38-4399-A672-A2D8FA6A66CE}" type="sibTrans" cxnId="{714BA78C-4C51-4BA1-AD77-89AC2FEBB21A}">
      <dgm:prSet/>
      <dgm:spPr/>
      <dgm:t>
        <a:bodyPr/>
        <a:lstStyle/>
        <a:p>
          <a:endParaRPr lang="en-US"/>
        </a:p>
      </dgm:t>
    </dgm:pt>
    <dgm:pt modelId="{58AFC066-6D77-4F4A-87C7-A8761D219CEC}" type="parTrans" cxnId="{714BA78C-4C51-4BA1-AD77-89AC2FEBB21A}">
      <dgm:prSet/>
      <dgm:spPr/>
      <dgm:t>
        <a:bodyPr/>
        <a:lstStyle/>
        <a:p>
          <a:endParaRPr lang="en-US"/>
        </a:p>
      </dgm:t>
    </dgm:pt>
    <dgm:pt modelId="{C77D4269-FE96-4FF2-B72F-21559C1ED15B}">
      <dgm:prSet phldrT="[Text]"/>
      <dgm:spPr/>
      <dgm:t>
        <a:bodyPr/>
        <a:lstStyle/>
        <a:p>
          <a:r>
            <a:rPr lang="en-US" b="0" i="0"/>
            <a:t>An overview of customer interaction with the company's product for the year 2025.</a:t>
          </a:r>
          <a:endParaRPr lang="en-US"/>
        </a:p>
      </dgm:t>
    </dgm:pt>
    <dgm:pt modelId="{90DBEC34-B0EF-490E-BB38-3D6EB2EBDABD}" type="sibTrans" cxnId="{07A3AF6E-60EA-44B7-AC74-EBC9D7BCB548}">
      <dgm:prSet/>
      <dgm:spPr/>
      <dgm:t>
        <a:bodyPr/>
        <a:lstStyle/>
        <a:p>
          <a:endParaRPr lang="en-US"/>
        </a:p>
      </dgm:t>
    </dgm:pt>
    <dgm:pt modelId="{950E69EF-DF33-44CB-A2C9-07C734327583}" type="parTrans" cxnId="{07A3AF6E-60EA-44B7-AC74-EBC9D7BCB548}">
      <dgm:prSet/>
      <dgm:spPr/>
      <dgm:t>
        <a:bodyPr/>
        <a:lstStyle/>
        <a:p>
          <a:endParaRPr lang="en-US"/>
        </a:p>
      </dgm:t>
    </dgm:pt>
    <dgm:pt modelId="{808C4802-21AB-478F-8C7E-CAE16EE8F8F1}">
      <dgm:prSet phldrT="[Text]" custT="1"/>
      <dgm:spPr/>
      <dgm:t>
        <a:bodyPr/>
        <a:lstStyle/>
        <a:p>
          <a:r>
            <a:rPr lang="en-US" sz="1400"/>
            <a:t>To begin, the dataset was explored to understand the data of 1550 entries and 10 columns.</a:t>
          </a:r>
        </a:p>
      </dgm:t>
    </dgm:pt>
    <dgm:pt modelId="{7617CF9B-D5C4-4090-8E3A-F1F5D9E6B0FD}" type="sibTrans" cxnId="{2AEEE897-FF16-4EFA-AB22-8F89B253967F}">
      <dgm:prSet/>
      <dgm:spPr/>
      <dgm:t>
        <a:bodyPr/>
        <a:lstStyle/>
        <a:p>
          <a:endParaRPr lang="en-US"/>
        </a:p>
      </dgm:t>
    </dgm:pt>
    <dgm:pt modelId="{BC3DDA30-F51A-4B17-9DAD-62C831137EE6}" type="parTrans" cxnId="{2AEEE897-FF16-4EFA-AB22-8F89B253967F}">
      <dgm:prSet/>
      <dgm:spPr/>
      <dgm:t>
        <a:bodyPr/>
        <a:lstStyle/>
        <a:p>
          <a:endParaRPr lang="en-US"/>
        </a:p>
      </dgm:t>
    </dgm:pt>
    <dgm:pt modelId="{26258CDA-C2B2-4EC8-8AAA-25443F33BDA0}">
      <dgm:prSet phldrT="[Text]" custT="1"/>
      <dgm:spPr/>
      <dgm:t>
        <a:bodyPr/>
        <a:lstStyle/>
        <a:p>
          <a:r>
            <a:rPr lang="en-US" sz="1400"/>
            <a:t>Customer interaction with betting products means more focus on event name, bet type, stake amount, which country and device. Other details follow.</a:t>
          </a:r>
        </a:p>
      </dgm:t>
    </dgm:pt>
    <dgm:pt modelId="{19A979BD-F455-4EEE-8D88-9F4DF6D8C8DA}" type="parTrans" cxnId="{69840888-BF71-4466-8590-DFE77B02C69B}">
      <dgm:prSet/>
      <dgm:spPr/>
      <dgm:t>
        <a:bodyPr/>
        <a:lstStyle/>
        <a:p>
          <a:endParaRPr lang="en-US"/>
        </a:p>
      </dgm:t>
    </dgm:pt>
    <dgm:pt modelId="{6C34A2A4-110D-4718-B2A5-709AA19CED7C}" type="sibTrans" cxnId="{69840888-BF71-4466-8590-DFE77B02C69B}">
      <dgm:prSet/>
      <dgm:spPr/>
      <dgm:t>
        <a:bodyPr/>
        <a:lstStyle/>
        <a:p>
          <a:endParaRPr lang="en-US"/>
        </a:p>
      </dgm:t>
    </dgm:pt>
    <dgm:pt modelId="{641532F4-EE1E-4614-BEEB-FE1BEFCCDFE5}">
      <dgm:prSet phldrT="[Text]" custT="1"/>
      <dgm:spPr/>
      <dgm:t>
        <a:bodyPr/>
        <a:lstStyle/>
        <a:p>
          <a:endParaRPr lang="en-US" sz="1000"/>
        </a:p>
      </dgm:t>
    </dgm:pt>
    <dgm:pt modelId="{2C07325B-1A66-4A72-8F7D-29383A70EF1A}" type="parTrans" cxnId="{E51B8593-1257-4662-A3E2-B7940985BE99}">
      <dgm:prSet/>
      <dgm:spPr/>
      <dgm:t>
        <a:bodyPr/>
        <a:lstStyle/>
        <a:p>
          <a:endParaRPr lang="en-US"/>
        </a:p>
      </dgm:t>
    </dgm:pt>
    <dgm:pt modelId="{C4288821-E928-4CC5-AFF5-C82ED3B85521}" type="sibTrans" cxnId="{E51B8593-1257-4662-A3E2-B7940985BE99}">
      <dgm:prSet/>
      <dgm:spPr/>
      <dgm:t>
        <a:bodyPr/>
        <a:lstStyle/>
        <a:p>
          <a:endParaRPr lang="en-US"/>
        </a:p>
      </dgm:t>
    </dgm:pt>
    <dgm:pt modelId="{BC35C9D7-4115-4881-BF27-202A9776AEB7}">
      <dgm:prSet phldrT="[Text]" custT="1"/>
      <dgm:spPr/>
      <dgm:t>
        <a:bodyPr/>
        <a:lstStyle/>
        <a:p>
          <a:r>
            <a:rPr lang="en-US" sz="1400"/>
            <a:t> Out of the 1550 entries, 374 entries staked bets, 165 made deposits and 1011 entries were other events.</a:t>
          </a:r>
        </a:p>
      </dgm:t>
    </dgm:pt>
    <dgm:pt modelId="{29A3164F-4972-41C1-91A5-F7181213CE9B}" type="parTrans" cxnId="{97D30DBD-630A-4F24-A085-715D8C959E55}">
      <dgm:prSet/>
      <dgm:spPr/>
      <dgm:t>
        <a:bodyPr/>
        <a:lstStyle/>
        <a:p>
          <a:endParaRPr lang="en-US"/>
        </a:p>
      </dgm:t>
    </dgm:pt>
    <dgm:pt modelId="{08E8CE20-25B7-465D-B605-933EFB2CD811}" type="sibTrans" cxnId="{97D30DBD-630A-4F24-A085-715D8C959E55}">
      <dgm:prSet/>
      <dgm:spPr/>
      <dgm:t>
        <a:bodyPr/>
        <a:lstStyle/>
        <a:p>
          <a:endParaRPr lang="en-US"/>
        </a:p>
      </dgm:t>
    </dgm:pt>
    <dgm:pt modelId="{43AD6AE7-093D-4FBE-A079-011FA2F9DEDA}">
      <dgm:prSet phldrT="[Text]" custT="1"/>
      <dgm:spPr/>
      <dgm:t>
        <a:bodyPr/>
        <a:lstStyle/>
        <a:p>
          <a:r>
            <a:rPr lang="en-US" sz="1400"/>
            <a:t>Users interacted with the bet products via web than mobile. However, conclusion cannot be made since there were 93 records without device record. User ids had duplicates with different records.</a:t>
          </a:r>
        </a:p>
      </dgm:t>
    </dgm:pt>
    <dgm:pt modelId="{43460581-7EAE-4278-A4F2-8068D382BF70}" type="parTrans" cxnId="{9D9AB0A2-0247-4146-809A-E64AC20FA02E}">
      <dgm:prSet/>
      <dgm:spPr/>
      <dgm:t>
        <a:bodyPr/>
        <a:lstStyle/>
        <a:p>
          <a:endParaRPr lang="en-US"/>
        </a:p>
      </dgm:t>
    </dgm:pt>
    <dgm:pt modelId="{BC74192A-40C7-4FBB-BC1A-E325CA84E5FA}" type="sibTrans" cxnId="{9D9AB0A2-0247-4146-809A-E64AC20FA02E}">
      <dgm:prSet/>
      <dgm:spPr/>
      <dgm:t>
        <a:bodyPr/>
        <a:lstStyle/>
        <a:p>
          <a:endParaRPr lang="en-US"/>
        </a:p>
      </dgm:t>
    </dgm:pt>
    <dgm:pt modelId="{18C61B49-2A8B-4343-9BF4-5DEDDCCC02EC}">
      <dgm:prSet phldrT="[Text]" custT="1"/>
      <dgm:spPr/>
      <dgm:t>
        <a:bodyPr/>
        <a:lstStyle/>
        <a:p>
          <a:endParaRPr lang="en-US" sz="1000"/>
        </a:p>
      </dgm:t>
    </dgm:pt>
    <dgm:pt modelId="{998C8386-C00A-42F8-B513-10A2C9035B94}" type="parTrans" cxnId="{BCD5432B-C1F7-4C7E-A3E7-3C4A8EA066C1}">
      <dgm:prSet/>
      <dgm:spPr/>
    </dgm:pt>
    <dgm:pt modelId="{3408C539-D8E6-4D99-8A72-6ECCDDE61D51}" type="sibTrans" cxnId="{BCD5432B-C1F7-4C7E-A3E7-3C4A8EA066C1}">
      <dgm:prSet/>
      <dgm:spPr/>
    </dgm:pt>
    <dgm:pt modelId="{7C5444D0-7AD9-4849-9511-2368E57AE9DB}">
      <dgm:prSet phldrT="[Text]" custT="1"/>
      <dgm:spPr/>
      <dgm:t>
        <a:bodyPr/>
        <a:lstStyle/>
        <a:p>
          <a:r>
            <a:rPr lang="en-US" sz="1400"/>
            <a:t>To view the analysis, visit site </a:t>
          </a:r>
          <a:r>
            <a:rPr lang="en-US" sz="1600" b="1">
              <a:solidFill>
                <a:srgbClr val="EE0000"/>
              </a:solidFill>
            </a:rPr>
            <a:t>here</a:t>
          </a:r>
          <a:r>
            <a:rPr lang="en-US" sz="1400"/>
            <a:t>.</a:t>
          </a:r>
        </a:p>
      </dgm:t>
    </dgm:pt>
    <dgm:pt modelId="{94027B23-9AB3-4E7D-B19E-AF74FC6FB90D}" type="parTrans" cxnId="{50F170C4-218C-4EFC-AF8A-B3091D15155E}">
      <dgm:prSet/>
      <dgm:spPr/>
    </dgm:pt>
    <dgm:pt modelId="{75ABB619-061C-4154-A69E-47B0FAB0F539}" type="sibTrans" cxnId="{50F170C4-218C-4EFC-AF8A-B3091D15155E}">
      <dgm:prSet/>
      <dgm:spPr/>
    </dgm:pt>
    <dgm:pt modelId="{D7B00BB8-26BD-4479-86F0-861BBD33965F}">
      <dgm:prSet phldrT="[Text]" custT="1"/>
      <dgm:spPr/>
      <dgm:t>
        <a:bodyPr/>
        <a:lstStyle/>
        <a:p>
          <a:endParaRPr lang="en-US" sz="1400"/>
        </a:p>
      </dgm:t>
    </dgm:pt>
    <dgm:pt modelId="{1F6C1864-7931-425A-98D7-D3753435BFA4}" type="parTrans" cxnId="{F022FE4E-DE02-451F-9954-31B27EC78F40}">
      <dgm:prSet/>
      <dgm:spPr/>
    </dgm:pt>
    <dgm:pt modelId="{CEDB0035-0579-416A-BD3E-EDEBB33ACE8B}" type="sibTrans" cxnId="{F022FE4E-DE02-451F-9954-31B27EC78F40}">
      <dgm:prSet/>
      <dgm:spPr/>
    </dgm:pt>
    <dgm:pt modelId="{87708FAB-163A-4251-B45F-6F098BE451C3}" type="pres">
      <dgm:prSet presAssocID="{ED5DA96A-E11A-44D3-A7D7-97EF161C36BC}" presName="Name0" presStyleCnt="0">
        <dgm:presLayoutVars>
          <dgm:chMax/>
          <dgm:chPref val="3"/>
          <dgm:dir/>
          <dgm:animOne val="branch"/>
          <dgm:animLvl val="lvl"/>
        </dgm:presLayoutVars>
      </dgm:prSet>
      <dgm:spPr/>
    </dgm:pt>
    <dgm:pt modelId="{F5BF0C52-43BB-463F-ADAF-729215BB5BEB}" type="pres">
      <dgm:prSet presAssocID="{D847B525-35B8-495D-9843-0927C1B30735}" presName="composite" presStyleCnt="0"/>
      <dgm:spPr/>
    </dgm:pt>
    <dgm:pt modelId="{888DE223-D7B0-44A9-9AC5-59D3727D7A6A}" type="pres">
      <dgm:prSet presAssocID="{D847B525-35B8-495D-9843-0927C1B30735}" presName="FirstChild" presStyleLbl="revTx" presStyleIdx="0" presStyleCnt="6">
        <dgm:presLayoutVars>
          <dgm:chMax val="0"/>
          <dgm:chPref val="0"/>
          <dgm:bulletEnabled val="1"/>
        </dgm:presLayoutVars>
      </dgm:prSet>
      <dgm:spPr/>
    </dgm:pt>
    <dgm:pt modelId="{3D2A2386-4C34-40B1-BACF-D394B87DB2D1}" type="pres">
      <dgm:prSet presAssocID="{D847B525-35B8-495D-9843-0927C1B30735}" presName="Parent" presStyleLbl="alignNode1" presStyleIdx="0" presStyleCnt="3">
        <dgm:presLayoutVars>
          <dgm:chMax val="3"/>
          <dgm:chPref val="3"/>
          <dgm:bulletEnabled val="1"/>
        </dgm:presLayoutVars>
      </dgm:prSet>
      <dgm:spPr/>
    </dgm:pt>
    <dgm:pt modelId="{1B6FEE36-B565-45C3-9E47-98625CF0F8DD}" type="pres">
      <dgm:prSet presAssocID="{D847B525-35B8-495D-9843-0927C1B30735}" presName="Accent" presStyleLbl="parChTrans1D1" presStyleIdx="0" presStyleCnt="3"/>
      <dgm:spPr/>
    </dgm:pt>
    <dgm:pt modelId="{8985F38A-F9A2-46D3-AE3E-CC19E6B93101}" type="pres">
      <dgm:prSet presAssocID="{D847B525-35B8-495D-9843-0927C1B30735}" presName="Child" presStyleLbl="revTx" presStyleIdx="1" presStyleCnt="6">
        <dgm:presLayoutVars>
          <dgm:chMax val="0"/>
          <dgm:chPref val="0"/>
          <dgm:bulletEnabled val="1"/>
        </dgm:presLayoutVars>
      </dgm:prSet>
      <dgm:spPr/>
    </dgm:pt>
    <dgm:pt modelId="{86924A41-9C49-4D4E-B54C-2E5BA420351A}" type="pres">
      <dgm:prSet presAssocID="{A72EFD1E-4F38-4399-A672-A2D8FA6A66CE}" presName="sibTrans" presStyleCnt="0"/>
      <dgm:spPr/>
    </dgm:pt>
    <dgm:pt modelId="{9850410B-3BD2-4F3F-B8F8-EC80F502A579}" type="pres">
      <dgm:prSet presAssocID="{73121242-3CBB-4EB0-A52F-8290BC31FB6E}" presName="composite" presStyleCnt="0"/>
      <dgm:spPr/>
    </dgm:pt>
    <dgm:pt modelId="{F328240E-D8B1-46B9-B09D-5F2FB5D6599D}" type="pres">
      <dgm:prSet presAssocID="{73121242-3CBB-4EB0-A52F-8290BC31FB6E}" presName="FirstChild" presStyleLbl="revTx" presStyleIdx="2" presStyleCnt="6">
        <dgm:presLayoutVars>
          <dgm:chMax val="0"/>
          <dgm:chPref val="0"/>
          <dgm:bulletEnabled val="1"/>
        </dgm:presLayoutVars>
      </dgm:prSet>
      <dgm:spPr/>
    </dgm:pt>
    <dgm:pt modelId="{BF21F22C-1FD9-46B2-BE4C-3AB34A160AE9}" type="pres">
      <dgm:prSet presAssocID="{73121242-3CBB-4EB0-A52F-8290BC31FB6E}" presName="Parent" presStyleLbl="alignNode1" presStyleIdx="1" presStyleCnt="3">
        <dgm:presLayoutVars>
          <dgm:chMax val="3"/>
          <dgm:chPref val="3"/>
          <dgm:bulletEnabled val="1"/>
        </dgm:presLayoutVars>
      </dgm:prSet>
      <dgm:spPr/>
    </dgm:pt>
    <dgm:pt modelId="{CE64DA34-1AD0-4F89-987F-595AF077B42E}" type="pres">
      <dgm:prSet presAssocID="{73121242-3CBB-4EB0-A52F-8290BC31FB6E}" presName="Accent" presStyleLbl="parChTrans1D1" presStyleIdx="1" presStyleCnt="3"/>
      <dgm:spPr/>
    </dgm:pt>
    <dgm:pt modelId="{2110C85D-4240-4ECB-8A6F-7F9DC29CAA5C}" type="pres">
      <dgm:prSet presAssocID="{73121242-3CBB-4EB0-A52F-8290BC31FB6E}" presName="Child" presStyleLbl="revTx" presStyleIdx="3" presStyleCnt="6" custScaleX="100000" custScaleY="144552">
        <dgm:presLayoutVars>
          <dgm:chMax val="0"/>
          <dgm:chPref val="0"/>
          <dgm:bulletEnabled val="1"/>
        </dgm:presLayoutVars>
      </dgm:prSet>
      <dgm:spPr/>
    </dgm:pt>
    <dgm:pt modelId="{DB4A7EDD-A09F-482B-867B-29FA3ADC4292}" type="pres">
      <dgm:prSet presAssocID="{5EA71AC4-1E55-4843-A1B9-515B4994B29F}" presName="sibTrans" presStyleCnt="0"/>
      <dgm:spPr/>
    </dgm:pt>
    <dgm:pt modelId="{7D475529-4D64-4E3C-A20D-04C7A658FFBB}" type="pres">
      <dgm:prSet presAssocID="{F6747F01-7ADD-4D8E-AAAC-FDE7EE253753}" presName="composite" presStyleCnt="0"/>
      <dgm:spPr/>
    </dgm:pt>
    <dgm:pt modelId="{EEDBFD2E-481B-4E24-BD2B-2D658C754542}" type="pres">
      <dgm:prSet presAssocID="{F6747F01-7ADD-4D8E-AAAC-FDE7EE253753}" presName="FirstChild" presStyleLbl="revTx" presStyleIdx="4" presStyleCnt="6">
        <dgm:presLayoutVars>
          <dgm:chMax val="0"/>
          <dgm:chPref val="0"/>
          <dgm:bulletEnabled val="1"/>
        </dgm:presLayoutVars>
      </dgm:prSet>
      <dgm:spPr/>
    </dgm:pt>
    <dgm:pt modelId="{954CD2CB-08E0-44D9-8B3B-DB39C791589B}" type="pres">
      <dgm:prSet presAssocID="{F6747F01-7ADD-4D8E-AAAC-FDE7EE253753}" presName="Parent" presStyleLbl="alignNode1" presStyleIdx="2" presStyleCnt="3">
        <dgm:presLayoutVars>
          <dgm:chMax val="3"/>
          <dgm:chPref val="3"/>
          <dgm:bulletEnabled val="1"/>
        </dgm:presLayoutVars>
      </dgm:prSet>
      <dgm:spPr/>
    </dgm:pt>
    <dgm:pt modelId="{22D5FFE1-FD60-46A4-B59A-B4B79ECABC98}" type="pres">
      <dgm:prSet presAssocID="{F6747F01-7ADD-4D8E-AAAC-FDE7EE253753}" presName="Accent" presStyleLbl="parChTrans1D1" presStyleIdx="2" presStyleCnt="3"/>
      <dgm:spPr/>
    </dgm:pt>
    <dgm:pt modelId="{4C819626-4392-4AF5-BE3D-83E17B61AFF9}" type="pres">
      <dgm:prSet presAssocID="{F6747F01-7ADD-4D8E-AAAC-FDE7EE253753}" presName="Child" presStyleLbl="revTx" presStyleIdx="5" presStyleCnt="6">
        <dgm:presLayoutVars>
          <dgm:chMax val="0"/>
          <dgm:chPref val="0"/>
          <dgm:bulletEnabled val="1"/>
        </dgm:presLayoutVars>
      </dgm:prSet>
      <dgm:spPr/>
    </dgm:pt>
  </dgm:ptLst>
  <dgm:cxnLst>
    <dgm:cxn modelId="{C2444105-B6EF-4084-A52E-2DAB5CC68186}" type="presOf" srcId="{7C5444D0-7AD9-4849-9511-2368E57AE9DB}" destId="{4C819626-4392-4AF5-BE3D-83E17B61AFF9}" srcOrd="0" destOrd="2" presId="urn:microsoft.com/office/officeart/2011/layout/TabList"/>
    <dgm:cxn modelId="{158A9605-0E01-491B-8E19-1C46A73BFDF5}" type="presOf" srcId="{808C4802-21AB-478F-8C7E-CAE16EE8F8F1}" destId="{8985F38A-F9A2-46D3-AE3E-CC19E6B93101}" srcOrd="0" destOrd="1" presId="urn:microsoft.com/office/officeart/2011/layout/TabList"/>
    <dgm:cxn modelId="{E44A9C05-493E-4C4B-AC8D-7A6D30A0052B}" type="presOf" srcId="{2140AF47-9EBA-4C70-900B-199342BC258D}" destId="{2110C85D-4240-4ECB-8A6F-7F9DC29CAA5C}" srcOrd="0" destOrd="1" presId="urn:microsoft.com/office/officeart/2011/layout/TabList"/>
    <dgm:cxn modelId="{E9CBC90D-1950-4E37-BF55-BE8C69A81BB3}" type="presOf" srcId="{18C61B49-2A8B-4343-9BF4-5DEDDCCC02EC}" destId="{2110C85D-4240-4ECB-8A6F-7F9DC29CAA5C}" srcOrd="0" destOrd="0" presId="urn:microsoft.com/office/officeart/2011/layout/TabList"/>
    <dgm:cxn modelId="{BCD5432B-C1F7-4C7E-A3E7-3C4A8EA066C1}" srcId="{73121242-3CBB-4EB0-A52F-8290BC31FB6E}" destId="{18C61B49-2A8B-4343-9BF4-5DEDDCCC02EC}" srcOrd="1" destOrd="0" parTransId="{998C8386-C00A-42F8-B513-10A2C9035B94}" sibTransId="{3408C539-D8E6-4D99-8A72-6ECCDDE61D51}"/>
    <dgm:cxn modelId="{FBB6E631-399F-495C-BF72-4C78E485B5CB}" type="presOf" srcId="{ED5DA96A-E11A-44D3-A7D7-97EF161C36BC}" destId="{87708FAB-163A-4251-B45F-6F098BE451C3}" srcOrd="0" destOrd="0" presId="urn:microsoft.com/office/officeart/2011/layout/TabList"/>
    <dgm:cxn modelId="{4578073A-A02C-4CAC-B9A5-0EE3F1E25A61}" type="presOf" srcId="{26258CDA-C2B2-4EC8-8AAA-25443F33BDA0}" destId="{8985F38A-F9A2-46D3-AE3E-CC19E6B93101}" srcOrd="0" destOrd="2" presId="urn:microsoft.com/office/officeart/2011/layout/TabList"/>
    <dgm:cxn modelId="{87950E3B-C857-4C6B-90E5-9FF3F7FFFA5D}" type="presOf" srcId="{C77D4269-FE96-4FF2-B72F-21559C1ED15B}" destId="{888DE223-D7B0-44A9-9AC5-59D3727D7A6A}" srcOrd="0" destOrd="0" presId="urn:microsoft.com/office/officeart/2011/layout/TabList"/>
    <dgm:cxn modelId="{10351463-EAE3-4DF8-A8AD-492EA67A1572}" srcId="{F6747F01-7ADD-4D8E-AAAC-FDE7EE253753}" destId="{C6999A93-3FB3-40B7-B0DB-E0E5FB329989}" srcOrd="1" destOrd="0" parTransId="{7B4D4BF7-3278-475B-AE30-46BFFFFC4CAB}" sibTransId="{762138CD-D893-4024-8F07-84301F5C22CD}"/>
    <dgm:cxn modelId="{C82E4964-D208-44CD-A57F-617315FF8C97}" type="presOf" srcId="{C6999A93-3FB3-40B7-B0DB-E0E5FB329989}" destId="{4C819626-4392-4AF5-BE3D-83E17B61AFF9}" srcOrd="0" destOrd="0" presId="urn:microsoft.com/office/officeart/2011/layout/TabList"/>
    <dgm:cxn modelId="{4805E344-407F-4E5F-A9D8-4E9C8CE8305A}" type="presOf" srcId="{43AD6AE7-093D-4FBE-A079-011FA2F9DEDA}" destId="{2110C85D-4240-4ECB-8A6F-7F9DC29CAA5C}" srcOrd="0" destOrd="3" presId="urn:microsoft.com/office/officeart/2011/layout/TabList"/>
    <dgm:cxn modelId="{B9612C68-1306-45C2-9BBF-93DE53FB048B}" type="presOf" srcId="{73121242-3CBB-4EB0-A52F-8290BC31FB6E}" destId="{BF21F22C-1FD9-46B2-BE4C-3AB34A160AE9}" srcOrd="0" destOrd="0" presId="urn:microsoft.com/office/officeart/2011/layout/TabList"/>
    <dgm:cxn modelId="{D8967B48-F072-42A4-9D96-05D71CD18292}" srcId="{73121242-3CBB-4EB0-A52F-8290BC31FB6E}" destId="{2140AF47-9EBA-4C70-900B-199342BC258D}" srcOrd="2" destOrd="0" parTransId="{0A0F81AA-3A21-4C62-A920-580AF448EF38}" sibTransId="{989F1319-23E5-47DA-B84B-3F4A01B00D16}"/>
    <dgm:cxn modelId="{C912D16A-300C-4760-8AEB-7AA99BAE2FFC}" type="presOf" srcId="{F6747F01-7ADD-4D8E-AAAC-FDE7EE253753}" destId="{954CD2CB-08E0-44D9-8B3B-DB39C791589B}" srcOrd="0" destOrd="0" presId="urn:microsoft.com/office/officeart/2011/layout/TabList"/>
    <dgm:cxn modelId="{07A3AF6E-60EA-44B7-AC74-EBC9D7BCB548}" srcId="{D847B525-35B8-495D-9843-0927C1B30735}" destId="{C77D4269-FE96-4FF2-B72F-21559C1ED15B}" srcOrd="0" destOrd="0" parTransId="{950E69EF-DF33-44CB-A2C9-07C734327583}" sibTransId="{90DBEC34-B0EF-490E-BB38-3D6EB2EBDABD}"/>
    <dgm:cxn modelId="{F022FE4E-DE02-451F-9954-31B27EC78F40}" srcId="{F6747F01-7ADD-4D8E-AAAC-FDE7EE253753}" destId="{D7B00BB8-26BD-4479-86F0-861BBD33965F}" srcOrd="2" destOrd="0" parTransId="{1F6C1864-7931-425A-98D7-D3753435BFA4}" sibTransId="{CEDB0035-0579-416A-BD3E-EDEBB33ACE8B}"/>
    <dgm:cxn modelId="{5392D96F-2173-4D83-8E22-F1B10652A203}" srcId="{73121242-3CBB-4EB0-A52F-8290BC31FB6E}" destId="{5F32470C-65BD-4FE3-9D06-86CF111E1AD7}" srcOrd="0" destOrd="0" parTransId="{C77BCD59-F547-44AD-AE6B-B2790884B851}" sibTransId="{9F6B897F-E7EE-4FD8-B562-B90430CD14C9}"/>
    <dgm:cxn modelId="{9D2E8E51-4FAE-4485-ADBC-451DE05C9550}" type="presOf" srcId="{BC35C9D7-4115-4881-BF27-202A9776AEB7}" destId="{2110C85D-4240-4ECB-8A6F-7F9DC29CAA5C}" srcOrd="0" destOrd="2" presId="urn:microsoft.com/office/officeart/2011/layout/TabList"/>
    <dgm:cxn modelId="{69840888-BF71-4466-8590-DFE77B02C69B}" srcId="{D847B525-35B8-495D-9843-0927C1B30735}" destId="{26258CDA-C2B2-4EC8-8AAA-25443F33BDA0}" srcOrd="3" destOrd="0" parTransId="{19A979BD-F455-4EEE-8D88-9F4DF6D8C8DA}" sibTransId="{6C34A2A4-110D-4718-B2A5-709AA19CED7C}"/>
    <dgm:cxn modelId="{714BA78C-4C51-4BA1-AD77-89AC2FEBB21A}" srcId="{ED5DA96A-E11A-44D3-A7D7-97EF161C36BC}" destId="{D847B525-35B8-495D-9843-0927C1B30735}" srcOrd="0" destOrd="0" parTransId="{58AFC066-6D77-4F4A-87C7-A8761D219CEC}" sibTransId="{A72EFD1E-4F38-4399-A672-A2D8FA6A66CE}"/>
    <dgm:cxn modelId="{E51B8593-1257-4662-A3E2-B7940985BE99}" srcId="{D847B525-35B8-495D-9843-0927C1B30735}" destId="{641532F4-EE1E-4614-BEEB-FE1BEFCCDFE5}" srcOrd="1" destOrd="0" parTransId="{2C07325B-1A66-4A72-8F7D-29383A70EF1A}" sibTransId="{C4288821-E928-4CC5-AFF5-C82ED3B85521}"/>
    <dgm:cxn modelId="{2AEEE897-FF16-4EFA-AB22-8F89B253967F}" srcId="{D847B525-35B8-495D-9843-0927C1B30735}" destId="{808C4802-21AB-478F-8C7E-CAE16EE8F8F1}" srcOrd="2" destOrd="0" parTransId="{BC3DDA30-F51A-4B17-9DAD-62C831137EE6}" sibTransId="{7617CF9B-D5C4-4090-8E3A-F1F5D9E6B0FD}"/>
    <dgm:cxn modelId="{CD719E9E-30B1-4CE1-A31C-F71146B9AF0B}" type="presOf" srcId="{D7B00BB8-26BD-4479-86F0-861BBD33965F}" destId="{4C819626-4392-4AF5-BE3D-83E17B61AFF9}" srcOrd="0" destOrd="1" presId="urn:microsoft.com/office/officeart/2011/layout/TabList"/>
    <dgm:cxn modelId="{91404EA0-71E3-44CB-8496-2502FDD03F34}" type="presOf" srcId="{D847B525-35B8-495D-9843-0927C1B30735}" destId="{3D2A2386-4C34-40B1-BACF-D394B87DB2D1}" srcOrd="0" destOrd="0" presId="urn:microsoft.com/office/officeart/2011/layout/TabList"/>
    <dgm:cxn modelId="{9D9AB0A2-0247-4146-809A-E64AC20FA02E}" srcId="{73121242-3CBB-4EB0-A52F-8290BC31FB6E}" destId="{43AD6AE7-093D-4FBE-A079-011FA2F9DEDA}" srcOrd="4" destOrd="0" parTransId="{43460581-7EAE-4278-A4F2-8068D382BF70}" sibTransId="{BC74192A-40C7-4FBB-BC1A-E325CA84E5FA}"/>
    <dgm:cxn modelId="{3F2FB8A6-F323-460B-8249-798F88BB0532}" type="presOf" srcId="{5F32470C-65BD-4FE3-9D06-86CF111E1AD7}" destId="{F328240E-D8B1-46B9-B09D-5F2FB5D6599D}" srcOrd="0" destOrd="0" presId="urn:microsoft.com/office/officeart/2011/layout/TabList"/>
    <dgm:cxn modelId="{E4EEF0A6-518C-441A-922B-5FE2600B7306}" type="presOf" srcId="{6B295D92-90E0-45D1-B4B6-B14A5F65E962}" destId="{EEDBFD2E-481B-4E24-BD2B-2D658C754542}" srcOrd="0" destOrd="0" presId="urn:microsoft.com/office/officeart/2011/layout/TabList"/>
    <dgm:cxn modelId="{EDFE0DB7-1180-45EF-AB01-3C7C4EE479D4}" srcId="{ED5DA96A-E11A-44D3-A7D7-97EF161C36BC}" destId="{F6747F01-7ADD-4D8E-AAAC-FDE7EE253753}" srcOrd="2" destOrd="0" parTransId="{1E47A1C8-5503-43DC-B3B0-27D33EF51AAA}" sibTransId="{B59C0952-60BA-4678-AC6D-A36684E85205}"/>
    <dgm:cxn modelId="{13DA4FBB-22E5-43A6-9DC4-E05BA9F22730}" type="presOf" srcId="{641532F4-EE1E-4614-BEEB-FE1BEFCCDFE5}" destId="{8985F38A-F9A2-46D3-AE3E-CC19E6B93101}" srcOrd="0" destOrd="0" presId="urn:microsoft.com/office/officeart/2011/layout/TabList"/>
    <dgm:cxn modelId="{97D30DBD-630A-4F24-A085-715D8C959E55}" srcId="{73121242-3CBB-4EB0-A52F-8290BC31FB6E}" destId="{BC35C9D7-4115-4881-BF27-202A9776AEB7}" srcOrd="3" destOrd="0" parTransId="{29A3164F-4972-41C1-91A5-F7181213CE9B}" sibTransId="{08E8CE20-25B7-465D-B605-933EFB2CD811}"/>
    <dgm:cxn modelId="{50F170C4-218C-4EFC-AF8A-B3091D15155E}" srcId="{F6747F01-7ADD-4D8E-AAAC-FDE7EE253753}" destId="{7C5444D0-7AD9-4849-9511-2368E57AE9DB}" srcOrd="3" destOrd="0" parTransId="{94027B23-9AB3-4E7D-B19E-AF74FC6FB90D}" sibTransId="{75ABB619-061C-4154-A69E-47B0FAB0F539}"/>
    <dgm:cxn modelId="{7C6794D6-9104-4536-B182-E828CE23CCC0}" srcId="{F6747F01-7ADD-4D8E-AAAC-FDE7EE253753}" destId="{6B295D92-90E0-45D1-B4B6-B14A5F65E962}" srcOrd="0" destOrd="0" parTransId="{24262A9B-32EF-41C7-841A-F93EB0224FF6}" sibTransId="{1FE9C23A-13E5-4A35-9607-23809E66783F}"/>
    <dgm:cxn modelId="{F4B1DDFA-B81F-45E7-8848-5DA9AD13F51B}" srcId="{ED5DA96A-E11A-44D3-A7D7-97EF161C36BC}" destId="{73121242-3CBB-4EB0-A52F-8290BC31FB6E}" srcOrd="1" destOrd="0" parTransId="{1E19377B-32B2-4D80-BBC5-A437F4B615C9}" sibTransId="{5EA71AC4-1E55-4843-A1B9-515B4994B29F}"/>
    <dgm:cxn modelId="{98471DCC-8530-4C48-8E4F-1FDC26232F95}" type="presParOf" srcId="{87708FAB-163A-4251-B45F-6F098BE451C3}" destId="{F5BF0C52-43BB-463F-ADAF-729215BB5BEB}" srcOrd="0" destOrd="0" presId="urn:microsoft.com/office/officeart/2011/layout/TabList"/>
    <dgm:cxn modelId="{ED30B5D7-A56D-4BE8-A914-F8D59CB25D95}" type="presParOf" srcId="{F5BF0C52-43BB-463F-ADAF-729215BB5BEB}" destId="{888DE223-D7B0-44A9-9AC5-59D3727D7A6A}" srcOrd="0" destOrd="0" presId="urn:microsoft.com/office/officeart/2011/layout/TabList"/>
    <dgm:cxn modelId="{58601C77-C7FB-46D6-98B6-5797939E3F71}" type="presParOf" srcId="{F5BF0C52-43BB-463F-ADAF-729215BB5BEB}" destId="{3D2A2386-4C34-40B1-BACF-D394B87DB2D1}" srcOrd="1" destOrd="0" presId="urn:microsoft.com/office/officeart/2011/layout/TabList"/>
    <dgm:cxn modelId="{93FED5F4-9915-4C44-B24B-0217DF6E2BD4}" type="presParOf" srcId="{F5BF0C52-43BB-463F-ADAF-729215BB5BEB}" destId="{1B6FEE36-B565-45C3-9E47-98625CF0F8DD}" srcOrd="2" destOrd="0" presId="urn:microsoft.com/office/officeart/2011/layout/TabList"/>
    <dgm:cxn modelId="{9ECFEEEF-5B81-4BBE-86C5-92A73A15E273}" type="presParOf" srcId="{87708FAB-163A-4251-B45F-6F098BE451C3}" destId="{8985F38A-F9A2-46D3-AE3E-CC19E6B93101}" srcOrd="1" destOrd="0" presId="urn:microsoft.com/office/officeart/2011/layout/TabList"/>
    <dgm:cxn modelId="{80B9E72F-7488-4F04-88D5-0B6F95420648}" type="presParOf" srcId="{87708FAB-163A-4251-B45F-6F098BE451C3}" destId="{86924A41-9C49-4D4E-B54C-2E5BA420351A}" srcOrd="2" destOrd="0" presId="urn:microsoft.com/office/officeart/2011/layout/TabList"/>
    <dgm:cxn modelId="{C7BAB040-5763-47F6-833E-ABDAA632153D}" type="presParOf" srcId="{87708FAB-163A-4251-B45F-6F098BE451C3}" destId="{9850410B-3BD2-4F3F-B8F8-EC80F502A579}" srcOrd="3" destOrd="0" presId="urn:microsoft.com/office/officeart/2011/layout/TabList"/>
    <dgm:cxn modelId="{C88ACEFD-9CAE-405E-91F8-E9EDDCF9FAA9}" type="presParOf" srcId="{9850410B-3BD2-4F3F-B8F8-EC80F502A579}" destId="{F328240E-D8B1-46B9-B09D-5F2FB5D6599D}" srcOrd="0" destOrd="0" presId="urn:microsoft.com/office/officeart/2011/layout/TabList"/>
    <dgm:cxn modelId="{1CBD9D03-7590-4917-B247-3A5447E5586D}" type="presParOf" srcId="{9850410B-3BD2-4F3F-B8F8-EC80F502A579}" destId="{BF21F22C-1FD9-46B2-BE4C-3AB34A160AE9}" srcOrd="1" destOrd="0" presId="urn:microsoft.com/office/officeart/2011/layout/TabList"/>
    <dgm:cxn modelId="{C2390577-7B6B-4270-A3B6-DE431B726DE8}" type="presParOf" srcId="{9850410B-3BD2-4F3F-B8F8-EC80F502A579}" destId="{CE64DA34-1AD0-4F89-987F-595AF077B42E}" srcOrd="2" destOrd="0" presId="urn:microsoft.com/office/officeart/2011/layout/TabList"/>
    <dgm:cxn modelId="{99F5C9A3-3A60-489D-8D29-DF4B4D9F3980}" type="presParOf" srcId="{87708FAB-163A-4251-B45F-6F098BE451C3}" destId="{2110C85D-4240-4ECB-8A6F-7F9DC29CAA5C}" srcOrd="4" destOrd="0" presId="urn:microsoft.com/office/officeart/2011/layout/TabList"/>
    <dgm:cxn modelId="{09D477D0-9FF8-4451-8520-C20386AC93B2}" type="presParOf" srcId="{87708FAB-163A-4251-B45F-6F098BE451C3}" destId="{DB4A7EDD-A09F-482B-867B-29FA3ADC4292}" srcOrd="5" destOrd="0" presId="urn:microsoft.com/office/officeart/2011/layout/TabList"/>
    <dgm:cxn modelId="{83DECB2C-82EF-49BE-9659-596FB6A26783}" type="presParOf" srcId="{87708FAB-163A-4251-B45F-6F098BE451C3}" destId="{7D475529-4D64-4E3C-A20D-04C7A658FFBB}" srcOrd="6" destOrd="0" presId="urn:microsoft.com/office/officeart/2011/layout/TabList"/>
    <dgm:cxn modelId="{9B33A7D3-CD15-40D2-A25C-269C500CDE6F}" type="presParOf" srcId="{7D475529-4D64-4E3C-A20D-04C7A658FFBB}" destId="{EEDBFD2E-481B-4E24-BD2B-2D658C754542}" srcOrd="0" destOrd="0" presId="urn:microsoft.com/office/officeart/2011/layout/TabList"/>
    <dgm:cxn modelId="{AD4D1240-218F-41FD-9006-EA4B642A2D15}" type="presParOf" srcId="{7D475529-4D64-4E3C-A20D-04C7A658FFBB}" destId="{954CD2CB-08E0-44D9-8B3B-DB39C791589B}" srcOrd="1" destOrd="0" presId="urn:microsoft.com/office/officeart/2011/layout/TabList"/>
    <dgm:cxn modelId="{FE60E56A-6BA3-4AC3-A159-4A8A308C51CE}" type="presParOf" srcId="{7D475529-4D64-4E3C-A20D-04C7A658FFBB}" destId="{22D5FFE1-FD60-46A4-B59A-B4B79ECABC98}" srcOrd="2" destOrd="0" presId="urn:microsoft.com/office/officeart/2011/layout/TabList"/>
    <dgm:cxn modelId="{C1277BD8-3F7F-4547-A189-E4A0AF66873B}" type="presParOf" srcId="{87708FAB-163A-4251-B45F-6F098BE451C3}" destId="{4C819626-4392-4AF5-BE3D-83E17B61AFF9}" srcOrd="7" destOrd="0" presId="urn:microsoft.com/office/officeart/2011/layout/TabList"/>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D5FFE1-FD60-46A4-B59A-B4B79ECABC98}">
      <dsp:nvSpPr>
        <dsp:cNvPr id="0" name=""/>
        <dsp:cNvSpPr/>
      </dsp:nvSpPr>
      <dsp:spPr>
        <a:xfrm>
          <a:off x="0" y="5578374"/>
          <a:ext cx="6203950" cy="0"/>
        </a:xfrm>
        <a:prstGeom prst="line">
          <a:avLst/>
        </a:prstGeom>
        <a:noFill/>
        <a:ln w="12700" cap="flat" cmpd="sng" algn="ctr">
          <a:solidFill>
            <a:schemeClr val="accent4">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E64DA34-1AD0-4F89-987F-595AF077B42E}">
      <dsp:nvSpPr>
        <dsp:cNvPr id="0" name=""/>
        <dsp:cNvSpPr/>
      </dsp:nvSpPr>
      <dsp:spPr>
        <a:xfrm>
          <a:off x="0" y="2829823"/>
          <a:ext cx="6203950" cy="0"/>
        </a:xfrm>
        <a:prstGeom prst="line">
          <a:avLst/>
        </a:prstGeom>
        <a:noFill/>
        <a:ln w="12700" cap="flat" cmpd="sng" algn="ctr">
          <a:solidFill>
            <a:schemeClr val="accent4">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B6FEE36-B565-45C3-9E47-98625CF0F8DD}">
      <dsp:nvSpPr>
        <dsp:cNvPr id="0" name=""/>
        <dsp:cNvSpPr/>
      </dsp:nvSpPr>
      <dsp:spPr>
        <a:xfrm>
          <a:off x="0" y="702724"/>
          <a:ext cx="6203950" cy="0"/>
        </a:xfrm>
        <a:prstGeom prst="line">
          <a:avLst/>
        </a:prstGeom>
        <a:noFill/>
        <a:ln w="12700" cap="flat" cmpd="sng" algn="ctr">
          <a:solidFill>
            <a:schemeClr val="accent4">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88DE223-D7B0-44A9-9AC5-59D3727D7A6A}">
      <dsp:nvSpPr>
        <dsp:cNvPr id="0" name=""/>
        <dsp:cNvSpPr/>
      </dsp:nvSpPr>
      <dsp:spPr>
        <a:xfrm>
          <a:off x="1613027" y="5384"/>
          <a:ext cx="4590923" cy="697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b" anchorCtr="0">
          <a:noAutofit/>
        </a:bodyPr>
        <a:lstStyle/>
        <a:p>
          <a:pPr marL="0" lvl="0" indent="0" algn="l" defTabSz="889000">
            <a:lnSpc>
              <a:spcPct val="90000"/>
            </a:lnSpc>
            <a:spcBef>
              <a:spcPct val="0"/>
            </a:spcBef>
            <a:spcAft>
              <a:spcPct val="35000"/>
            </a:spcAft>
            <a:buNone/>
          </a:pPr>
          <a:r>
            <a:rPr lang="en-US" sz="2000" b="0" i="0" kern="1200"/>
            <a:t>An overview of customer interaction with the company's product for the year 2025.</a:t>
          </a:r>
          <a:endParaRPr lang="en-US" sz="2000" kern="1200"/>
        </a:p>
      </dsp:txBody>
      <dsp:txXfrm>
        <a:off x="1613027" y="5384"/>
        <a:ext cx="4590923" cy="697340"/>
      </dsp:txXfrm>
    </dsp:sp>
    <dsp:sp modelId="{3D2A2386-4C34-40B1-BACF-D394B87DB2D1}">
      <dsp:nvSpPr>
        <dsp:cNvPr id="0" name=""/>
        <dsp:cNvSpPr/>
      </dsp:nvSpPr>
      <dsp:spPr>
        <a:xfrm>
          <a:off x="0" y="5384"/>
          <a:ext cx="1613027" cy="697340"/>
        </a:xfrm>
        <a:prstGeom prst="round2SameRect">
          <a:avLst>
            <a:gd name="adj1" fmla="val 16670"/>
            <a:gd name="adj2" fmla="val 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w="6350" cap="flat" cmpd="sng" algn="ctr">
          <a:solidFill>
            <a:schemeClr val="accent4">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1066800">
            <a:lnSpc>
              <a:spcPct val="90000"/>
            </a:lnSpc>
            <a:spcBef>
              <a:spcPct val="0"/>
            </a:spcBef>
            <a:spcAft>
              <a:spcPct val="35000"/>
            </a:spcAft>
            <a:buNone/>
          </a:pPr>
          <a:r>
            <a:rPr lang="en-US" sz="2400" kern="1200"/>
            <a:t>Overview</a:t>
          </a:r>
        </a:p>
      </dsp:txBody>
      <dsp:txXfrm>
        <a:off x="34047" y="39431"/>
        <a:ext cx="1544933" cy="663293"/>
      </dsp:txXfrm>
    </dsp:sp>
    <dsp:sp modelId="{8985F38A-F9A2-46D3-AE3E-CC19E6B93101}">
      <dsp:nvSpPr>
        <dsp:cNvPr id="0" name=""/>
        <dsp:cNvSpPr/>
      </dsp:nvSpPr>
      <dsp:spPr>
        <a:xfrm>
          <a:off x="0" y="702724"/>
          <a:ext cx="6203950" cy="13948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endParaRPr lang="en-US" sz="1000" kern="1200"/>
        </a:p>
        <a:p>
          <a:pPr marL="114300" lvl="1" indent="-114300" algn="l" defTabSz="622300">
            <a:lnSpc>
              <a:spcPct val="90000"/>
            </a:lnSpc>
            <a:spcBef>
              <a:spcPct val="0"/>
            </a:spcBef>
            <a:spcAft>
              <a:spcPct val="15000"/>
            </a:spcAft>
            <a:buChar char="•"/>
          </a:pPr>
          <a:r>
            <a:rPr lang="en-US" sz="1400" kern="1200"/>
            <a:t>To begin, the dataset was explored to understand the data of 1550 entries and 10 columns.</a:t>
          </a:r>
        </a:p>
        <a:p>
          <a:pPr marL="114300" lvl="1" indent="-114300" algn="l" defTabSz="622300">
            <a:lnSpc>
              <a:spcPct val="90000"/>
            </a:lnSpc>
            <a:spcBef>
              <a:spcPct val="0"/>
            </a:spcBef>
            <a:spcAft>
              <a:spcPct val="15000"/>
            </a:spcAft>
            <a:buChar char="•"/>
          </a:pPr>
          <a:r>
            <a:rPr lang="en-US" sz="1400" kern="1200"/>
            <a:t>Customer interaction with betting products means more focus on event name, bet type, stake amount, which country and device. Other details follow.</a:t>
          </a:r>
        </a:p>
      </dsp:txBody>
      <dsp:txXfrm>
        <a:off x="0" y="702724"/>
        <a:ext cx="6203950" cy="1394891"/>
      </dsp:txXfrm>
    </dsp:sp>
    <dsp:sp modelId="{F328240E-D8B1-46B9-B09D-5F2FB5D6599D}">
      <dsp:nvSpPr>
        <dsp:cNvPr id="0" name=""/>
        <dsp:cNvSpPr/>
      </dsp:nvSpPr>
      <dsp:spPr>
        <a:xfrm>
          <a:off x="1613027" y="2132483"/>
          <a:ext cx="4590923" cy="697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b" anchorCtr="0">
          <a:noAutofit/>
        </a:bodyPr>
        <a:lstStyle/>
        <a:p>
          <a:pPr marL="0" lvl="0" indent="0" algn="l" defTabSz="889000">
            <a:lnSpc>
              <a:spcPct val="90000"/>
            </a:lnSpc>
            <a:spcBef>
              <a:spcPct val="0"/>
            </a:spcBef>
            <a:spcAft>
              <a:spcPct val="35000"/>
            </a:spcAft>
            <a:buNone/>
          </a:pPr>
          <a:r>
            <a:rPr lang="en-US" sz="2000" kern="1200"/>
            <a:t>Key Insights</a:t>
          </a:r>
        </a:p>
      </dsp:txBody>
      <dsp:txXfrm>
        <a:off x="1613027" y="2132483"/>
        <a:ext cx="4590923" cy="697340"/>
      </dsp:txXfrm>
    </dsp:sp>
    <dsp:sp modelId="{BF21F22C-1FD9-46B2-BE4C-3AB34A160AE9}">
      <dsp:nvSpPr>
        <dsp:cNvPr id="0" name=""/>
        <dsp:cNvSpPr/>
      </dsp:nvSpPr>
      <dsp:spPr>
        <a:xfrm>
          <a:off x="0" y="2132483"/>
          <a:ext cx="1613027" cy="697340"/>
        </a:xfrm>
        <a:prstGeom prst="round2SameRect">
          <a:avLst>
            <a:gd name="adj1" fmla="val 16670"/>
            <a:gd name="adj2" fmla="val 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w="6350" cap="flat" cmpd="sng" algn="ctr">
          <a:solidFill>
            <a:schemeClr val="accent4">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1066800">
            <a:lnSpc>
              <a:spcPct val="90000"/>
            </a:lnSpc>
            <a:spcBef>
              <a:spcPct val="0"/>
            </a:spcBef>
            <a:spcAft>
              <a:spcPct val="35000"/>
            </a:spcAft>
            <a:buNone/>
          </a:pPr>
          <a:r>
            <a:rPr lang="en-US" sz="2400" kern="1200"/>
            <a:t>Response</a:t>
          </a:r>
        </a:p>
      </dsp:txBody>
      <dsp:txXfrm>
        <a:off x="34047" y="2166530"/>
        <a:ext cx="1544933" cy="663293"/>
      </dsp:txXfrm>
    </dsp:sp>
    <dsp:sp modelId="{2110C85D-4240-4ECB-8A6F-7F9DC29CAA5C}">
      <dsp:nvSpPr>
        <dsp:cNvPr id="0" name=""/>
        <dsp:cNvSpPr/>
      </dsp:nvSpPr>
      <dsp:spPr>
        <a:xfrm>
          <a:off x="0" y="2829823"/>
          <a:ext cx="6203950" cy="20163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endParaRPr lang="en-US" sz="1000" kern="1200"/>
        </a:p>
        <a:p>
          <a:pPr marL="114300" lvl="1" indent="-114300" algn="l" defTabSz="622300">
            <a:lnSpc>
              <a:spcPct val="90000"/>
            </a:lnSpc>
            <a:spcBef>
              <a:spcPct val="0"/>
            </a:spcBef>
            <a:spcAft>
              <a:spcPct val="15000"/>
            </a:spcAft>
            <a:buChar char="•"/>
          </a:pPr>
          <a:r>
            <a:rPr lang="en-US" sz="1400" kern="1200"/>
            <a:t>After reviewing the dataset provided, out of there were 9 main events. Deposits made, bet placed and bet settled seemed particularly useful as they involved stake amount.</a:t>
          </a:r>
        </a:p>
        <a:p>
          <a:pPr marL="114300" lvl="1" indent="-114300" algn="l" defTabSz="622300">
            <a:lnSpc>
              <a:spcPct val="90000"/>
            </a:lnSpc>
            <a:spcBef>
              <a:spcPct val="0"/>
            </a:spcBef>
            <a:spcAft>
              <a:spcPct val="15000"/>
            </a:spcAft>
            <a:buChar char="•"/>
          </a:pPr>
          <a:r>
            <a:rPr lang="en-US" sz="1400" kern="1200"/>
            <a:t> Out of the 1550 entries, 374 entries staked bets, 165 made deposits and 1011 entries were other events.</a:t>
          </a:r>
        </a:p>
        <a:p>
          <a:pPr marL="114300" lvl="1" indent="-114300" algn="l" defTabSz="622300">
            <a:lnSpc>
              <a:spcPct val="90000"/>
            </a:lnSpc>
            <a:spcBef>
              <a:spcPct val="0"/>
            </a:spcBef>
            <a:spcAft>
              <a:spcPct val="15000"/>
            </a:spcAft>
            <a:buChar char="•"/>
          </a:pPr>
          <a:r>
            <a:rPr lang="en-US" sz="1400" kern="1200"/>
            <a:t>Users interacted with the bet products via web than mobile. However, conclusion cannot be made since there were 93 records without device record. User ids had duplicates with different records.</a:t>
          </a:r>
        </a:p>
      </dsp:txBody>
      <dsp:txXfrm>
        <a:off x="0" y="2829823"/>
        <a:ext cx="6203950" cy="2016342"/>
      </dsp:txXfrm>
    </dsp:sp>
    <dsp:sp modelId="{EEDBFD2E-481B-4E24-BD2B-2D658C754542}">
      <dsp:nvSpPr>
        <dsp:cNvPr id="0" name=""/>
        <dsp:cNvSpPr/>
      </dsp:nvSpPr>
      <dsp:spPr>
        <a:xfrm>
          <a:off x="1613027" y="4881033"/>
          <a:ext cx="4590923" cy="697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b" anchorCtr="0">
          <a:noAutofit/>
        </a:bodyPr>
        <a:lstStyle/>
        <a:p>
          <a:pPr marL="0" lvl="0" indent="0" algn="l" defTabSz="889000">
            <a:lnSpc>
              <a:spcPct val="90000"/>
            </a:lnSpc>
            <a:spcBef>
              <a:spcPct val="0"/>
            </a:spcBef>
            <a:spcAft>
              <a:spcPct val="35000"/>
            </a:spcAft>
            <a:buNone/>
          </a:pPr>
          <a:r>
            <a:rPr lang="en-US" sz="2000" kern="1200"/>
            <a:t>Access Request to Marketing Database</a:t>
          </a:r>
        </a:p>
      </dsp:txBody>
      <dsp:txXfrm>
        <a:off x="1613027" y="4881033"/>
        <a:ext cx="4590923" cy="697340"/>
      </dsp:txXfrm>
    </dsp:sp>
    <dsp:sp modelId="{954CD2CB-08E0-44D9-8B3B-DB39C791589B}">
      <dsp:nvSpPr>
        <dsp:cNvPr id="0" name=""/>
        <dsp:cNvSpPr/>
      </dsp:nvSpPr>
      <dsp:spPr>
        <a:xfrm>
          <a:off x="0" y="4881033"/>
          <a:ext cx="1613027" cy="697340"/>
        </a:xfrm>
        <a:prstGeom prst="round2SameRect">
          <a:avLst>
            <a:gd name="adj1" fmla="val 16670"/>
            <a:gd name="adj2" fmla="val 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w="6350" cap="flat" cmpd="sng" algn="ctr">
          <a:solidFill>
            <a:schemeClr val="accent4">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1066800">
            <a:lnSpc>
              <a:spcPct val="90000"/>
            </a:lnSpc>
            <a:spcBef>
              <a:spcPct val="0"/>
            </a:spcBef>
            <a:spcAft>
              <a:spcPct val="35000"/>
            </a:spcAft>
            <a:buNone/>
          </a:pPr>
          <a:r>
            <a:rPr lang="en-US" sz="2400" kern="1200"/>
            <a:t>Impact</a:t>
          </a:r>
        </a:p>
      </dsp:txBody>
      <dsp:txXfrm>
        <a:off x="34047" y="4915080"/>
        <a:ext cx="1544933" cy="663293"/>
      </dsp:txXfrm>
    </dsp:sp>
    <dsp:sp modelId="{4C819626-4392-4AF5-BE3D-83E17B61AFF9}">
      <dsp:nvSpPr>
        <dsp:cNvPr id="0" name=""/>
        <dsp:cNvSpPr/>
      </dsp:nvSpPr>
      <dsp:spPr>
        <a:xfrm>
          <a:off x="0" y="5578374"/>
          <a:ext cx="6203950" cy="13948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114300" lvl="1" indent="-114300" algn="l" defTabSz="622300">
            <a:lnSpc>
              <a:spcPct val="90000"/>
            </a:lnSpc>
            <a:spcBef>
              <a:spcPct val="0"/>
            </a:spcBef>
            <a:spcAft>
              <a:spcPct val="15000"/>
            </a:spcAft>
            <a:buChar char="•"/>
          </a:pPr>
          <a:r>
            <a:rPr lang="en-US" sz="1400" kern="1200"/>
            <a:t>The impact of the duplicated user id can result in inaccurate insights and make decisions ineffective. In order to understand the consumer behavior, the team should give access to the company's crm for direct access to avoid bias.</a:t>
          </a:r>
        </a:p>
        <a:p>
          <a:pPr marL="114300" lvl="1" indent="-114300" algn="l" defTabSz="622300">
            <a:lnSpc>
              <a:spcPct val="90000"/>
            </a:lnSpc>
            <a:spcBef>
              <a:spcPct val="0"/>
            </a:spcBef>
            <a:spcAft>
              <a:spcPct val="15000"/>
            </a:spcAft>
            <a:buChar char="•"/>
          </a:pPr>
          <a:endParaRPr lang="en-US" sz="1400" kern="1200"/>
        </a:p>
        <a:p>
          <a:pPr marL="114300" lvl="1" indent="-114300" algn="l" defTabSz="622300">
            <a:lnSpc>
              <a:spcPct val="90000"/>
            </a:lnSpc>
            <a:spcBef>
              <a:spcPct val="0"/>
            </a:spcBef>
            <a:spcAft>
              <a:spcPct val="15000"/>
            </a:spcAft>
            <a:buChar char="•"/>
          </a:pPr>
          <a:r>
            <a:rPr lang="en-US" sz="1400" kern="1200"/>
            <a:t>To view the analysis, visit site </a:t>
          </a:r>
          <a:r>
            <a:rPr lang="en-US" sz="1600" b="1" kern="1200">
              <a:solidFill>
                <a:srgbClr val="EE0000"/>
              </a:solidFill>
            </a:rPr>
            <a:t>here</a:t>
          </a:r>
          <a:r>
            <a:rPr lang="en-US" sz="1400" kern="1200"/>
            <a:t>.</a:t>
          </a:r>
        </a:p>
      </dsp:txBody>
      <dsp:txXfrm>
        <a:off x="0" y="5578374"/>
        <a:ext cx="6203950" cy="1394891"/>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5</Words>
  <Characters>31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Adjei-Kwarteng</dc:creator>
  <cp:keywords/>
  <dc:description/>
  <cp:lastModifiedBy>Angelica Adjei-Kwarteng</cp:lastModifiedBy>
  <cp:revision>1</cp:revision>
  <cp:lastPrinted>2026-01-17T12:16:00Z</cp:lastPrinted>
  <dcterms:created xsi:type="dcterms:W3CDTF">2026-01-17T10:34:00Z</dcterms:created>
  <dcterms:modified xsi:type="dcterms:W3CDTF">2026-01-17T12:20:00Z</dcterms:modified>
</cp:coreProperties>
</file>