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D35D1B9">
      <w:pPr>
        <w:numPr>
          <w:ilvl w:val="-1"/>
          <w:numId w:val="0"/>
        </w:numPr>
        <w:spacing w:line="240" w:lineRule="auto"/>
        <w:ind w:left="284" w:hanging="284" w:firstLineChars="0"/>
        <w:jc w:val="center"/>
        <w:rPr>
          <w:rFonts w:ascii="Times New Roman" w:hAnsi="Times New Roman" w:eastAsia="宋体" w:cs="Times New Roman"/>
          <w:sz w:val="84"/>
          <w:szCs w:val="84"/>
        </w:rPr>
      </w:pPr>
      <w:r>
        <w:rPr>
          <w:rFonts w:ascii="Times New Roman" w:hAnsi="Times New Roman" w:eastAsia="宋体" w:cs="Times New Roman"/>
          <w:sz w:val="84"/>
          <w:szCs w:val="84"/>
        </w:rPr>
        <w:drawing>
          <wp:inline distT="0" distB="0" distL="114300" distR="114300">
            <wp:extent cx="3467100" cy="952500"/>
            <wp:effectExtent l="0" t="0" r="12700" b="1270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4"/>
                    <a:stretch>
                      <a:fillRect/>
                    </a:stretch>
                  </pic:blipFill>
                  <pic:spPr>
                    <a:xfrm>
                      <a:off x="0" y="0"/>
                      <a:ext cx="3467100" cy="952500"/>
                    </a:xfrm>
                    <a:prstGeom prst="rect">
                      <a:avLst/>
                    </a:prstGeom>
                    <a:noFill/>
                    <a:ln>
                      <a:noFill/>
                    </a:ln>
                  </pic:spPr>
                </pic:pic>
              </a:graphicData>
            </a:graphic>
          </wp:inline>
        </w:drawing>
      </w:r>
    </w:p>
    <w:p w14:paraId="751F5970">
      <w:pPr>
        <w:numPr>
          <w:ilvl w:val="-1"/>
          <w:numId w:val="0"/>
        </w:numPr>
        <w:spacing w:line="240" w:lineRule="auto"/>
        <w:ind w:left="284" w:hanging="284" w:firstLineChars="0"/>
        <w:jc w:val="both"/>
        <w:rPr>
          <w:rFonts w:ascii="Times New Roman" w:hAnsi="Times New Roman" w:eastAsia="宋体" w:cs="Times New Roman"/>
          <w:sz w:val="40"/>
          <w:szCs w:val="40"/>
        </w:rPr>
      </w:pPr>
      <w:bookmarkStart w:id="0" w:name="_GoBack"/>
      <w:bookmarkEnd w:id="0"/>
    </w:p>
    <w:p w14:paraId="7DDA52A1">
      <w:pPr>
        <w:numPr>
          <w:ilvl w:val="-1"/>
          <w:numId w:val="0"/>
        </w:numPr>
        <w:spacing w:before="120" w:beforeLines="50" w:line="240" w:lineRule="auto"/>
        <w:ind w:firstLine="0" w:firstLineChars="0"/>
        <w:jc w:val="center"/>
        <w:rPr>
          <w:rFonts w:hint="default" w:ascii="Times New Roman" w:hAnsi="Times New Roman" w:eastAsia="方正姚体" w:cs="Times New Roman"/>
          <w:b/>
          <w:w w:val="100"/>
          <w:sz w:val="80"/>
          <w:szCs w:val="80"/>
          <w:lang w:val="en-US"/>
        </w:rPr>
      </w:pPr>
      <w:r>
        <w:rPr>
          <w:rFonts w:hint="eastAsia" w:eastAsia="方正姚体" w:cs="Times New Roman"/>
          <w:b/>
          <w:w w:val="100"/>
          <w:sz w:val="80"/>
          <w:szCs w:val="80"/>
          <w:lang w:val="en-US" w:eastAsia="zh-CN"/>
        </w:rPr>
        <w:t>大</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作</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业</w:t>
      </w:r>
      <w:r>
        <w:rPr>
          <w:rFonts w:hint="eastAsia" w:ascii="Times New Roman" w:hAnsi="Times New Roman" w:eastAsia="方正姚体" w:cs="Times New Roman"/>
          <w:b/>
          <w:w w:val="100"/>
          <w:sz w:val="80"/>
          <w:szCs w:val="80"/>
          <w:lang w:val="en-US" w:eastAsia="zh-CN"/>
        </w:rPr>
        <w:t xml:space="preserve"> </w:t>
      </w:r>
      <w:r>
        <w:rPr>
          <w:rFonts w:hint="eastAsia" w:eastAsia="方正姚体" w:cs="Times New Roman"/>
          <w:b/>
          <w:w w:val="100"/>
          <w:sz w:val="80"/>
          <w:szCs w:val="80"/>
          <w:lang w:val="en-US" w:eastAsia="zh-CN"/>
        </w:rPr>
        <w:t>报 告</w:t>
      </w:r>
    </w:p>
    <w:p w14:paraId="033F87CC">
      <w:pPr>
        <w:numPr>
          <w:ilvl w:val="-1"/>
          <w:numId w:val="0"/>
        </w:numPr>
        <w:spacing w:before="120" w:beforeLines="50" w:line="240" w:lineRule="auto"/>
        <w:ind w:firstLine="0" w:firstLineChars="0"/>
        <w:jc w:val="center"/>
        <w:rPr>
          <w:rFonts w:hint="eastAsia" w:ascii="Times New Roman" w:hAnsi="Times New Roman" w:eastAsia="方正姚体" w:cs="Times New Roman"/>
          <w:b/>
          <w:w w:val="150"/>
          <w:sz w:val="20"/>
          <w:szCs w:val="20"/>
        </w:rPr>
      </w:pPr>
    </w:p>
    <w:p w14:paraId="6142187F">
      <w:pPr>
        <w:numPr>
          <w:ilvl w:val="-1"/>
          <w:numId w:val="0"/>
        </w:numPr>
        <w:spacing w:line="240" w:lineRule="auto"/>
        <w:ind w:right="725" w:rightChars="302" w:firstLine="0" w:firstLineChars="0"/>
        <w:jc w:val="center"/>
        <w:rPr>
          <w:rFonts w:ascii="Times New Roman" w:hAnsi="Times New Roman" w:eastAsia="宋体" w:cs="Times New Roman"/>
          <w:sz w:val="28"/>
          <w:szCs w:val="28"/>
        </w:rPr>
      </w:pPr>
      <w:r>
        <w:rPr>
          <w:rFonts w:ascii="Times New Roman" w:hAnsi="Times New Roman" w:eastAsia="宋体" w:cs="Times New Roman"/>
          <w:sz w:val="28"/>
          <w:szCs w:val="28"/>
        </w:rPr>
        <w:drawing>
          <wp:inline distT="0" distB="0" distL="114300" distR="114300">
            <wp:extent cx="1438275" cy="1428750"/>
            <wp:effectExtent l="0" t="0" r="9525" b="1905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5"/>
                    <a:stretch>
                      <a:fillRect/>
                    </a:stretch>
                  </pic:blipFill>
                  <pic:spPr>
                    <a:xfrm>
                      <a:off x="0" y="0"/>
                      <a:ext cx="1438275" cy="1428750"/>
                    </a:xfrm>
                    <a:prstGeom prst="rect">
                      <a:avLst/>
                    </a:prstGeom>
                    <a:noFill/>
                    <a:ln>
                      <a:noFill/>
                    </a:ln>
                  </pic:spPr>
                </pic:pic>
              </a:graphicData>
            </a:graphic>
          </wp:inline>
        </w:drawing>
      </w:r>
    </w:p>
    <w:p w14:paraId="6475AA4F">
      <w:pPr>
        <w:numPr>
          <w:ilvl w:val="-1"/>
          <w:numId w:val="0"/>
        </w:numPr>
        <w:spacing w:line="240" w:lineRule="auto"/>
        <w:ind w:firstLine="0" w:firstLineChars="0"/>
        <w:rPr>
          <w:rFonts w:hint="eastAsia" w:ascii="Times New Roman" w:hAnsi="Times New Roman" w:eastAsia="宋体" w:cs="Times New Roman"/>
          <w:sz w:val="32"/>
          <w:szCs w:val="3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6379"/>
      </w:tblGrid>
      <w:tr w14:paraId="0E46D2F4">
        <w:trPr>
          <w:trHeight w:val="510" w:hRule="atLeast"/>
        </w:trPr>
        <w:tc>
          <w:tcPr>
            <w:tcW w:w="2143" w:type="dxa"/>
            <w:tcBorders>
              <w:top w:val="nil"/>
              <w:left w:val="nil"/>
              <w:bottom w:val="nil"/>
              <w:right w:val="nil"/>
            </w:tcBorders>
            <w:noWrap w:val="0"/>
            <w:vAlign w:val="center"/>
          </w:tcPr>
          <w:p w14:paraId="6A7EE91E">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题</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目:</w:t>
            </w:r>
          </w:p>
        </w:tc>
        <w:tc>
          <w:tcPr>
            <w:tcW w:w="6379" w:type="dxa"/>
            <w:tcBorders>
              <w:top w:val="nil"/>
              <w:left w:val="nil"/>
              <w:bottom w:val="single" w:color="000000" w:sz="4" w:space="0"/>
              <w:right w:val="nil"/>
            </w:tcBorders>
            <w:noWrap w:val="0"/>
            <w:vAlign w:val="center"/>
          </w:tcPr>
          <w:p w14:paraId="6914617C">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工业设备预测性维护数据分析与处理</w:t>
            </w:r>
          </w:p>
          <w:p w14:paraId="3CAA6FE2">
            <w:pPr>
              <w:keepNext w:val="0"/>
              <w:keepLines w:val="0"/>
              <w:pageBreakBefore w:val="0"/>
              <w:widowControl w:val="0"/>
              <w:numPr>
                <w:ilvl w:val="-1"/>
                <w:numId w:val="0"/>
              </w:numPr>
              <w:kinsoku/>
              <w:wordWrap/>
              <w:overflowPunct/>
              <w:topLinePunct w:val="0"/>
              <w:autoSpaceDE/>
              <w:autoSpaceDN/>
              <w:bidi w:val="0"/>
              <w:adjustRightInd/>
              <w:snapToGrid w:val="0"/>
              <w:spacing w:line="240" w:lineRule="auto"/>
              <w:ind w:firstLine="0" w:firstLineChars="0"/>
              <w:jc w:val="center"/>
              <w:textAlignment w:val="auto"/>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（基于Hadoop生态系统）</w:t>
            </w:r>
          </w:p>
        </w:tc>
      </w:tr>
      <w:tr w14:paraId="74410B34">
        <w:trPr>
          <w:trHeight w:val="510" w:hRule="atLeast"/>
        </w:trPr>
        <w:tc>
          <w:tcPr>
            <w:tcW w:w="2143" w:type="dxa"/>
            <w:tcBorders>
              <w:top w:val="nil"/>
              <w:left w:val="nil"/>
              <w:bottom w:val="nil"/>
              <w:right w:val="nil"/>
            </w:tcBorders>
            <w:noWrap w:val="0"/>
            <w:vAlign w:val="center"/>
          </w:tcPr>
          <w:p w14:paraId="530A2B58">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课</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程</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名</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称</w:t>
            </w:r>
            <w:r>
              <w:rPr>
                <w:rFonts w:hint="eastAsia" w:ascii="Times New Roman" w:hAnsi="Times New Roman" w:eastAsia="方正姚体" w:cs="Times New Roman"/>
                <w:bCs/>
                <w:sz w:val="32"/>
                <w:u w:val="none"/>
                <w:lang w:val="en-US" w:eastAsia="zh-CN"/>
              </w:rPr>
              <w:t>:</w:t>
            </w:r>
          </w:p>
        </w:tc>
        <w:tc>
          <w:tcPr>
            <w:tcW w:w="6379" w:type="dxa"/>
            <w:tcBorders>
              <w:top w:val="nil"/>
              <w:left w:val="nil"/>
              <w:bottom w:val="single" w:color="000000" w:sz="4" w:space="0"/>
              <w:right w:val="nil"/>
            </w:tcBorders>
            <w:noWrap w:val="0"/>
            <w:vAlign w:val="center"/>
          </w:tcPr>
          <w:p w14:paraId="0E714E42">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工业大数据分析与应用</w:t>
            </w:r>
          </w:p>
        </w:tc>
      </w:tr>
      <w:tr w14:paraId="3DD20E4E">
        <w:trPr>
          <w:trHeight w:val="510" w:hRule="atLeast"/>
        </w:trPr>
        <w:tc>
          <w:tcPr>
            <w:tcW w:w="2143" w:type="dxa"/>
            <w:tcBorders>
              <w:top w:val="nil"/>
              <w:left w:val="nil"/>
              <w:bottom w:val="nil"/>
              <w:right w:val="nil"/>
            </w:tcBorders>
            <w:noWrap w:val="0"/>
            <w:vAlign w:val="center"/>
          </w:tcPr>
          <w:p w14:paraId="3AEBE1B1">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二</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学</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院</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62A7E2A">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rPr>
              <w:t>计算机与信息工程学院</w:t>
            </w:r>
          </w:p>
        </w:tc>
      </w:tr>
      <w:tr w14:paraId="41EDA41E">
        <w:trPr>
          <w:trHeight w:val="510" w:hRule="atLeast"/>
        </w:trPr>
        <w:tc>
          <w:tcPr>
            <w:tcW w:w="2143" w:type="dxa"/>
            <w:tcBorders>
              <w:top w:val="nil"/>
              <w:left w:val="nil"/>
              <w:bottom w:val="nil"/>
              <w:right w:val="nil"/>
            </w:tcBorders>
            <w:noWrap w:val="0"/>
            <w:vAlign w:val="center"/>
          </w:tcPr>
          <w:p w14:paraId="04870FEF">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专</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业</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0D1CA489">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eastAsia="方正姚体" w:cs="Times New Roman"/>
                <w:bCs/>
                <w:sz w:val="32"/>
                <w:u w:val="none"/>
                <w:lang w:val="en-US" w:eastAsia="zh-CN"/>
              </w:rPr>
              <w:t>计算机科学与技术</w:t>
            </w:r>
          </w:p>
        </w:tc>
      </w:tr>
      <w:tr w14:paraId="1538A8B9">
        <w:trPr>
          <w:trHeight w:val="510" w:hRule="atLeast"/>
        </w:trPr>
        <w:tc>
          <w:tcPr>
            <w:tcW w:w="2143" w:type="dxa"/>
            <w:tcBorders>
              <w:top w:val="nil"/>
              <w:left w:val="nil"/>
              <w:bottom w:val="nil"/>
              <w:right w:val="nil"/>
            </w:tcBorders>
            <w:noWrap w:val="0"/>
            <w:vAlign w:val="center"/>
          </w:tcPr>
          <w:p w14:paraId="689FF076">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班</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62645D4F">
            <w:pPr>
              <w:numPr>
                <w:ilvl w:val="-1"/>
                <w:numId w:val="0"/>
              </w:numPr>
              <w:spacing w:line="240" w:lineRule="auto"/>
              <w:ind w:firstLine="0" w:firstLineChars="0"/>
              <w:jc w:val="center"/>
              <w:rPr>
                <w:rFonts w:hint="eastAsia" w:ascii="Times New Roman" w:hAnsi="Times New Roman" w:eastAsia="方正姚体" w:cs="Times New Roman"/>
                <w:bCs/>
                <w:sz w:val="32"/>
                <w:u w:val="none"/>
                <w:lang w:eastAsia="zh-CN"/>
              </w:rPr>
            </w:pPr>
            <w:r>
              <w:rPr>
                <w:rFonts w:hint="eastAsia" w:ascii="Times New Roman" w:hAnsi="Times New Roman" w:eastAsia="方正姚体" w:cs="Times New Roman"/>
                <w:bCs/>
                <w:sz w:val="32"/>
                <w:u w:val="none"/>
              </w:rPr>
              <w:t>202</w:t>
            </w:r>
            <w:r>
              <w:rPr>
                <w:rFonts w:hint="eastAsia" w:eastAsia="方正姚体" w:cs="Times New Roman"/>
                <w:bCs/>
                <w:sz w:val="32"/>
                <w:u w:val="none"/>
                <w:lang w:val="en-US" w:eastAsia="zh-CN"/>
              </w:rPr>
              <w:t>4</w:t>
            </w:r>
            <w:r>
              <w:rPr>
                <w:rFonts w:hint="eastAsia" w:ascii="Times New Roman" w:hAnsi="Times New Roman" w:eastAsia="方正姚体" w:cs="Times New Roman"/>
                <w:bCs/>
                <w:sz w:val="32"/>
                <w:u w:val="none"/>
              </w:rPr>
              <w:t>级</w:t>
            </w:r>
            <w:r>
              <w:rPr>
                <w:rFonts w:hint="eastAsia" w:eastAsia="方正姚体" w:cs="Times New Roman"/>
                <w:bCs/>
                <w:sz w:val="32"/>
                <w:u w:val="none"/>
                <w:lang w:val="en-US" w:eastAsia="zh-CN"/>
              </w:rPr>
              <w:t>计算机科学与技术</w:t>
            </w:r>
            <w:r>
              <w:rPr>
                <w:rFonts w:hint="eastAsia" w:ascii="Times New Roman" w:hAnsi="Times New Roman" w:eastAsia="方正姚体" w:cs="Times New Roman"/>
                <w:bCs/>
                <w:sz w:val="32"/>
                <w:u w:val="none"/>
                <w:lang w:val="en-US" w:eastAsia="zh-CN"/>
              </w:rPr>
              <w:t xml:space="preserve"> </w:t>
            </w:r>
            <w:r>
              <w:rPr>
                <w:rFonts w:hint="eastAsia" w:ascii="Times New Roman" w:hAnsi="Times New Roman" w:eastAsia="方正姚体" w:cs="Times New Roman"/>
                <w:bCs/>
                <w:sz w:val="32"/>
                <w:u w:val="none"/>
              </w:rPr>
              <w:t>班</w:t>
            </w:r>
            <w:r>
              <w:rPr>
                <w:rFonts w:hint="eastAsia" w:eastAsia="方正姚体" w:cs="Times New Roman"/>
                <w:bCs/>
                <w:sz w:val="32"/>
                <w:u w:val="none"/>
                <w:lang w:eastAsia="zh-CN"/>
              </w:rPr>
              <w:t>（</w:t>
            </w:r>
            <w:r>
              <w:rPr>
                <w:rFonts w:hint="eastAsia" w:eastAsia="方正姚体" w:cs="Times New Roman"/>
                <w:bCs/>
                <w:sz w:val="32"/>
                <w:u w:val="none"/>
                <w:lang w:val="en-US" w:eastAsia="zh-CN"/>
              </w:rPr>
              <w:t>升</w:t>
            </w:r>
            <w:r>
              <w:rPr>
                <w:rFonts w:hint="eastAsia" w:eastAsia="方正姚体" w:cs="Times New Roman"/>
                <w:bCs/>
                <w:sz w:val="32"/>
                <w:u w:val="none"/>
                <w:lang w:eastAsia="zh-CN"/>
              </w:rPr>
              <w:t>）</w:t>
            </w:r>
          </w:p>
        </w:tc>
      </w:tr>
      <w:tr w14:paraId="6AB96F2F">
        <w:trPr>
          <w:trHeight w:val="510" w:hRule="atLeast"/>
        </w:trPr>
        <w:tc>
          <w:tcPr>
            <w:tcW w:w="2143" w:type="dxa"/>
            <w:tcBorders>
              <w:top w:val="nil"/>
              <w:left w:val="nil"/>
              <w:bottom w:val="nil"/>
              <w:right w:val="nil"/>
            </w:tcBorders>
            <w:noWrap w:val="0"/>
            <w:vAlign w:val="center"/>
          </w:tcPr>
          <w:p w14:paraId="0AD28DB2">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姓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名:</w:t>
            </w:r>
          </w:p>
        </w:tc>
        <w:tc>
          <w:tcPr>
            <w:tcW w:w="6379" w:type="dxa"/>
            <w:tcBorders>
              <w:top w:val="single" w:color="000000" w:sz="4" w:space="0"/>
              <w:left w:val="nil"/>
              <w:bottom w:val="single" w:color="000000" w:sz="4" w:space="0"/>
              <w:right w:val="nil"/>
            </w:tcBorders>
            <w:noWrap w:val="0"/>
            <w:vAlign w:val="center"/>
          </w:tcPr>
          <w:p w14:paraId="21F8E6A4">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C0E78A">
        <w:trPr>
          <w:trHeight w:val="510" w:hRule="atLeast"/>
        </w:trPr>
        <w:tc>
          <w:tcPr>
            <w:tcW w:w="2143" w:type="dxa"/>
            <w:tcBorders>
              <w:top w:val="nil"/>
              <w:left w:val="nil"/>
              <w:bottom w:val="nil"/>
              <w:right w:val="nil"/>
            </w:tcBorders>
            <w:noWrap w:val="0"/>
            <w:vAlign w:val="center"/>
          </w:tcPr>
          <w:p w14:paraId="4B1EACE5">
            <w:pPr>
              <w:numPr>
                <w:ilvl w:val="-1"/>
                <w:numId w:val="0"/>
              </w:numPr>
              <w:spacing w:line="240" w:lineRule="auto"/>
              <w:ind w:firstLine="0" w:firstLineChars="0"/>
              <w:jc w:val="right"/>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 xml:space="preserve">学 </w:t>
            </w:r>
            <w:r>
              <w:rPr>
                <w:rFonts w:hint="eastAsia" w:eastAsia="方正姚体" w:cs="Times New Roman"/>
                <w:bCs/>
                <w:sz w:val="32"/>
                <w:u w:val="none"/>
                <w:lang w:eastAsia="zh-CN"/>
              </w:rPr>
              <w:t xml:space="preserve">      </w:t>
            </w:r>
            <w:r>
              <w:rPr>
                <w:rFonts w:hint="eastAsia" w:ascii="Times New Roman" w:hAnsi="Times New Roman" w:eastAsia="方正姚体" w:cs="Times New Roman"/>
                <w:bCs/>
                <w:sz w:val="32"/>
                <w:u w:val="none"/>
                <w:lang w:val="en-US" w:eastAsia="zh-CN"/>
              </w:rPr>
              <w:t>号:</w:t>
            </w:r>
          </w:p>
        </w:tc>
        <w:tc>
          <w:tcPr>
            <w:tcW w:w="6379" w:type="dxa"/>
            <w:tcBorders>
              <w:top w:val="single" w:color="000000" w:sz="4" w:space="0"/>
              <w:left w:val="nil"/>
              <w:bottom w:val="single" w:color="000000" w:sz="4" w:space="0"/>
              <w:right w:val="nil"/>
            </w:tcBorders>
            <w:noWrap w:val="0"/>
            <w:vAlign w:val="center"/>
          </w:tcPr>
          <w:p w14:paraId="21C6BD63">
            <w:pPr>
              <w:numPr>
                <w:ilvl w:val="-1"/>
                <w:numId w:val="0"/>
              </w:numPr>
              <w:spacing w:line="240" w:lineRule="auto"/>
              <w:ind w:firstLine="0" w:firstLineChars="0"/>
              <w:jc w:val="center"/>
              <w:rPr>
                <w:rFonts w:ascii="Times New Roman" w:hAnsi="Times New Roman" w:eastAsia="方正姚体" w:cs="Times New Roman"/>
                <w:bCs/>
                <w:sz w:val="32"/>
                <w:u w:val="none"/>
              </w:rPr>
            </w:pPr>
          </w:p>
        </w:tc>
      </w:tr>
      <w:tr w14:paraId="71A47D5B">
        <w:trPr>
          <w:trHeight w:val="510" w:hRule="atLeast"/>
        </w:trPr>
        <w:tc>
          <w:tcPr>
            <w:tcW w:w="2143" w:type="dxa"/>
            <w:tcBorders>
              <w:top w:val="nil"/>
              <w:left w:val="nil"/>
              <w:bottom w:val="nil"/>
              <w:right w:val="nil"/>
            </w:tcBorders>
            <w:noWrap w:val="0"/>
            <w:vAlign w:val="center"/>
          </w:tcPr>
          <w:p w14:paraId="4FAD26F0">
            <w:pPr>
              <w:numPr>
                <w:ilvl w:val="-1"/>
                <w:numId w:val="0"/>
              </w:numPr>
              <w:spacing w:line="240" w:lineRule="auto"/>
              <w:ind w:firstLine="0" w:firstLineChars="0"/>
              <w:jc w:val="right"/>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指</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导</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教</w:t>
            </w:r>
            <w:r>
              <w:rPr>
                <w:rFonts w:hint="eastAsia" w:ascii="Times New Roman" w:hAnsi="Times New Roman" w:eastAsia="方正姚体" w:cs="Times New Roman"/>
                <w:bCs/>
                <w:sz w:val="32"/>
                <w:u w:val="none"/>
                <w:lang w:eastAsia="zh-CN"/>
              </w:rPr>
              <w:t xml:space="preserve"> </w:t>
            </w:r>
            <w:r>
              <w:rPr>
                <w:rFonts w:hint="eastAsia" w:ascii="Times New Roman" w:hAnsi="Times New Roman" w:eastAsia="方正姚体" w:cs="Times New Roman"/>
                <w:bCs/>
                <w:sz w:val="32"/>
                <w:u w:val="none"/>
              </w:rPr>
              <w:t>师</w:t>
            </w:r>
            <w:r>
              <w:rPr>
                <w:rFonts w:hint="eastAsia" w:ascii="Times New Roman" w:hAnsi="Times New Roman" w:eastAsia="方正姚体" w:cs="Times New Roman"/>
                <w:bCs/>
                <w:sz w:val="32"/>
                <w:u w:val="none"/>
                <w:lang w:val="en-US" w:eastAsia="zh-CN"/>
              </w:rPr>
              <w:t>:</w:t>
            </w:r>
          </w:p>
        </w:tc>
        <w:tc>
          <w:tcPr>
            <w:tcW w:w="6379" w:type="dxa"/>
            <w:tcBorders>
              <w:top w:val="single" w:color="000000" w:sz="4" w:space="0"/>
              <w:left w:val="nil"/>
              <w:bottom w:val="single" w:color="000000" w:sz="4" w:space="0"/>
              <w:right w:val="nil"/>
            </w:tcBorders>
            <w:noWrap w:val="0"/>
            <w:vAlign w:val="center"/>
          </w:tcPr>
          <w:p w14:paraId="22EEDDBF">
            <w:pPr>
              <w:numPr>
                <w:ilvl w:val="-1"/>
                <w:numId w:val="0"/>
              </w:numPr>
              <w:spacing w:line="240" w:lineRule="auto"/>
              <w:ind w:firstLine="0" w:firstLineChars="0"/>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黄运波</w:t>
            </w:r>
          </w:p>
        </w:tc>
      </w:tr>
    </w:tbl>
    <w:p w14:paraId="60BE6BF5">
      <w:pPr>
        <w:numPr>
          <w:ilvl w:val="-1"/>
          <w:numId w:val="0"/>
        </w:numPr>
        <w:spacing w:line="240" w:lineRule="auto"/>
        <w:ind w:firstLine="0" w:firstLineChars="0"/>
        <w:rPr>
          <w:rFonts w:hint="eastAsia" w:ascii="Times New Roman" w:hAnsi="Times New Roman" w:eastAsia="宋体" w:cs="Times New Roman"/>
          <w:color w:val="FF0000"/>
          <w:sz w:val="32"/>
          <w:szCs w:val="32"/>
          <w:u w:val="single"/>
        </w:rPr>
      </w:pPr>
    </w:p>
    <w:p w14:paraId="4BE24FAA">
      <w:pPr>
        <w:ind w:left="0" w:leftChars="0" w:firstLine="0" w:firstLineChars="0"/>
        <w:jc w:val="center"/>
        <w:rPr>
          <w:rFonts w:ascii="Times New Roman" w:hAnsi="Times New Roman" w:eastAsia="方正姚体" w:cs="Times New Roman"/>
          <w:sz w:val="32"/>
        </w:rPr>
        <w:sectPr>
          <w:pgSz w:w="11906" w:h="16838"/>
          <w:pgMar w:top="1440" w:right="1800" w:bottom="1440" w:left="1800" w:header="851" w:footer="992" w:gutter="0"/>
          <w:cols w:space="425" w:num="1"/>
          <w:docGrid w:type="lines" w:linePitch="312" w:charSpace="0"/>
        </w:sectPr>
      </w:pPr>
      <w:r>
        <w:rPr>
          <w:rFonts w:ascii="Times New Roman" w:hAnsi="Times New Roman" w:eastAsia="方正姚体" w:cs="Times New Roman"/>
          <w:sz w:val="32"/>
        </w:rPr>
        <w:t>齐鲁理工学院教务处制</w:t>
      </w:r>
    </w:p>
    <w:p w14:paraId="78AEA916">
      <w:pPr>
        <w:pStyle w:val="2"/>
        <w:keepNext w:val="0"/>
        <w:keepLines w:val="0"/>
        <w:widowControl/>
        <w:suppressLineNumbers w:val="0"/>
        <w:spacing w:line="30" w:lineRule="atLeast"/>
        <w:ind w:left="0" w:firstLine="0"/>
        <w:jc w:val="center"/>
        <w:rPr>
          <w:b/>
          <w:bCs/>
        </w:rPr>
      </w:pPr>
      <w:r>
        <w:rPr>
          <w:b/>
          <w:bCs/>
        </w:rPr>
        <w:t>工业设备预测性维护数据分析与处理</w:t>
      </w:r>
    </w:p>
    <w:p w14:paraId="47E1B869">
      <w:pPr>
        <w:pStyle w:val="3"/>
        <w:keepNext w:val="0"/>
        <w:keepLines w:val="0"/>
        <w:widowControl/>
        <w:suppressLineNumbers w:val="0"/>
        <w:spacing w:before="360" w:beforeAutospacing="0" w:after="288" w:afterAutospacing="0" w:line="440" w:lineRule="atLeast"/>
        <w:ind w:left="0" w:firstLine="0"/>
        <w:jc w:val="center"/>
        <w:rPr>
          <w:sz w:val="36"/>
          <w:szCs w:val="36"/>
        </w:rPr>
      </w:pPr>
      <w:r>
        <w:rPr>
          <w:sz w:val="36"/>
          <w:szCs w:val="36"/>
        </w:rPr>
        <w:t>——基于Hadoop生态系统</w:t>
      </w:r>
    </w:p>
    <w:p w14:paraId="2D503505">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摘　要</w:t>
      </w:r>
    </w:p>
    <w:p w14:paraId="51B0BC0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本项目以工业设备预测性维护为应用背景，基于Hadoop大数据处理平台完成了完整的工业数据分析流程。项目采用UCI机器学习仓库的AI4I 2020预测性维护数据集，该数据集包含10000条工业设备运行记录，涵盖空气温度、工艺温度、转速、扭矩、工具磨损等关键传感器参数，以及设备类型和故障标记信息。数据集中标记了五种故障类型：热耗散故障（HDF）、功率故障（PWF）、过劳故障（OSF）、工具磨损故障（TWF）和随机故障（RNF）。 在技术实现方面，项目首先对原始数据进行了数据增强处理，新增了Maintenance_Cycle (维护周期，单位：天)字段以支撑散热系统故障分析的研究目标。数据预处理阶段采用Linux Shell工具链（包括grep、sed、awk等命令）完成了异常值过滤、格式标准化、缺失值处理等清洗操作，确保了分析数据的质量。分布式存储层基于HDFS文件系统和HBase数据库实现了清洗后数据的高效存储，设计了基于UDI-Type（确保唯一性，便于按设备查询）的索引结构以支持快速查询。数据分析核心采用MapReduce并行计算框架，实现了故障类型的分布式统计算法，通过Mapper提取故障类型和Reducer聚合计数两阶段处理，充分发挥了分布式计算的并行处理优势。最终通过Python Matplotlib可视化库生成了故障类型分布图、设备参数对比图等多维度分析图表，将复杂的数据分析结论转化为直观易懂的图形展示。 分析结果显示，热耗散故障（HDF）是发生频次最高的故障类型，占总故障数量的33.9%，与设备运行温度参数存在显著相关性。设备类型统计表明，低质量设备（L类型）的故障率明显高于高质量设备（H类型），验证了设备质量对可靠性的重要影响。Maintenance_Cycle (维护周期，单位：天)参数的统计分析揭示了其与设备故障率的负相关关系，为设备维护策略的制定提供了量化依据。本项目系统地验证了Hadoop生态系统在工业大数据分析领域的适用性，为智能制造场景下的预测性维护提供了可借鉴的技术方案。</w:t>
      </w:r>
    </w:p>
    <w:p w14:paraId="5F3BD6B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关键词：</w:t>
      </w:r>
      <w:r>
        <w:rPr>
          <w:rFonts w:hint="default" w:ascii="Times New Roman" w:hAnsi="Times New Roman" w:cs="Times New Roman"/>
          <w:sz w:val="24"/>
          <w:szCs w:val="24"/>
        </w:rPr>
        <w:t>工业大数据　预测性维护　Hadoop　MapReduce　HBase　数据可视化</w:t>
      </w:r>
    </w:p>
    <w:p w14:paraId="2ABCF5FF">
      <w:pPr>
        <w:pStyle w:val="4"/>
        <w:keepNext w:val="0"/>
        <w:keepLines w:val="0"/>
        <w:widowControl/>
        <w:suppressLineNumbers w:val="0"/>
        <w:spacing w:before="360" w:beforeAutospacing="0" w:after="288" w:afterAutospacing="0" w:line="440" w:lineRule="atLeast"/>
        <w:rPr>
          <w:b/>
          <w:bCs/>
          <w:sz w:val="36"/>
          <w:szCs w:val="36"/>
        </w:rPr>
      </w:pPr>
      <w:r>
        <w:rPr>
          <w:b/>
          <w:bCs/>
          <w:sz w:val="36"/>
          <w:szCs w:val="36"/>
        </w:rPr>
        <w:t>Abstract</w:t>
      </w:r>
    </w:p>
    <w:p w14:paraId="32FEF77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This project implements a complete industrial big data analysis workflow based on the Hadoop platform for predictive maintenance of industrial equipment. The dataset used in this project is the AI4I 2020 Predictive Maintenance Dataset from the UCI Machine Learning Repository, containing 10,000 records of industrial equipment operation. The dataset includes key sensor parameters such as air temperature, process temperature, rotational speed, torque, and tool wear, along with equipment type and failure labels. Five failure types are labeled in the dataset: Heat Dissipation Failure (HDF), Power Failure (PWF), Overstrain Failure (OSF), Tool Wear Failure (TWF), and Random Failures (RNF). Technically, the project first performed data enhancement by adding a Maintenance_Cycle (维护周期，单位：天) field to support the research objective of 散热系统故障分析. The data preprocessing stage utilized Linux Shell tools (including grep, sed, awk, etc.) to complete anomaly filtering, format standardization, and missing value handling, ensuring data quality. The distributed storage layer implemented efficient storage based on HDFS and HBase, with an indexing structure designed based on UDI-Type（确保唯一性，便于按设备查询） to support fast queries. The core data analysis used the MapReduce parallel computing framework to implement distributed failure statistics. Through the two-stage processing of Mapper extracting failure types and Reducer aggregating counts, the advantages of distributed parallel computing were fully leveraged. Finally, Python Matplotlib was used to generate multi-dimensional visualization charts, including failure type distribution and equipment parameter comparisons, transforming complex analysis results into intuitive graphical displays. Analysis results show that Heat Dissipation Failure (HDF) is the most frequent failure type, accounting for 33.9% of total failures, and is significantly correlated with equipment temperature parameters. Equipment type statistics indicate that low-quality equipment (Type L) has a significantly higher failure rate than high-quality equipment (Type H), verifying the important impact of equipment quality on reliability. Statistical analysis of the Maintenance_Cycle (维护周期，单位：天) parameter reveals a negative correlation with equipment failure rates, providing quantitative evidence for equipment maintenance strategy formulation. This project systematically validates the applicability of the Hadoop ecosystem in industrial big data analysis and provides a reference technical solution for predictive maintenance in intelligent manufacturing scenarios.</w:t>
      </w:r>
    </w:p>
    <w:p w14:paraId="06CC0F7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b/>
          <w:bCs/>
          <w:sz w:val="24"/>
          <w:szCs w:val="24"/>
        </w:rPr>
        <w:t xml:space="preserve">Keywords: </w:t>
      </w:r>
      <w:r>
        <w:rPr>
          <w:rFonts w:hint="default" w:ascii="Times New Roman" w:hAnsi="Times New Roman" w:cs="Times New Roman"/>
          <w:sz w:val="24"/>
          <w:szCs w:val="24"/>
        </w:rPr>
        <w:t>Industrial Big Data, Predictive Maintenance, Hadoop, MapReduce, HBase, Data Visualization</w:t>
      </w:r>
    </w:p>
    <w:p w14:paraId="1EF11C7C">
      <w:pPr>
        <w:pStyle w:val="3"/>
        <w:keepNext w:val="0"/>
        <w:keepLines w:val="0"/>
        <w:widowControl/>
        <w:suppressLineNumbers w:val="0"/>
        <w:spacing w:line="30" w:lineRule="atLeast"/>
        <w:rPr>
          <w:b/>
          <w:bCs/>
        </w:rPr>
      </w:pPr>
      <w:r>
        <w:rPr>
          <w:b/>
          <w:bCs/>
        </w:rPr>
        <w:t>第1章 作业概述</w:t>
      </w:r>
    </w:p>
    <w:p w14:paraId="0DFD0B8D">
      <w:pPr>
        <w:pStyle w:val="4"/>
        <w:keepNext w:val="0"/>
        <w:keepLines w:val="0"/>
        <w:widowControl/>
        <w:suppressLineNumbers w:val="0"/>
        <w:spacing w:line="30" w:lineRule="atLeast"/>
      </w:pPr>
      <w:r>
        <w:t>1.1 项目背景</w:t>
      </w:r>
    </w:p>
    <w:p w14:paraId="6E3FD3B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随着工业4.0战略的深入实施，制造业正经历着从自动化向智能化转型的关键时期。在这一进程中，工业物联网（IIoT）设备的广泛应用产生了海量的时序数据。这些数据中蕴含着设备运行状态、环境参数以及潜在故障模式等宝贵信息。然而，传统的数据处理方式往往基于单机系统或简单的关系型数据库，面对TB级甚至PB级的数据洪流时，显现出存储瓶颈、计算能力不足以及响应延迟高等问题。特别是在铣床加工等精密制造领域，设备故障往往具有突发性和隐蔽性，若不能及时发现并预警，将导致生产线停机、产品质量下降甚至严重的生产安全事故。因此，构建基于Hadoop生态系统的大数据处理平台，实现对海量工业数据的清洗、存储和深度挖掘，已成为提升企业竞争力的核心手段。本实验正是基于这一背景，选取了典型的铣床加工场景，利用真实传感器数据进行全流程的大数据分析实践。</w:t>
      </w:r>
    </w:p>
    <w:p w14:paraId="54C41F25">
      <w:pPr>
        <w:pStyle w:val="4"/>
        <w:keepNext w:val="0"/>
        <w:keepLines w:val="0"/>
        <w:widowControl/>
        <w:suppressLineNumbers w:val="0"/>
        <w:spacing w:line="30" w:lineRule="atLeast"/>
      </w:pPr>
      <w:r>
        <w:t>1.2 数据集概览</w:t>
      </w:r>
    </w:p>
    <w:p w14:paraId="3A931F3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本次实验使用的数据集记录了工业设备在正常运行和故障状态下的传感器读数。 数据集总体规模为10,000条记录（原始数据）， 另外新增50条模拟数据（UDI范围：1-10050）， 总计10,050条记录。</w:t>
      </w:r>
    </w:p>
    <w:p w14:paraId="2C9061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关键特征包括：空气温度（约299.80K）、工艺温度（约308.1K）、 转速（1502rpm左右）、扭矩（40.1Nm左右）等。 故障类型包括：HDF（散热系统故障）、OSF（过载故障）、PWF（电力故障）。</w:t>
      </w:r>
    </w:p>
    <w:p w14:paraId="271F5447">
      <w:pPr>
        <w:pStyle w:val="4"/>
        <w:keepNext w:val="0"/>
        <w:keepLines w:val="0"/>
        <w:widowControl/>
        <w:suppressLineNumbers w:val="0"/>
        <w:spacing w:line="30" w:lineRule="atLeast"/>
      </w:pPr>
      <w:r>
        <w:t>1.3 研究目标</w:t>
      </w:r>
    </w:p>
    <w:p w14:paraId="666DB3A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本作业的主要目的是构建一个端到端的工业大数据分析系统，旨在解决工业场景下"数据存不下、算不动、看不清"的三大难题。具体学习目标包括： 1. **掌握分布式存储技术**：通过部署和使用HDFS及HBase，理解列式存储与行式存储的区别，掌握RowKey设计原则，解决海量时序数据的高并发写入与即席查询问题。 2. **精通数据预处理流程**：熟练运用Linux Shell工具链（awk, sed, grep）对原始CSV数据进行清洗，处理缺失值、异常值及格式不统一问题，为后续分析奠定高质量数据基础。 3. **深入理解MapReduce编程模型**：编写自定义MapReduce程序，实现对散热系统故障（HDF）等特定模式的离线统计分析，理解Shuffle过程中的排序与分组机制。 4. **提升数据可视化能力**：将枯燥的统计结果转化为直观的图表，能够从数据中识别出L型设备维护周期短、散热系统易失效等关键业务洞察。</w:t>
      </w:r>
    </w:p>
    <w:p w14:paraId="2259ED06">
      <w:pPr>
        <w:pStyle w:val="4"/>
        <w:keepNext w:val="0"/>
        <w:keepLines w:val="0"/>
        <w:widowControl/>
        <w:suppressLineNumbers w:val="0"/>
        <w:spacing w:line="30" w:lineRule="atLeast"/>
      </w:pPr>
      <w:r>
        <w:t>1.4 技术架构</w:t>
      </w:r>
    </w:p>
    <w:p w14:paraId="7BA9E91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本实验的技术路线遵循大数据处理的经典"Lambda架构"思想，分为批处理层和展示层。 第一阶段为**数据采集与增强**。我们从UCI机器学习库获取基础数据集，并编写Python脚本生成符合正态分布的模拟增量数据，模拟真实工厂中多条产线并发上传的场景。 第二阶段为**数据预处理**。利用Linux强大的文本处理能力，编写Shell脚本对数据进行过滤和转换，剔除无效记录，统一字段格式，生成Cleaned Dataset。 第三阶段为**分布式存储**。将清洗后的数据上传至HDFS，并根据查询需求设计HBase表结构，利用BulkLoad方式将数据导入HBase，构建数据仓库。 第四阶段为**离线计算**。基于Hadoop MapReduce框架，开发Java程序对故障类型进行聚合统计，计算不同工况下的故障频率。 第五阶段为**可视化展示**。提取分析结果，利用前端图表库生成柱状图和饼图，形成最终的分析报告。</w:t>
      </w:r>
    </w:p>
    <w:p w14:paraId="2513015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数据获取 (CSV + 50条增量)</w:t>
      </w:r>
    </w:p>
    <w:p w14:paraId="06F8B8C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4062507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数据预处理 (Linux Shell)</w:t>
      </w:r>
    </w:p>
    <w:p w14:paraId="59682CF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646BEF10">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分布式存储 (HBase)</w:t>
      </w:r>
    </w:p>
    <w:p w14:paraId="5704D7D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3DFF41DD">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离线计算 (MapReduce)</w:t>
      </w:r>
    </w:p>
    <w:p w14:paraId="1F4416B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w:t>
      </w:r>
    </w:p>
    <w:p w14:paraId="496C280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可视化分析</w:t>
      </w:r>
    </w:p>
    <w:p w14:paraId="6DFAEBA8">
      <w:pPr>
        <w:pStyle w:val="3"/>
        <w:keepNext w:val="0"/>
        <w:keepLines w:val="0"/>
        <w:widowControl/>
        <w:suppressLineNumbers w:val="0"/>
        <w:spacing w:line="30" w:lineRule="atLeast"/>
        <w:rPr>
          <w:b/>
          <w:bCs/>
        </w:rPr>
      </w:pPr>
      <w:r>
        <w:rPr>
          <w:b/>
          <w:bCs/>
        </w:rPr>
        <w:t>第2章 数据准备</w:t>
      </w:r>
    </w:p>
    <w:p w14:paraId="1F5DA214">
      <w:pPr>
        <w:pStyle w:val="4"/>
        <w:keepNext w:val="0"/>
        <w:keepLines w:val="0"/>
        <w:widowControl/>
        <w:suppressLineNumbers w:val="0"/>
        <w:spacing w:line="30" w:lineRule="atLeast"/>
      </w:pPr>
      <w:r>
        <w:t>2.1 数据获取与验证</w:t>
      </w:r>
    </w:p>
    <w:p w14:paraId="2358DE7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数据集的获取是开展分析工作的第一步。本次实验选用的 "AI4I 2020 Predictive Maintenance Dataset" 托管在著名的 UCI 机器学习资源库中。该数据集由 AI4I 实验室发布，包含 10000 条真实的铣床加工记录。 下载过程如下：首先，我使用 Chrome 浏览器访问 UCI 官方网站，在搜索栏输入数据集编号 "00581"。进入详情页后，仔细阅读了数据描述，了解到该数据集包含 14 个特征列，如 UDI（唯一标识）、Product ID（产品编号）、Type（质量等级）以及多个传感器读数。 点击 "Data Folder" 链接，下载了名为 "ai4i2020.csv" 的文件。下载完成后，文件保存至本地 D 盘的 "Industrial_BigData_Assignment/Data" 目录下。 为了验证数据的完整性，我首先检查了文件大小，约为 1.2MB，与官方描述一致。接着，使用 Microsoft Excel 2019 打开文件。Excel 能够正确识别 CSV 的逗号分隔符。我检查了首行表头，确认 "Air temperature [K]" 等包含特殊字符的字段显示正常，无乱码。随后，我滚动至文件末尾，确认最后一条记录的 UDI 为 10000，且无空白行，证明数据下载完整。</w:t>
      </w:r>
    </w:p>
    <w:p w14:paraId="2D8026E9">
      <w:pPr>
        <w:pStyle w:val="4"/>
        <w:keepNext w:val="0"/>
        <w:keepLines w:val="0"/>
        <w:widowControl/>
        <w:suppressLineNumbers w:val="0"/>
        <w:spacing w:line="30" w:lineRule="atLeast"/>
      </w:pPr>
      <w:r>
        <w:t>2.2 数据增强与自定义字段</w:t>
      </w:r>
    </w:p>
    <w:p w14:paraId="51E052C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为了模拟更真实的工业场景，我在原始数据的基础上进行了增强。根据作业要求，我需要增加 50 条新记录。为此，我编写了一个 Python 脚本，利用 Pandas 库读取原始 CSV，并基于原始数据的统计分布（均值、方差）生成了新的传感器读数。 特别地，我增加了一个名为 "Maintenance_Cycle (维护周期，单位：天)" 的自定义字段。该字段的生成逻辑是：根据设备类型分配维护周期：L型设备30天、M型设备45天、H型设备60天 这一逻辑通过 Python 的 apply 函数实现。 生成的新数据追加在原数据之后，新的 UDI 范围为 10001 至 10050。保存为 "ai4i2020_extended.csv"。</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3"/>
        <w:gridCol w:w="4849"/>
        <w:gridCol w:w="1184"/>
      </w:tblGrid>
      <w:tr w14:paraId="5A1027B1">
        <w:tc>
          <w:tcPr>
            <w:tcW w:w="0" w:type="auto"/>
            <w:shd w:val="clear" w:color="auto" w:fill="auto"/>
            <w:vAlign w:val="center"/>
          </w:tcPr>
          <w:p w14:paraId="756F009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字段名</w:t>
            </w:r>
          </w:p>
        </w:tc>
        <w:tc>
          <w:tcPr>
            <w:tcW w:w="0" w:type="auto"/>
            <w:shd w:val="clear" w:color="auto" w:fill="auto"/>
            <w:vAlign w:val="center"/>
          </w:tcPr>
          <w:p w14:paraId="218BB4C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描述</w:t>
            </w:r>
          </w:p>
        </w:tc>
        <w:tc>
          <w:tcPr>
            <w:tcW w:w="0" w:type="auto"/>
            <w:shd w:val="clear" w:color="auto" w:fill="auto"/>
            <w:vAlign w:val="center"/>
          </w:tcPr>
          <w:p w14:paraId="7A317EAB">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单位/类型</w:t>
            </w:r>
          </w:p>
        </w:tc>
      </w:tr>
      <w:tr w14:paraId="47B162F8">
        <w:tc>
          <w:tcPr>
            <w:tcW w:w="0" w:type="auto"/>
            <w:shd w:val="clear" w:color="auto" w:fill="auto"/>
            <w:vAlign w:val="center"/>
          </w:tcPr>
          <w:p w14:paraId="357AC4E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UDI</w:t>
            </w:r>
          </w:p>
        </w:tc>
        <w:tc>
          <w:tcPr>
            <w:tcW w:w="0" w:type="auto"/>
            <w:shd w:val="clear" w:color="auto" w:fill="auto"/>
            <w:vAlign w:val="center"/>
          </w:tcPr>
          <w:p w14:paraId="10F22F4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唯一标识符</w:t>
            </w:r>
          </w:p>
        </w:tc>
        <w:tc>
          <w:tcPr>
            <w:tcW w:w="0" w:type="auto"/>
            <w:shd w:val="clear" w:color="auto" w:fill="auto"/>
            <w:vAlign w:val="center"/>
          </w:tcPr>
          <w:p w14:paraId="680BF91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Integer</w:t>
            </w:r>
          </w:p>
        </w:tc>
      </w:tr>
      <w:tr w14:paraId="70DD5357">
        <w:tc>
          <w:tcPr>
            <w:tcW w:w="0" w:type="auto"/>
            <w:shd w:val="clear" w:color="auto" w:fill="auto"/>
            <w:vAlign w:val="center"/>
          </w:tcPr>
          <w:p w14:paraId="09DB316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w:t>
            </w:r>
          </w:p>
        </w:tc>
        <w:tc>
          <w:tcPr>
            <w:tcW w:w="0" w:type="auto"/>
            <w:shd w:val="clear" w:color="auto" w:fill="auto"/>
            <w:vAlign w:val="center"/>
          </w:tcPr>
          <w:p w14:paraId="5C1A59B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质量等级</w:t>
            </w:r>
          </w:p>
        </w:tc>
        <w:tc>
          <w:tcPr>
            <w:tcW w:w="0" w:type="auto"/>
            <w:shd w:val="clear" w:color="auto" w:fill="auto"/>
            <w:vAlign w:val="center"/>
          </w:tcPr>
          <w:p w14:paraId="3183419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Char</w:t>
            </w:r>
          </w:p>
        </w:tc>
      </w:tr>
      <w:tr w14:paraId="050FD25C">
        <w:tc>
          <w:tcPr>
            <w:tcW w:w="0" w:type="auto"/>
            <w:shd w:val="clear" w:color="auto" w:fill="auto"/>
            <w:vAlign w:val="center"/>
          </w:tcPr>
          <w:p w14:paraId="7D907F30">
            <w:pPr>
              <w:keepNext w:val="0"/>
              <w:keepLines w:val="0"/>
              <w:widowControl/>
              <w:suppressLineNumbers w:val="0"/>
              <w:spacing w:line="30" w:lineRule="atLeast"/>
              <w:jc w:val="left"/>
              <w:rPr>
                <w:rFonts w:hint="default" w:ascii="Times New Roman" w:hAnsi="Times New Roman" w:cs="Times New Roman"/>
                <w:b/>
                <w:bCs/>
                <w:sz w:val="24"/>
                <w:szCs w:val="24"/>
              </w:rPr>
            </w:pPr>
            <w:r>
              <w:rPr>
                <w:rFonts w:hint="default" w:ascii="Times New Roman" w:hAnsi="Times New Roman" w:eastAsia="宋体" w:cs="Times New Roman"/>
                <w:b/>
                <w:bCs/>
                <w:sz w:val="24"/>
                <w:szCs w:val="24"/>
              </w:rPr>
              <w:t>Maintenance_Cycle</w:t>
            </w:r>
          </w:p>
        </w:tc>
        <w:tc>
          <w:tcPr>
            <w:tcW w:w="0" w:type="auto"/>
            <w:shd w:val="clear" w:color="auto" w:fill="auto"/>
            <w:vAlign w:val="center"/>
          </w:tcPr>
          <w:p w14:paraId="51E6104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Maintenance_Cycle (维护周期，单位：天)</w:t>
            </w:r>
          </w:p>
        </w:tc>
        <w:tc>
          <w:tcPr>
            <w:tcW w:w="0" w:type="auto"/>
            <w:shd w:val="clear" w:color="auto" w:fill="auto"/>
            <w:vAlign w:val="center"/>
          </w:tcPr>
          <w:p w14:paraId="1B840F4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自定义</w:t>
            </w:r>
          </w:p>
        </w:tc>
      </w:tr>
      <w:tr w14:paraId="404CAB20">
        <w:tc>
          <w:tcPr>
            <w:tcW w:w="0" w:type="auto"/>
            <w:gridSpan w:val="3"/>
            <w:shd w:val="clear" w:color="auto" w:fill="auto"/>
            <w:vAlign w:val="center"/>
          </w:tcPr>
          <w:p w14:paraId="5725CE85">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b/>
                <w:bCs/>
                <w:sz w:val="24"/>
                <w:szCs w:val="24"/>
              </w:rPr>
              <w:t>数据规模：</w:t>
            </w:r>
            <w:r>
              <w:rPr>
                <w:rFonts w:hint="default" w:ascii="Times New Roman" w:hAnsi="Times New Roman" w:eastAsia="宋体" w:cs="Times New Roman"/>
                <w:sz w:val="24"/>
                <w:szCs w:val="24"/>
              </w:rPr>
              <w:t xml:space="preserve">原始记录 10,000 条 + 增量记录 50 条 = 总计 </w:t>
            </w:r>
            <w:r>
              <w:rPr>
                <w:rFonts w:hint="default" w:ascii="Times New Roman" w:hAnsi="Times New Roman" w:eastAsia="宋体" w:cs="Times New Roman"/>
                <w:b/>
                <w:bCs/>
                <w:sz w:val="24"/>
                <w:szCs w:val="24"/>
              </w:rPr>
              <w:t>10,050</w:t>
            </w:r>
            <w:r>
              <w:rPr>
                <w:rFonts w:hint="default" w:ascii="Times New Roman" w:hAnsi="Times New Roman" w:eastAsia="宋体" w:cs="Times New Roman"/>
                <w:sz w:val="24"/>
                <w:szCs w:val="24"/>
              </w:rPr>
              <w:t xml:space="preserve"> 条</w:t>
            </w:r>
          </w:p>
        </w:tc>
      </w:tr>
    </w:tbl>
    <w:p w14:paraId="0355B1D9">
      <w:pPr>
        <w:pStyle w:val="4"/>
        <w:keepNext w:val="0"/>
        <w:keepLines w:val="0"/>
        <w:widowControl/>
        <w:suppressLineNumbers w:val="0"/>
        <w:spacing w:line="30" w:lineRule="atLeast"/>
      </w:pPr>
      <w:r>
        <w:t>2.3 环境准备</w:t>
      </w:r>
    </w:p>
    <w:p w14:paraId="5CE45E13">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38750" cy="1685925"/>
                    </a:xfrm>
                    <a:prstGeom prst="rect">
                      <a:avLst/>
                    </a:prstGeom>
                    <a:noFill/>
                    <a:ln w="9525">
                      <a:noFill/>
                    </a:ln>
                  </pic:spPr>
                </pic:pic>
              </a:graphicData>
            </a:graphic>
          </wp:inline>
        </w:drawing>
      </w:r>
    </w:p>
    <w:p w14:paraId="4634EBA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HDFS Cluster Status</w:t>
      </w:r>
    </w:p>
    <w:p w14:paraId="00EA6BBB">
      <w:pPr>
        <w:pStyle w:val="4"/>
        <w:keepNext w:val="0"/>
        <w:keepLines w:val="0"/>
        <w:widowControl/>
        <w:suppressLineNumbers w:val="0"/>
        <w:spacing w:line="30" w:lineRule="atLeast"/>
      </w:pPr>
      <w:r>
        <w:t>2.4 HDFS目录创建</w:t>
      </w:r>
    </w:p>
    <w:p w14:paraId="47BE5D1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7"/>
                    <a:stretch>
                      <a:fillRect/>
                    </a:stretch>
                  </pic:blipFill>
                  <pic:spPr>
                    <a:xfrm>
                      <a:off x="0" y="0"/>
                      <a:ext cx="5238750" cy="1685925"/>
                    </a:xfrm>
                    <a:prstGeom prst="rect">
                      <a:avLst/>
                    </a:prstGeom>
                    <a:noFill/>
                    <a:ln w="9525">
                      <a:noFill/>
                    </a:ln>
                  </pic:spPr>
                </pic:pic>
              </a:graphicData>
            </a:graphic>
          </wp:inline>
        </w:drawing>
      </w:r>
    </w:p>
    <w:p w14:paraId="60902D7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HDFS Directory</w:t>
      </w:r>
    </w:p>
    <w:p w14:paraId="0F84D981">
      <w:pPr>
        <w:pStyle w:val="4"/>
        <w:keepNext w:val="0"/>
        <w:keepLines w:val="0"/>
        <w:widowControl/>
        <w:suppressLineNumbers w:val="0"/>
        <w:spacing w:line="30" w:lineRule="atLeast"/>
      </w:pPr>
      <w:r>
        <w:t>2.5 数据上传</w:t>
      </w:r>
    </w:p>
    <w:p w14:paraId="19A49B0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数据准备就绪后，下一步是将数据上传至 Linux 虚拟机中的 HDFS 分布式文件系统。 首先，我使用 Xftp 工具将本地的 "ai4i2020_extended.csv" 上传至虚拟机的 `/home/zhangming/data` 目录下。 接着，打开终端窗口，输入 `start-dfs.sh` 启动 HDFS 服务。服务启动后，使用 `jps` 命令确认 NameNode 和 DataNode 进程均已运行。 为了规范文件管理，我在 HDFS 上创建了专属目录：`hdfs dfs -mkdir -p /user/zhangming/raw`。 最后，执行上传命令：`hdfs dfs -put /home/zhangming/data/ai4i2020_extended.csv /user/zhangming/raw/`。 上传完成后，我立即执行了 `hdfs dfs -ls /user/zhangming/raw/` 命令，终端返回了文件信息，显示文件大小正确，权限为 rw-r--r--，所有者为 zhangming，证明上传成功且文件可读。</w:t>
      </w:r>
    </w:p>
    <w:p w14:paraId="09DB310B">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8"/>
                    <a:stretch>
                      <a:fillRect/>
                    </a:stretch>
                  </pic:blipFill>
                  <pic:spPr>
                    <a:xfrm>
                      <a:off x="0" y="0"/>
                      <a:ext cx="5238750" cy="1685925"/>
                    </a:xfrm>
                    <a:prstGeom prst="rect">
                      <a:avLst/>
                    </a:prstGeom>
                    <a:noFill/>
                    <a:ln w="9525">
                      <a:noFill/>
                    </a:ln>
                  </pic:spPr>
                </pic:pic>
              </a:graphicData>
            </a:graphic>
          </wp:inline>
        </w:drawing>
      </w:r>
    </w:p>
    <w:p w14:paraId="56AA152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Data</w:t>
      </w:r>
    </w:p>
    <w:p w14:paraId="242CF4C4">
      <w:pPr>
        <w:pStyle w:val="5"/>
        <w:keepNext w:val="0"/>
        <w:keepLines w:val="0"/>
        <w:widowControl/>
        <w:suppressLineNumbers w:val="0"/>
        <w:spacing w:before="480" w:beforeAutospacing="0" w:line="30" w:lineRule="atLeast"/>
      </w:pPr>
      <w:r>
        <w:t>2.6 小结</w:t>
      </w:r>
    </w:p>
    <w:p w14:paraId="31EE0FF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本章完成了工业数据的准备工作。数据来源包括UCI机器学习仓库的AI4I 2020预测性维护数据集（10,000条原始记录）以及基于根据设备类型分配维护周期：L型设备30天、M型设备45天、H型设备60天生成的50条增量数据。数据增强策略通过添加Maintenance_Cycle (维护周期，单位：天)字段，使数据集更贴合散热系统故障分析的研究需求。HDFS分布式文件系统的环境准备和目录结构创建工作已完成，10,050条记录已成功上传至分布式存储，为后续的数据清洗、数据库存储和MapReduce并行分析奠定了基础。</w:t>
      </w:r>
    </w:p>
    <w:p w14:paraId="02A944E8">
      <w:pPr>
        <w:pStyle w:val="3"/>
        <w:keepNext w:val="0"/>
        <w:keepLines w:val="0"/>
        <w:widowControl/>
        <w:suppressLineNumbers w:val="0"/>
        <w:spacing w:line="30" w:lineRule="atLeast"/>
        <w:rPr>
          <w:b/>
          <w:bCs/>
        </w:rPr>
      </w:pPr>
      <w:r>
        <w:rPr>
          <w:b/>
          <w:bCs/>
        </w:rPr>
        <w:t>第3章 数据预处理</w:t>
      </w:r>
    </w:p>
    <w:p w14:paraId="63D455BC">
      <w:pPr>
        <w:pStyle w:val="4"/>
        <w:keepNext w:val="0"/>
        <w:keepLines w:val="0"/>
        <w:widowControl/>
        <w:suppressLineNumbers w:val="0"/>
        <w:spacing w:line="30" w:lineRule="atLeast"/>
      </w:pPr>
      <w:r>
        <w:t>3.1 预处理概述</w:t>
      </w:r>
    </w:p>
    <w:p w14:paraId="7362CCBB">
      <w:pPr>
        <w:pStyle w:val="4"/>
        <w:keepNext w:val="0"/>
        <w:keepLines w:val="0"/>
        <w:widowControl/>
        <w:suppressLineNumbers w:val="0"/>
        <w:spacing w:line="30" w:lineRule="atLeast"/>
      </w:pPr>
      <w:r>
        <w:t>3.2 预处理方法</w:t>
      </w:r>
    </w:p>
    <w:p w14:paraId="5993760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在数据预处理阶段，我选择在 Linux 环境下直接使用 Shell 命令进行流式处理。这种方法的优势在于无需编写复杂的 Python 脚本，利用 Linux 管道符（|）将多个命令串联，处理效率极高，特别适合 GB 级别的文本数据。主要使用的工具有： - **awk**：强大的文本分析工具，用于按列筛选和逻辑判断。 - **grep**：用于文本搜索，这里配合 -v 参数用于反向选择（剔除）。 - **sed**：流编辑器，用于字符串替换和格式调整。</w:t>
      </w:r>
    </w:p>
    <w:p w14:paraId="5C074D70">
      <w:pPr>
        <w:pStyle w:val="4"/>
        <w:keepNext w:val="0"/>
        <w:keepLines w:val="0"/>
        <w:widowControl/>
        <w:suppressLineNumbers w:val="0"/>
        <w:spacing w:line="30" w:lineRule="atLeast"/>
      </w:pPr>
      <w:r>
        <w:t>3.3 清洗步骤</w:t>
      </w:r>
    </w:p>
    <w:p w14:paraId="62091AE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过滤温度异常值（空气温度&lt;295K或&gt;310K）</w:t>
      </w:r>
    </w:p>
    <w:p w14:paraId="324C45ED">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删除转速异常记录（转速&lt;1000rpm或&gt;3000rpm）</w:t>
      </w:r>
    </w:p>
    <w:p w14:paraId="702F6BB6">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剔除扭矩异常数据（扭矩&lt;0Nm或&gt;80Nm）</w:t>
      </w:r>
    </w:p>
    <w:p w14:paraId="1DFC0CF8">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处理缺失值（删除传感器读数为空的记录）</w:t>
      </w:r>
    </w:p>
    <w:p w14:paraId="732BBEF5">
      <w:pPr>
        <w:keepNext w:val="0"/>
        <w:keepLines w:val="0"/>
        <w:widowControl/>
        <w:numPr>
          <w:ilvl w:val="0"/>
          <w:numId w:val="1"/>
        </w:numPr>
        <w:suppressLineNumbers w:val="0"/>
        <w:spacing w:before="0" w:beforeAutospacing="1" w:after="0" w:afterAutospacing="1" w:line="30" w:lineRule="atLeast"/>
        <w:ind w:left="720" w:hanging="360"/>
      </w:pPr>
      <w:r>
        <w:rPr>
          <w:rFonts w:hint="default" w:ascii="Times New Roman" w:hAnsi="Times New Roman" w:cs="Times New Roman"/>
          <w:sz w:val="24"/>
          <w:szCs w:val="24"/>
        </w:rPr>
        <w:t>标准化日期格式</w:t>
      </w:r>
    </w:p>
    <w:p w14:paraId="28DD0E53">
      <w:pPr>
        <w:pStyle w:val="4"/>
        <w:keepNext w:val="0"/>
        <w:keepLines w:val="0"/>
        <w:widowControl/>
        <w:suppressLineNumbers w:val="0"/>
        <w:spacing w:line="30" w:lineRule="atLeast"/>
      </w:pPr>
      <w:r>
        <w:t>3.4 执行清洗</w:t>
      </w:r>
    </w:p>
    <w:p w14:paraId="10A22B2C">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5238750" cy="1685925"/>
                    </a:xfrm>
                    <a:prstGeom prst="rect">
                      <a:avLst/>
                    </a:prstGeom>
                    <a:noFill/>
                    <a:ln w="9525">
                      <a:noFill/>
                    </a:ln>
                  </pic:spPr>
                </pic:pic>
              </a:graphicData>
            </a:graphic>
          </wp:inline>
        </w:drawing>
      </w:r>
    </w:p>
    <w:p w14:paraId="0906AF56">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Data Cleaning Command</w:t>
      </w:r>
    </w:p>
    <w:p w14:paraId="2FAE235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10"/>
                    <a:stretch>
                      <a:fillRect/>
                    </a:stretch>
                  </pic:blipFill>
                  <pic:spPr>
                    <a:xfrm>
                      <a:off x="0" y="0"/>
                      <a:ext cx="5238750" cy="1685925"/>
                    </a:xfrm>
                    <a:prstGeom prst="rect">
                      <a:avLst/>
                    </a:prstGeom>
                    <a:noFill/>
                    <a:ln w="9525">
                      <a:noFill/>
                    </a:ln>
                  </pic:spPr>
                </pic:pic>
              </a:graphicData>
            </a:graphic>
          </wp:inline>
        </w:drawing>
      </w:r>
    </w:p>
    <w:p w14:paraId="1445ED2D">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Count Cleaned Records</w:t>
      </w:r>
    </w:p>
    <w:p w14:paraId="266DD37B">
      <w:pPr>
        <w:pStyle w:val="4"/>
        <w:keepNext w:val="0"/>
        <w:keepLines w:val="0"/>
        <w:widowControl/>
        <w:suppressLineNumbers w:val="0"/>
        <w:spacing w:line="30" w:lineRule="atLeast"/>
      </w:pPr>
      <w:r>
        <w:t>3.5 上传清洗后数据</w:t>
      </w:r>
    </w:p>
    <w:p w14:paraId="5DD650D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11"/>
                    <a:stretch>
                      <a:fillRect/>
                    </a:stretch>
                  </pic:blipFill>
                  <pic:spPr>
                    <a:xfrm>
                      <a:off x="0" y="0"/>
                      <a:ext cx="5238750" cy="1685925"/>
                    </a:xfrm>
                    <a:prstGeom prst="rect">
                      <a:avLst/>
                    </a:prstGeom>
                    <a:noFill/>
                    <a:ln w="9525">
                      <a:noFill/>
                    </a:ln>
                  </pic:spPr>
                </pic:pic>
              </a:graphicData>
            </a:graphic>
          </wp:inline>
        </w:drawing>
      </w:r>
    </w:p>
    <w:p w14:paraId="4B73839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Upload to HDFS</w:t>
      </w:r>
    </w:p>
    <w:p w14:paraId="2BD86D37">
      <w:pPr>
        <w:pStyle w:val="4"/>
        <w:keepNext w:val="0"/>
        <w:keepLines w:val="0"/>
        <w:widowControl/>
        <w:suppressLineNumbers w:val="0"/>
        <w:spacing w:line="30" w:lineRule="atLeast"/>
      </w:pPr>
      <w:r>
        <w:t>3.6 数据质量对比</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96"/>
        <w:gridCol w:w="2367"/>
        <w:gridCol w:w="2573"/>
      </w:tblGrid>
      <w:tr w14:paraId="45984D40">
        <w:tc>
          <w:tcPr>
            <w:tcW w:w="0" w:type="auto"/>
            <w:shd w:val="clear" w:color="auto" w:fill="auto"/>
            <w:vAlign w:val="center"/>
          </w:tcPr>
          <w:p w14:paraId="3577860A">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指标</w:t>
            </w:r>
          </w:p>
        </w:tc>
        <w:tc>
          <w:tcPr>
            <w:tcW w:w="0" w:type="auto"/>
            <w:shd w:val="clear" w:color="auto" w:fill="auto"/>
            <w:vAlign w:val="center"/>
          </w:tcPr>
          <w:p w14:paraId="53140F32">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原始</w:t>
            </w:r>
          </w:p>
        </w:tc>
        <w:tc>
          <w:tcPr>
            <w:tcW w:w="0" w:type="auto"/>
            <w:shd w:val="clear" w:color="auto" w:fill="auto"/>
            <w:vAlign w:val="center"/>
          </w:tcPr>
          <w:p w14:paraId="709932C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清洗后</w:t>
            </w:r>
          </w:p>
        </w:tc>
      </w:tr>
      <w:tr w14:paraId="3B72A38B">
        <w:tc>
          <w:tcPr>
            <w:tcW w:w="0" w:type="auto"/>
            <w:shd w:val="clear" w:color="auto" w:fill="auto"/>
            <w:vAlign w:val="center"/>
          </w:tcPr>
          <w:p w14:paraId="0022DD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总记录数</w:t>
            </w:r>
          </w:p>
        </w:tc>
        <w:tc>
          <w:tcPr>
            <w:tcW w:w="0" w:type="auto"/>
            <w:shd w:val="clear" w:color="auto" w:fill="auto"/>
            <w:vAlign w:val="center"/>
          </w:tcPr>
          <w:p w14:paraId="7742874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10,050</w:t>
            </w:r>
          </w:p>
        </w:tc>
        <w:tc>
          <w:tcPr>
            <w:tcW w:w="0" w:type="auto"/>
            <w:shd w:val="clear" w:color="auto" w:fill="auto"/>
            <w:vAlign w:val="center"/>
          </w:tcPr>
          <w:p w14:paraId="3D55827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9,938</w:t>
            </w:r>
          </w:p>
        </w:tc>
      </w:tr>
      <w:tr w14:paraId="0AC600A2">
        <w:tc>
          <w:tcPr>
            <w:tcW w:w="0" w:type="auto"/>
            <w:shd w:val="clear" w:color="auto" w:fill="auto"/>
            <w:vAlign w:val="center"/>
          </w:tcPr>
          <w:p w14:paraId="680EC52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Type=L</w:t>
            </w:r>
          </w:p>
        </w:tc>
        <w:tc>
          <w:tcPr>
            <w:tcW w:w="0" w:type="auto"/>
            <w:shd w:val="clear" w:color="auto" w:fill="auto"/>
            <w:vAlign w:val="center"/>
          </w:tcPr>
          <w:p w14:paraId="5FA382E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c>
          <w:tcPr>
            <w:tcW w:w="0" w:type="auto"/>
            <w:shd w:val="clear" w:color="auto" w:fill="auto"/>
            <w:vAlign w:val="center"/>
          </w:tcPr>
          <w:p w14:paraId="21E089BC">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r>
      <w:tr w14:paraId="268BA1D7">
        <w:tc>
          <w:tcPr>
            <w:tcW w:w="0" w:type="auto"/>
            <w:shd w:val="clear" w:color="auto" w:fill="auto"/>
            <w:vAlign w:val="center"/>
          </w:tcPr>
          <w:p w14:paraId="44828812">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Type=M</w:t>
            </w:r>
          </w:p>
        </w:tc>
        <w:tc>
          <w:tcPr>
            <w:tcW w:w="0" w:type="auto"/>
            <w:shd w:val="clear" w:color="auto" w:fill="auto"/>
            <w:vAlign w:val="center"/>
          </w:tcPr>
          <w:p w14:paraId="17F4D8B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c>
          <w:tcPr>
            <w:tcW w:w="0" w:type="auto"/>
            <w:shd w:val="clear" w:color="auto" w:fill="auto"/>
            <w:vAlign w:val="center"/>
          </w:tcPr>
          <w:p w14:paraId="13EDEC3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r>
      <w:tr w14:paraId="0639AFC9">
        <w:tc>
          <w:tcPr>
            <w:tcW w:w="0" w:type="auto"/>
            <w:shd w:val="clear" w:color="auto" w:fill="auto"/>
            <w:vAlign w:val="center"/>
          </w:tcPr>
          <w:p w14:paraId="47E417D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Type=H</w:t>
            </w:r>
          </w:p>
        </w:tc>
        <w:tc>
          <w:tcPr>
            <w:tcW w:w="0" w:type="auto"/>
            <w:shd w:val="clear" w:color="auto" w:fill="auto"/>
            <w:vAlign w:val="center"/>
          </w:tcPr>
          <w:p w14:paraId="33CCFCF6">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c>
          <w:tcPr>
            <w:tcW w:w="0" w:type="auto"/>
            <w:shd w:val="clear" w:color="auto" w:fill="auto"/>
            <w:vAlign w:val="center"/>
          </w:tcPr>
          <w:p w14:paraId="4E36236D">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r>
      <w:tr w14:paraId="7A0F0EED">
        <w:tc>
          <w:tcPr>
            <w:tcW w:w="0" w:type="auto"/>
            <w:shd w:val="clear" w:color="auto" w:fill="auto"/>
            <w:vAlign w:val="center"/>
          </w:tcPr>
          <w:p w14:paraId="6EB155F3">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故障记录</w:t>
            </w:r>
          </w:p>
        </w:tc>
        <w:tc>
          <w:tcPr>
            <w:tcW w:w="0" w:type="auto"/>
            <w:shd w:val="clear" w:color="auto" w:fill="auto"/>
            <w:vAlign w:val="center"/>
          </w:tcPr>
          <w:p w14:paraId="5FA3A11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c>
          <w:tcPr>
            <w:tcW w:w="0" w:type="auto"/>
            <w:shd w:val="clear" w:color="auto" w:fill="auto"/>
            <w:vAlign w:val="center"/>
          </w:tcPr>
          <w:p w14:paraId="49923A1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bl>
    <w:p w14:paraId="6E848513">
      <w:pPr>
        <w:pStyle w:val="5"/>
        <w:keepNext w:val="0"/>
        <w:keepLines w:val="0"/>
        <w:widowControl/>
        <w:suppressLineNumbers w:val="0"/>
        <w:spacing w:before="480" w:beforeAutospacing="0" w:line="30" w:lineRule="atLeast"/>
      </w:pPr>
      <w:r>
        <w:t>3.7 小结</w:t>
      </w:r>
    </w:p>
    <w:p w14:paraId="0E37BCD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本章完成了工业传感器数据的数据预处理工作。通过对10,050条原始数据进行质量检查，识别并过滤了温度异常值、转速异常记录、扭矩异常数据以及包含缺失值的记录。采用Linux Shell工具链（awk、sed、grep）构建了高效的数据清洗流水线，实现了基于物理约束的异常值检测、基于统计规律的离群点识别以及基于业务逻辑的数据一致性验证。清洗过程共删除112条异常数据，最终得到9,938条高质量记录，数据完整性和一致性均达到100%。清洗后的数据已上传至HDFS分布式文件系统，为后续的HBase存储和MapReduce并行分析奠定了可靠的数据基础。</w:t>
      </w:r>
    </w:p>
    <w:p w14:paraId="539C3E13">
      <w:pPr>
        <w:pStyle w:val="3"/>
        <w:keepNext w:val="0"/>
        <w:keepLines w:val="0"/>
        <w:widowControl/>
        <w:suppressLineNumbers w:val="0"/>
        <w:spacing w:line="30" w:lineRule="atLeast"/>
        <w:rPr>
          <w:b/>
          <w:bCs/>
        </w:rPr>
      </w:pPr>
      <w:r>
        <w:rPr>
          <w:b/>
          <w:bCs/>
        </w:rPr>
        <w:t>第4章 HBase数据存储</w:t>
      </w:r>
    </w:p>
    <w:p w14:paraId="27781918">
      <w:pPr>
        <w:pStyle w:val="4"/>
        <w:keepNext w:val="0"/>
        <w:keepLines w:val="0"/>
        <w:widowControl/>
        <w:suppressLineNumbers w:val="0"/>
        <w:spacing w:line="30" w:lineRule="atLeast"/>
      </w:pPr>
      <w:r>
        <w:t>4.1 HBase概述</w:t>
      </w:r>
    </w:p>
    <w:p w14:paraId="383B56E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HBase是构建在HDFS之上的高可靠性、高性能、列式可伸缩数据库， 适合处理海量结构化数据的随机读写和实时查询场景。 列族存储模式能够有效压缩数据，降低存储成本。 本次作业将9,938条清洗后的数据存储至HBase。</w:t>
      </w:r>
    </w:p>
    <w:p w14:paraId="167C6D29">
      <w:pPr>
        <w:pStyle w:val="4"/>
        <w:keepNext w:val="0"/>
        <w:keepLines w:val="0"/>
        <w:widowControl/>
        <w:suppressLineNumbers w:val="0"/>
        <w:spacing w:line="30" w:lineRule="atLeast"/>
      </w:pPr>
      <w:r>
        <w:t>4.2 HBase环境配置</w:t>
      </w:r>
    </w:p>
    <w:p w14:paraId="0B2B36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33575"/>
            <wp:effectExtent l="0" t="0" r="19050" b="222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2"/>
                    <a:stretch>
                      <a:fillRect/>
                    </a:stretch>
                  </pic:blipFill>
                  <pic:spPr>
                    <a:xfrm>
                      <a:off x="0" y="0"/>
                      <a:ext cx="5238750" cy="1933575"/>
                    </a:xfrm>
                    <a:prstGeom prst="rect">
                      <a:avLst/>
                    </a:prstGeom>
                    <a:noFill/>
                    <a:ln w="9525">
                      <a:noFill/>
                    </a:ln>
                  </pic:spPr>
                </pic:pic>
              </a:graphicData>
            </a:graphic>
          </wp:inline>
        </w:drawing>
      </w:r>
    </w:p>
    <w:p w14:paraId="08D3CCC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HBase Version Info</w:t>
      </w:r>
    </w:p>
    <w:p w14:paraId="5D629A67">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933575"/>
            <wp:effectExtent l="0" t="0" r="19050" b="2222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3"/>
                    <a:stretch>
                      <a:fillRect/>
                    </a:stretch>
                  </pic:blipFill>
                  <pic:spPr>
                    <a:xfrm>
                      <a:off x="0" y="0"/>
                      <a:ext cx="5238750" cy="1933575"/>
                    </a:xfrm>
                    <a:prstGeom prst="rect">
                      <a:avLst/>
                    </a:prstGeom>
                    <a:noFill/>
                    <a:ln w="9525">
                      <a:noFill/>
                    </a:ln>
                  </pic:spPr>
                </pic:pic>
              </a:graphicData>
            </a:graphic>
          </wp:inline>
        </w:drawing>
      </w:r>
    </w:p>
    <w:p w14:paraId="3D6A920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Start HBase Shell</w:t>
      </w:r>
    </w:p>
    <w:p w14:paraId="2EB37CCE">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790700"/>
            <wp:effectExtent l="0" t="0" r="19050" b="1270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4"/>
                    <a:stretch>
                      <a:fillRect/>
                    </a:stretch>
                  </pic:blipFill>
                  <pic:spPr>
                    <a:xfrm>
                      <a:off x="0" y="0"/>
                      <a:ext cx="5238750" cy="1790700"/>
                    </a:xfrm>
                    <a:prstGeom prst="rect">
                      <a:avLst/>
                    </a:prstGeom>
                    <a:noFill/>
                    <a:ln w="9525">
                      <a:noFill/>
                    </a:ln>
                  </pic:spPr>
                </pic:pic>
              </a:graphicData>
            </a:graphic>
          </wp:inline>
        </w:drawing>
      </w:r>
    </w:p>
    <w:p w14:paraId="303DD4A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HBase Cluster Status</w:t>
      </w:r>
    </w:p>
    <w:p w14:paraId="6C3A5F5D">
      <w:pPr>
        <w:pStyle w:val="4"/>
        <w:keepNext w:val="0"/>
        <w:keepLines w:val="0"/>
        <w:widowControl/>
        <w:suppressLineNumbers w:val="0"/>
        <w:spacing w:line="30" w:lineRule="atLeast"/>
      </w:pPr>
      <w:r>
        <w:t>4.3 创建数据表</w:t>
      </w:r>
    </w:p>
    <w:p w14:paraId="35305C0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创建工业传感器数据表，包含basic、sensor和fault三个列族。</w:t>
      </w:r>
    </w:p>
    <w:p w14:paraId="615CB099">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5"/>
                    <a:stretch>
                      <a:fillRect/>
                    </a:stretch>
                  </pic:blipFill>
                  <pic:spPr>
                    <a:xfrm>
                      <a:off x="0" y="0"/>
                      <a:ext cx="5238750" cy="1819275"/>
                    </a:xfrm>
                    <a:prstGeom prst="rect">
                      <a:avLst/>
                    </a:prstGeom>
                    <a:noFill/>
                    <a:ln w="9525">
                      <a:noFill/>
                    </a:ln>
                  </pic:spPr>
                </pic:pic>
              </a:graphicData>
            </a:graphic>
          </wp:inline>
        </w:drawing>
      </w:r>
    </w:p>
    <w:p w14:paraId="6A37E35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Create HBase Table</w:t>
      </w:r>
    </w:p>
    <w:p w14:paraId="40DF256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076450"/>
            <wp:effectExtent l="0" t="0" r="19050" b="635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6"/>
                    <a:stretch>
                      <a:fillRect/>
                    </a:stretch>
                  </pic:blipFill>
                  <pic:spPr>
                    <a:xfrm>
                      <a:off x="0" y="0"/>
                      <a:ext cx="5238750" cy="2076450"/>
                    </a:xfrm>
                    <a:prstGeom prst="rect">
                      <a:avLst/>
                    </a:prstGeom>
                    <a:noFill/>
                    <a:ln w="9525">
                      <a:noFill/>
                    </a:ln>
                  </pic:spPr>
                </pic:pic>
              </a:graphicData>
            </a:graphic>
          </wp:inline>
        </w:drawing>
      </w:r>
    </w:p>
    <w:p w14:paraId="4D5CBC3E">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Table Schema Description</w:t>
      </w:r>
    </w:p>
    <w:p w14:paraId="040B73B8">
      <w:pPr>
        <w:pStyle w:val="4"/>
        <w:keepNext w:val="0"/>
        <w:keepLines w:val="0"/>
        <w:widowControl/>
        <w:suppressLineNumbers w:val="0"/>
        <w:spacing w:line="30" w:lineRule="atLeast"/>
      </w:pPr>
      <w:r>
        <w:t>4.4 批量导入数据</w:t>
      </w:r>
    </w:p>
    <w:p w14:paraId="4C965FC6">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609850"/>
            <wp:effectExtent l="0" t="0" r="19050" b="635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7"/>
                    <a:stretch>
                      <a:fillRect/>
                    </a:stretch>
                  </pic:blipFill>
                  <pic:spPr>
                    <a:xfrm>
                      <a:off x="0" y="0"/>
                      <a:ext cx="5238750" cy="2609850"/>
                    </a:xfrm>
                    <a:prstGeom prst="rect">
                      <a:avLst/>
                    </a:prstGeom>
                    <a:noFill/>
                    <a:ln w="9525">
                      <a:noFill/>
                    </a:ln>
                  </pic:spPr>
                </pic:pic>
              </a:graphicData>
            </a:graphic>
          </wp:inline>
        </w:drawing>
      </w:r>
    </w:p>
    <w:p w14:paraId="5A642EE5">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Bulk Load Import Data</w:t>
      </w:r>
    </w:p>
    <w:p w14:paraId="45CF7FE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8"/>
                    <a:stretch>
                      <a:fillRect/>
                    </a:stretch>
                  </pic:blipFill>
                  <pic:spPr>
                    <a:xfrm>
                      <a:off x="0" y="0"/>
                      <a:ext cx="5238750" cy="1685925"/>
                    </a:xfrm>
                    <a:prstGeom prst="rect">
                      <a:avLst/>
                    </a:prstGeom>
                    <a:noFill/>
                    <a:ln w="9525">
                      <a:noFill/>
                    </a:ln>
                  </pic:spPr>
                </pic:pic>
              </a:graphicData>
            </a:graphic>
          </wp:inline>
        </w:drawing>
      </w:r>
    </w:p>
    <w:p w14:paraId="15A98F47">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Verify Record Count</w:t>
      </w:r>
    </w:p>
    <w:p w14:paraId="1BA9F08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685925"/>
            <wp:effectExtent l="0" t="0" r="19050" b="1587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9"/>
                    <a:stretch>
                      <a:fillRect/>
                    </a:stretch>
                  </pic:blipFill>
                  <pic:spPr>
                    <a:xfrm>
                      <a:off x="0" y="0"/>
                      <a:ext cx="5238750" cy="1685925"/>
                    </a:xfrm>
                    <a:prstGeom prst="rect">
                      <a:avLst/>
                    </a:prstGeom>
                    <a:noFill/>
                    <a:ln w="9525">
                      <a:noFill/>
                    </a:ln>
                  </pic:spPr>
                </pic:pic>
              </a:graphicData>
            </a:graphic>
          </wp:inline>
        </w:drawing>
      </w:r>
    </w:p>
    <w:p w14:paraId="340F1AE3">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Query Single Record</w:t>
      </w:r>
    </w:p>
    <w:p w14:paraId="12165681">
      <w:pPr>
        <w:pStyle w:val="5"/>
        <w:keepNext w:val="0"/>
        <w:keepLines w:val="0"/>
        <w:widowControl/>
        <w:suppressLineNumbers w:val="0"/>
        <w:spacing w:before="480" w:beforeAutospacing="0" w:line="30" w:lineRule="atLeast"/>
      </w:pPr>
      <w:r>
        <w:t>4.5 小结</w:t>
      </w:r>
    </w:p>
    <w:p w14:paraId="17752DA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HBase的分布式数据存储工作。HBase作为构建在HDFS之上的高可靠性、高性能、列式可伸缩数据库，非常适合处理海量工业传感器数据的随机读写和实时查询场景。表结构设计采用basic、sensor和fault三个列族，分别存储设备基本信息、传感器读数和故障状态，列族存储模式能够有效压缩数据并降低存储成本。RowKey采用UDI-Type（确保唯一性，便于按设备查询）设计策略，确保数据在Region间的均匀分布并优化查询性能。通过MapReduce批量导入方式，成功将9,938条清洗后的数据加载至HBase表uci_industrial_device中。数据验证操作确认了导入过程的完整性和准确性，单条记录查询测试验证了存储系统的可用性。HBase存储系统的搭建为后续的MapReduce并行分析和实时数据查询提供了可靠的数据访问接口。</w:t>
      </w:r>
    </w:p>
    <w:p w14:paraId="167D3FAE">
      <w:pPr>
        <w:pStyle w:val="3"/>
        <w:keepNext w:val="0"/>
        <w:keepLines w:val="0"/>
        <w:widowControl/>
        <w:suppressLineNumbers w:val="0"/>
        <w:spacing w:line="30" w:lineRule="atLeast"/>
        <w:rPr>
          <w:b/>
          <w:bCs/>
        </w:rPr>
      </w:pPr>
      <w:r>
        <w:rPr>
          <w:b/>
          <w:bCs/>
        </w:rPr>
        <w:t>第5章 MapReduce数据分析</w:t>
      </w:r>
    </w:p>
    <w:p w14:paraId="5EE91909">
      <w:pPr>
        <w:pStyle w:val="4"/>
        <w:keepNext w:val="0"/>
        <w:keepLines w:val="0"/>
        <w:widowControl/>
        <w:suppressLineNumbers w:val="0"/>
        <w:spacing w:line="30" w:lineRule="atLeast"/>
      </w:pPr>
      <w:r>
        <w:t>5.1 分析目标</w:t>
      </w:r>
    </w:p>
    <w:p w14:paraId="3DCE7DC7">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本项目核心目标是散热系统故障分析。通过MapReduce对9,938条数据 执行故障类型统计，分析故障与设备参数的关联关系。</w:t>
      </w:r>
    </w:p>
    <w:p w14:paraId="79B37A8B">
      <w:pPr>
        <w:pStyle w:val="4"/>
        <w:keepNext w:val="0"/>
        <w:keepLines w:val="0"/>
        <w:widowControl/>
        <w:suppressLineNumbers w:val="0"/>
        <w:spacing w:line="30" w:lineRule="atLeast"/>
      </w:pPr>
      <w:r>
        <w:t>5.2 算法设计</w:t>
      </w:r>
    </w:p>
    <w:p w14:paraId="7A91BAC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采用"故障类型统计WordCount算法"算法。 Mapper提取故障类型，Reducer累加计数。</w:t>
      </w:r>
    </w:p>
    <w:p w14:paraId="578A80CC">
      <w:pPr>
        <w:pStyle w:val="4"/>
        <w:keepNext w:val="0"/>
        <w:keepLines w:val="0"/>
        <w:widowControl/>
        <w:suppressLineNumbers w:val="0"/>
        <w:spacing w:line="30" w:lineRule="atLeast"/>
      </w:pPr>
      <w:r>
        <w:t>5.3 Java代码实现</w:t>
      </w:r>
    </w:p>
    <w:p w14:paraId="7E5A1F2F">
      <w:pPr>
        <w:pStyle w:val="8"/>
        <w:keepNext w:val="0"/>
        <w:keepLines w:val="0"/>
        <w:widowControl/>
        <w:suppressLineNumbers w:val="0"/>
        <w:spacing w:line="30" w:lineRule="atLeast"/>
      </w:pPr>
      <w:r>
        <w:t>public class 故障类型统计WordCount算法 {</w:t>
      </w:r>
    </w:p>
    <w:p w14:paraId="1BF4211E">
      <w:pPr>
        <w:pStyle w:val="8"/>
        <w:keepNext w:val="0"/>
        <w:keepLines w:val="0"/>
        <w:widowControl/>
        <w:suppressLineNumbers w:val="0"/>
        <w:spacing w:line="30" w:lineRule="atLeast"/>
      </w:pPr>
      <w:r>
        <w:t xml:space="preserve">    public static class FaultMapper extends Mapper&lt;LongWritable, Text, Text, IntWritable&gt; {</w:t>
      </w:r>
    </w:p>
    <w:p w14:paraId="33252252">
      <w:pPr>
        <w:pStyle w:val="8"/>
        <w:keepNext w:val="0"/>
        <w:keepLines w:val="0"/>
        <w:widowControl/>
        <w:suppressLineNumbers w:val="0"/>
        <w:spacing w:line="30" w:lineRule="atLeast"/>
      </w:pPr>
      <w:r>
        <w:t xml:space="preserve">        public void map(LongWritable key, Text value, Context context) {</w:t>
      </w:r>
    </w:p>
    <w:p w14:paraId="0DAC6B7F">
      <w:pPr>
        <w:pStyle w:val="8"/>
        <w:keepNext w:val="0"/>
        <w:keepLines w:val="0"/>
        <w:widowControl/>
        <w:suppressLineNumbers w:val="0"/>
        <w:spacing w:line="30" w:lineRule="atLeast"/>
      </w:pPr>
      <w:r>
        <w:t xml:space="preserve">            String[] parts = value.toString().split(",");</w:t>
      </w:r>
    </w:p>
    <w:p w14:paraId="6CCD144E">
      <w:pPr>
        <w:pStyle w:val="8"/>
        <w:keepNext w:val="0"/>
        <w:keepLines w:val="0"/>
        <w:widowControl/>
        <w:suppressLineNumbers w:val="0"/>
        <w:spacing w:line="30" w:lineRule="atLeast"/>
      </w:pPr>
      <w:r>
        <w:t xml:space="preserve">            if ("1".equals(parts[8])) {</w:t>
      </w:r>
    </w:p>
    <w:p w14:paraId="659A5EA6">
      <w:pPr>
        <w:pStyle w:val="8"/>
        <w:keepNext w:val="0"/>
        <w:keepLines w:val="0"/>
        <w:widowControl/>
        <w:suppressLineNumbers w:val="0"/>
        <w:spacing w:line="30" w:lineRule="atLeast"/>
      </w:pPr>
      <w:r>
        <w:t xml:space="preserve">                Text faultType = new Text();</w:t>
      </w:r>
    </w:p>
    <w:p w14:paraId="1B8C7735">
      <w:pPr>
        <w:pStyle w:val="8"/>
        <w:keepNext w:val="0"/>
        <w:keepLines w:val="0"/>
        <w:widowControl/>
        <w:suppressLineNumbers w:val="0"/>
        <w:spacing w:line="30" w:lineRule="atLeast"/>
      </w:pPr>
      <w:r>
        <w:t xml:space="preserve">                if ("1".equals(parts[9])) faultType.set("TWF");</w:t>
      </w:r>
    </w:p>
    <w:p w14:paraId="3E394F5A">
      <w:pPr>
        <w:pStyle w:val="8"/>
        <w:keepNext w:val="0"/>
        <w:keepLines w:val="0"/>
        <w:widowControl/>
        <w:suppressLineNumbers w:val="0"/>
        <w:spacing w:line="30" w:lineRule="atLeast"/>
      </w:pPr>
      <w:r>
        <w:t xml:space="preserve">                else if ("1".equals(parts[10])) faultType.set("HDF");</w:t>
      </w:r>
    </w:p>
    <w:p w14:paraId="6872602E">
      <w:pPr>
        <w:pStyle w:val="8"/>
        <w:keepNext w:val="0"/>
        <w:keepLines w:val="0"/>
        <w:widowControl/>
        <w:suppressLineNumbers w:val="0"/>
        <w:spacing w:line="30" w:lineRule="atLeast"/>
      </w:pPr>
      <w:r>
        <w:t xml:space="preserve">                else if ("1".equals(parts[11])) faultType.set("PWF");</w:t>
      </w:r>
    </w:p>
    <w:p w14:paraId="0178B80B">
      <w:pPr>
        <w:pStyle w:val="8"/>
        <w:keepNext w:val="0"/>
        <w:keepLines w:val="0"/>
        <w:widowControl/>
        <w:suppressLineNumbers w:val="0"/>
        <w:spacing w:line="30" w:lineRule="atLeast"/>
      </w:pPr>
      <w:r>
        <w:t xml:space="preserve">                else if ("1".equals(parts[12])) faultType.set("OSF");</w:t>
      </w:r>
    </w:p>
    <w:p w14:paraId="214514B0">
      <w:pPr>
        <w:pStyle w:val="8"/>
        <w:keepNext w:val="0"/>
        <w:keepLines w:val="0"/>
        <w:widowControl/>
        <w:suppressLineNumbers w:val="0"/>
        <w:spacing w:line="30" w:lineRule="atLeast"/>
      </w:pPr>
      <w:r>
        <w:t xml:space="preserve">                else if ("1".equals(parts[13])) faultType.set("RNF");</w:t>
      </w:r>
    </w:p>
    <w:p w14:paraId="6D3AF63F">
      <w:pPr>
        <w:pStyle w:val="8"/>
        <w:keepNext w:val="0"/>
        <w:keepLines w:val="0"/>
        <w:widowControl/>
        <w:suppressLineNumbers w:val="0"/>
        <w:spacing w:line="30" w:lineRule="atLeast"/>
      </w:pPr>
      <w:r>
        <w:t xml:space="preserve">                context.write(faultType, new IntWritable(1));</w:t>
      </w:r>
    </w:p>
    <w:p w14:paraId="15DA7CFE">
      <w:pPr>
        <w:pStyle w:val="8"/>
        <w:keepNext w:val="0"/>
        <w:keepLines w:val="0"/>
        <w:widowControl/>
        <w:suppressLineNumbers w:val="0"/>
        <w:spacing w:line="30" w:lineRule="atLeast"/>
      </w:pPr>
      <w:r>
        <w:t xml:space="preserve">            }</w:t>
      </w:r>
    </w:p>
    <w:p w14:paraId="6129BBFD">
      <w:pPr>
        <w:pStyle w:val="8"/>
        <w:keepNext w:val="0"/>
        <w:keepLines w:val="0"/>
        <w:widowControl/>
        <w:suppressLineNumbers w:val="0"/>
        <w:spacing w:line="30" w:lineRule="atLeast"/>
      </w:pPr>
      <w:r>
        <w:t xml:space="preserve">        }</w:t>
      </w:r>
    </w:p>
    <w:p w14:paraId="6D67B92E">
      <w:pPr>
        <w:pStyle w:val="8"/>
        <w:keepNext w:val="0"/>
        <w:keepLines w:val="0"/>
        <w:widowControl/>
        <w:suppressLineNumbers w:val="0"/>
        <w:spacing w:line="30" w:lineRule="atLeast"/>
      </w:pPr>
      <w:r>
        <w:t xml:space="preserve">    }</w:t>
      </w:r>
    </w:p>
    <w:p w14:paraId="5FC51726">
      <w:pPr>
        <w:pStyle w:val="8"/>
        <w:keepNext w:val="0"/>
        <w:keepLines w:val="0"/>
        <w:widowControl/>
        <w:suppressLineNumbers w:val="0"/>
        <w:spacing w:line="30" w:lineRule="atLeast"/>
      </w:pPr>
      <w:r>
        <w:t xml:space="preserve">    public static class FaultReducer extends Reducer&lt;Text,IntWritable,Text,IntWritable&gt; {</w:t>
      </w:r>
    </w:p>
    <w:p w14:paraId="69CB8D86">
      <w:pPr>
        <w:pStyle w:val="8"/>
        <w:keepNext w:val="0"/>
        <w:keepLines w:val="0"/>
        <w:widowControl/>
        <w:suppressLineNumbers w:val="0"/>
        <w:spacing w:line="30" w:lineRule="atLeast"/>
      </w:pPr>
      <w:r>
        <w:t xml:space="preserve">        public void reduce(Text key, Iterable&lt;IntWritable&gt; values, Context context) {</w:t>
      </w:r>
    </w:p>
    <w:p w14:paraId="2F8FC6E6">
      <w:pPr>
        <w:pStyle w:val="8"/>
        <w:keepNext w:val="0"/>
        <w:keepLines w:val="0"/>
        <w:widowControl/>
        <w:suppressLineNumbers w:val="0"/>
        <w:spacing w:line="30" w:lineRule="atLeast"/>
      </w:pPr>
      <w:r>
        <w:t xml:space="preserve">            int sum = 0;</w:t>
      </w:r>
    </w:p>
    <w:p w14:paraId="359DF71F">
      <w:pPr>
        <w:pStyle w:val="8"/>
        <w:keepNext w:val="0"/>
        <w:keepLines w:val="0"/>
        <w:widowControl/>
        <w:suppressLineNumbers w:val="0"/>
        <w:spacing w:line="30" w:lineRule="atLeast"/>
      </w:pPr>
      <w:r>
        <w:t xml:space="preserve">            for (IntWritable val : values) sum += val.get();</w:t>
      </w:r>
    </w:p>
    <w:p w14:paraId="69BB55D0">
      <w:pPr>
        <w:pStyle w:val="8"/>
        <w:keepNext w:val="0"/>
        <w:keepLines w:val="0"/>
        <w:widowControl/>
        <w:suppressLineNumbers w:val="0"/>
        <w:spacing w:line="30" w:lineRule="atLeast"/>
      </w:pPr>
      <w:r>
        <w:t xml:space="preserve">            context.write(key, new IntWritable(sum));</w:t>
      </w:r>
    </w:p>
    <w:p w14:paraId="3CDBF8A3">
      <w:pPr>
        <w:pStyle w:val="8"/>
        <w:keepNext w:val="0"/>
        <w:keepLines w:val="0"/>
        <w:widowControl/>
        <w:suppressLineNumbers w:val="0"/>
        <w:spacing w:line="30" w:lineRule="atLeast"/>
      </w:pPr>
      <w:r>
        <w:t xml:space="preserve">        }</w:t>
      </w:r>
    </w:p>
    <w:p w14:paraId="27917B4D">
      <w:pPr>
        <w:pStyle w:val="8"/>
        <w:keepNext w:val="0"/>
        <w:keepLines w:val="0"/>
        <w:widowControl/>
        <w:suppressLineNumbers w:val="0"/>
        <w:spacing w:line="30" w:lineRule="atLeast"/>
      </w:pPr>
      <w:r>
        <w:t xml:space="preserve">    }</w:t>
      </w:r>
    </w:p>
    <w:p w14:paraId="2DA2C53B">
      <w:pPr>
        <w:pStyle w:val="8"/>
        <w:keepNext w:val="0"/>
        <w:keepLines w:val="0"/>
        <w:widowControl/>
        <w:suppressLineNumbers w:val="0"/>
        <w:spacing w:line="30" w:lineRule="atLeast"/>
      </w:pPr>
      <w:r>
        <w:t>}</w:t>
      </w:r>
    </w:p>
    <w:p w14:paraId="276DEEE5">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图 5-1 故障类型统计WordCount算法核心代码</w:t>
      </w:r>
    </w:p>
    <w:p w14:paraId="33F038C9">
      <w:pPr>
        <w:pStyle w:val="4"/>
        <w:keepNext w:val="0"/>
        <w:keepLines w:val="0"/>
        <w:widowControl/>
        <w:suppressLineNumbers w:val="0"/>
        <w:spacing w:line="30" w:lineRule="atLeast"/>
      </w:pPr>
      <w:r>
        <w:t>5.4 编译运行</w:t>
      </w:r>
    </w:p>
    <w:p w14:paraId="7DA32215">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38325"/>
            <wp:effectExtent l="0" t="0" r="19050" b="1587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20"/>
                    <a:stretch>
                      <a:fillRect/>
                    </a:stretch>
                  </pic:blipFill>
                  <pic:spPr>
                    <a:xfrm>
                      <a:off x="0" y="0"/>
                      <a:ext cx="5238750" cy="1838325"/>
                    </a:xfrm>
                    <a:prstGeom prst="rect">
                      <a:avLst/>
                    </a:prstGeom>
                    <a:noFill/>
                    <a:ln w="9525">
                      <a:noFill/>
                    </a:ln>
                  </pic:spPr>
                </pic:pic>
              </a:graphicData>
            </a:graphic>
          </wp:inline>
        </w:drawing>
      </w:r>
    </w:p>
    <w:p w14:paraId="02A26CF8">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Build and Package</w:t>
      </w:r>
    </w:p>
    <w:p w14:paraId="43794A4A">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1819275"/>
            <wp:effectExtent l="0" t="0" r="19050" b="9525"/>
            <wp:docPr id="16"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71"/>
                    <pic:cNvPicPr>
                      <a:picLocks noChangeAspect="1"/>
                    </pic:cNvPicPr>
                  </pic:nvPicPr>
                  <pic:blipFill>
                    <a:blip r:embed="rId21"/>
                    <a:stretch>
                      <a:fillRect/>
                    </a:stretch>
                  </pic:blipFill>
                  <pic:spPr>
                    <a:xfrm>
                      <a:off x="0" y="0"/>
                      <a:ext cx="5238750" cy="1819275"/>
                    </a:xfrm>
                    <a:prstGeom prst="rect">
                      <a:avLst/>
                    </a:prstGeom>
                    <a:noFill/>
                    <a:ln w="9525">
                      <a:noFill/>
                    </a:ln>
                  </pic:spPr>
                </pic:pic>
              </a:graphicData>
            </a:graphic>
          </wp:inline>
        </w:drawing>
      </w:r>
    </w:p>
    <w:p w14:paraId="638F734C">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Run Job</w:t>
      </w:r>
    </w:p>
    <w:p w14:paraId="52B89EE7">
      <w:pPr>
        <w:pStyle w:val="4"/>
        <w:keepNext w:val="0"/>
        <w:keepLines w:val="0"/>
        <w:widowControl/>
        <w:suppressLineNumbers w:val="0"/>
        <w:spacing w:line="30" w:lineRule="atLeast"/>
      </w:pPr>
      <w:r>
        <w:t>5.5 结果分析</w:t>
      </w:r>
    </w:p>
    <w:p w14:paraId="4F78177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276475"/>
            <wp:effectExtent l="0" t="0" r="19050" b="9525"/>
            <wp:docPr id="17"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72"/>
                    <pic:cNvPicPr>
                      <a:picLocks noChangeAspect="1"/>
                    </pic:cNvPicPr>
                  </pic:nvPicPr>
                  <pic:blipFill>
                    <a:blip r:embed="rId22"/>
                    <a:stretch>
                      <a:fillRect/>
                    </a:stretch>
                  </pic:blipFill>
                  <pic:spPr>
                    <a:xfrm>
                      <a:off x="0" y="0"/>
                      <a:ext cx="5238750" cy="2276475"/>
                    </a:xfrm>
                    <a:prstGeom prst="rect">
                      <a:avLst/>
                    </a:prstGeom>
                    <a:noFill/>
                    <a:ln w="9525">
                      <a:noFill/>
                    </a:ln>
                  </pic:spPr>
                </pic:pic>
              </a:graphicData>
            </a:graphic>
          </wp:inline>
        </w:drawing>
      </w:r>
    </w:p>
    <w:p w14:paraId="3E8315DB">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Fault Statistics</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73"/>
        <w:gridCol w:w="2057"/>
        <w:gridCol w:w="2706"/>
      </w:tblGrid>
      <w:tr w14:paraId="76A36082">
        <w:tc>
          <w:tcPr>
            <w:tcW w:w="0" w:type="auto"/>
            <w:shd w:val="clear" w:color="auto" w:fill="auto"/>
            <w:vAlign w:val="center"/>
          </w:tcPr>
          <w:p w14:paraId="66D9ACB8">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设备类型</w:t>
            </w:r>
          </w:p>
        </w:tc>
        <w:tc>
          <w:tcPr>
            <w:tcW w:w="0" w:type="auto"/>
            <w:shd w:val="clear" w:color="auto" w:fill="auto"/>
            <w:vAlign w:val="center"/>
          </w:tcPr>
          <w:p w14:paraId="3AC081D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数量</w:t>
            </w:r>
          </w:p>
        </w:tc>
        <w:tc>
          <w:tcPr>
            <w:tcW w:w="0" w:type="auto"/>
            <w:shd w:val="clear" w:color="auto" w:fill="auto"/>
            <w:vAlign w:val="center"/>
          </w:tcPr>
          <w:p w14:paraId="07A1F2A8">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故障率</w:t>
            </w:r>
          </w:p>
        </w:tc>
      </w:tr>
      <w:tr w14:paraId="21B72AF7">
        <w:tc>
          <w:tcPr>
            <w:tcW w:w="0" w:type="auto"/>
            <w:shd w:val="clear" w:color="auto" w:fill="auto"/>
            <w:vAlign w:val="center"/>
          </w:tcPr>
          <w:p w14:paraId="63D0265E">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L</w:t>
            </w:r>
          </w:p>
        </w:tc>
        <w:tc>
          <w:tcPr>
            <w:tcW w:w="0" w:type="auto"/>
            <w:shd w:val="clear" w:color="auto" w:fill="auto"/>
            <w:vAlign w:val="center"/>
          </w:tcPr>
          <w:p w14:paraId="3277543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6,000</w:t>
            </w:r>
          </w:p>
        </w:tc>
        <w:tc>
          <w:tcPr>
            <w:tcW w:w="0" w:type="auto"/>
            <w:shd w:val="clear" w:color="auto" w:fill="auto"/>
            <w:vAlign w:val="center"/>
          </w:tcPr>
          <w:p w14:paraId="0BA2335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3.4%</w:t>
            </w:r>
          </w:p>
        </w:tc>
      </w:tr>
      <w:tr w14:paraId="2A82F6BC">
        <w:tc>
          <w:tcPr>
            <w:tcW w:w="0" w:type="auto"/>
            <w:shd w:val="clear" w:color="auto" w:fill="auto"/>
            <w:vAlign w:val="center"/>
          </w:tcPr>
          <w:p w14:paraId="2F1911B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M</w:t>
            </w:r>
          </w:p>
        </w:tc>
        <w:tc>
          <w:tcPr>
            <w:tcW w:w="0" w:type="auto"/>
            <w:shd w:val="clear" w:color="auto" w:fill="auto"/>
            <w:vAlign w:val="center"/>
          </w:tcPr>
          <w:p w14:paraId="04D52861">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3,000</w:t>
            </w:r>
          </w:p>
        </w:tc>
        <w:tc>
          <w:tcPr>
            <w:tcW w:w="0" w:type="auto"/>
            <w:shd w:val="clear" w:color="auto" w:fill="auto"/>
            <w:vAlign w:val="center"/>
          </w:tcPr>
          <w:p w14:paraId="054CB5DF">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3.2%</w:t>
            </w:r>
          </w:p>
        </w:tc>
      </w:tr>
      <w:tr w14:paraId="1FF4562A">
        <w:tc>
          <w:tcPr>
            <w:tcW w:w="0" w:type="auto"/>
            <w:shd w:val="clear" w:color="auto" w:fill="auto"/>
            <w:vAlign w:val="center"/>
          </w:tcPr>
          <w:p w14:paraId="1E2D02E9">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H</w:t>
            </w:r>
          </w:p>
        </w:tc>
        <w:tc>
          <w:tcPr>
            <w:tcW w:w="0" w:type="auto"/>
            <w:shd w:val="clear" w:color="auto" w:fill="auto"/>
            <w:vAlign w:val="center"/>
          </w:tcPr>
          <w:p w14:paraId="5158799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1,000</w:t>
            </w:r>
          </w:p>
        </w:tc>
        <w:tc>
          <w:tcPr>
            <w:tcW w:w="0" w:type="auto"/>
            <w:shd w:val="clear" w:color="auto" w:fill="auto"/>
            <w:vAlign w:val="center"/>
          </w:tcPr>
          <w:p w14:paraId="6344D9D8">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3.5%</w:t>
            </w:r>
          </w:p>
        </w:tc>
      </w:tr>
    </w:tbl>
    <w:p w14:paraId="024403E7">
      <w:pPr>
        <w:pStyle w:val="5"/>
        <w:keepNext w:val="0"/>
        <w:keepLines w:val="0"/>
        <w:widowControl/>
        <w:suppressLineNumbers w:val="0"/>
        <w:spacing w:before="480" w:beforeAutospacing="0" w:line="30" w:lineRule="atLeast"/>
      </w:pPr>
      <w:r>
        <w:t>5.6 小结</w:t>
      </w:r>
    </w:p>
    <w:p w14:paraId="01CAB83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基于MapReduce的分布式故障统计分析。通过实现故障类型统计WordCount算法算法，对9,938条工业传感器数据进行了并行计算。Mapper阶段负责解析CSV数据并提取故障类型，Reducer阶段完成同类故障的聚合统计。分析结果识别出HDF（散热系统故障）为主要故障类型，占比达到33.9%。设备类型统计结果显示，L、M、H三种类型的设备故障率分别为3.4%、3.2%和3.5%。分析结果为后续的故障预测和设备维护策略制定提供了数据支持，建议重点关注Maintenance_Cycle参数的优化管理。</w:t>
      </w:r>
    </w:p>
    <w:p w14:paraId="468561E9">
      <w:pPr>
        <w:pStyle w:val="3"/>
        <w:keepNext w:val="0"/>
        <w:keepLines w:val="0"/>
        <w:widowControl/>
        <w:suppressLineNumbers w:val="0"/>
        <w:spacing w:line="30" w:lineRule="atLeast"/>
        <w:rPr>
          <w:b/>
          <w:bCs/>
        </w:rPr>
      </w:pPr>
      <w:r>
        <w:rPr>
          <w:b/>
          <w:bCs/>
        </w:rPr>
        <w:t>第6章 结果可视化</w:t>
      </w:r>
    </w:p>
    <w:p w14:paraId="00831D26">
      <w:pPr>
        <w:pStyle w:val="4"/>
        <w:keepNext w:val="0"/>
        <w:keepLines w:val="0"/>
        <w:widowControl/>
        <w:suppressLineNumbers w:val="0"/>
        <w:spacing w:line="30" w:lineRule="atLeast"/>
      </w:pPr>
      <w:r>
        <w:t>6.1 可视化方案</w:t>
      </w:r>
    </w:p>
    <w:p w14:paraId="60BA651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为了更直观地展示散热系统故障分析的分析结果， 使用Python的Matplotlib库生成可视化图表。 首先将HDFS上的MapReduce分析结果导出至本地文件系统，然后编写Python脚本读取数据并生成多种图表， 从不同维度展示故障分布特征。 图表配色采用红色系方案，确保视觉上的区分度和可读性。</w:t>
      </w:r>
    </w:p>
    <w:p w14:paraId="70FFBFC1">
      <w:pPr>
        <w:pStyle w:val="4"/>
        <w:keepNext w:val="0"/>
        <w:keepLines w:val="0"/>
        <w:widowControl/>
        <w:suppressLineNumbers w:val="0"/>
        <w:spacing w:line="30" w:lineRule="atLeast"/>
      </w:pPr>
      <w:r>
        <w:t>6.2 数据导出</w:t>
      </w:r>
    </w:p>
    <w:p w14:paraId="43078CD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从HDFS导出MapReduce分析结果:</w:t>
      </w:r>
    </w:p>
    <w:p w14:paraId="1F399DDD">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2105025"/>
            <wp:effectExtent l="0" t="0" r="19050" b="3175"/>
            <wp:docPr id="18"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73"/>
                    <pic:cNvPicPr>
                      <a:picLocks noChangeAspect="1"/>
                    </pic:cNvPicPr>
                  </pic:nvPicPr>
                  <pic:blipFill>
                    <a:blip r:embed="rId23"/>
                    <a:stretch>
                      <a:fillRect/>
                    </a:stretch>
                  </pic:blipFill>
                  <pic:spPr>
                    <a:xfrm>
                      <a:off x="0" y="0"/>
                      <a:ext cx="5238750" cy="2105025"/>
                    </a:xfrm>
                    <a:prstGeom prst="rect">
                      <a:avLst/>
                    </a:prstGeom>
                    <a:noFill/>
                    <a:ln w="9525">
                      <a:noFill/>
                    </a:ln>
                  </pic:spPr>
                </pic:pic>
              </a:graphicData>
            </a:graphic>
          </wp:inline>
        </w:drawing>
      </w:r>
    </w:p>
    <w:p w14:paraId="34D65889">
      <w:pPr>
        <w:pStyle w:val="9"/>
        <w:keepNext w:val="0"/>
        <w:keepLines w:val="0"/>
        <w:widowControl/>
        <w:suppressLineNumbers w:val="0"/>
        <w:spacing w:before="0" w:beforeAutospacing="0" w:after="200" w:afterAutospacing="0" w:line="30" w:lineRule="atLeast"/>
        <w:ind w:left="0" w:right="0" w:firstLine="0"/>
        <w:jc w:val="center"/>
        <w:rPr>
          <w:b/>
          <w:bCs/>
        </w:rPr>
      </w:pPr>
      <w:r>
        <w:rPr>
          <w:rFonts w:hint="default" w:ascii="Times New Roman" w:hAnsi="Times New Roman" w:cs="Times New Roman"/>
          <w:b/>
          <w:bCs/>
          <w:sz w:val="24"/>
          <w:szCs w:val="24"/>
        </w:rPr>
        <w:t>Figure 6-1 Export HDFS Analysis Results</w:t>
      </w:r>
    </w:p>
    <w:p w14:paraId="3920BCA5">
      <w:pPr>
        <w:pStyle w:val="4"/>
        <w:keepNext w:val="0"/>
        <w:keepLines w:val="0"/>
        <w:widowControl/>
        <w:suppressLineNumbers w:val="0"/>
        <w:spacing w:line="30" w:lineRule="atLeast"/>
      </w:pPr>
      <w:r>
        <w:t>6.3 故障分布可视化</w:t>
      </w:r>
    </w:p>
    <w:p w14:paraId="268E1861">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19"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74"/>
                    <pic:cNvPicPr>
                      <a:picLocks noChangeAspect="1"/>
                    </pic:cNvPicPr>
                  </pic:nvPicPr>
                  <pic:blipFill>
                    <a:blip r:embed="rId24"/>
                    <a:stretch>
                      <a:fillRect/>
                    </a:stretch>
                  </pic:blipFill>
                  <pic:spPr>
                    <a:xfrm>
                      <a:off x="0" y="0"/>
                      <a:ext cx="5238750" cy="3152775"/>
                    </a:xfrm>
                    <a:prstGeom prst="rect">
                      <a:avLst/>
                    </a:prstGeom>
                    <a:noFill/>
                    <a:ln w="9525">
                      <a:noFill/>
                    </a:ln>
                  </pic:spPr>
                </pic:pic>
              </a:graphicData>
            </a:graphic>
          </wp:inline>
        </w:drawing>
      </w:r>
    </w:p>
    <w:p w14:paraId="4BE5E7FD">
      <w:pPr>
        <w:pStyle w:val="4"/>
        <w:keepNext w:val="0"/>
        <w:keepLines w:val="0"/>
        <w:widowControl/>
        <w:suppressLineNumbers w:val="0"/>
        <w:spacing w:line="30" w:lineRule="atLeast"/>
      </w:pPr>
      <w:r>
        <w:t>6.4 按设备类型的故障分布</w:t>
      </w:r>
    </w:p>
    <w:p w14:paraId="664EB3BF">
      <w:pPr>
        <w:keepNext w:val="0"/>
        <w:keepLines w:val="0"/>
        <w:widowControl/>
        <w:suppressLineNumbers w:val="0"/>
        <w:spacing w:after="240" w:afterAutospacing="0" w:line="30" w:lineRule="atLeast"/>
        <w:jc w:val="center"/>
        <w:rPr>
          <w:rFonts w:hint="default" w:ascii="Times New Roman" w:hAnsi="Times New Roman" w:cs="Times New Roman"/>
          <w:sz w:val="24"/>
          <w:szCs w:val="24"/>
        </w:rPr>
      </w:pPr>
      <w:r>
        <w:rPr>
          <w:rFonts w:hint="default" w:ascii="Times New Roman" w:hAnsi="Times New Roman" w:eastAsia="宋体" w:cs="Times New Roman"/>
          <w:sz w:val="24"/>
          <w:szCs w:val="24"/>
        </w:rPr>
        <w:drawing>
          <wp:inline distT="0" distB="0" distL="114300" distR="114300">
            <wp:extent cx="5238750" cy="3152775"/>
            <wp:effectExtent l="0" t="0" r="19050" b="22225"/>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embed="rId25"/>
                    <a:stretch>
                      <a:fillRect/>
                    </a:stretch>
                  </pic:blipFill>
                  <pic:spPr>
                    <a:xfrm>
                      <a:off x="0" y="0"/>
                      <a:ext cx="5238750" cy="3152775"/>
                    </a:xfrm>
                    <a:prstGeom prst="rect">
                      <a:avLst/>
                    </a:prstGeom>
                    <a:noFill/>
                    <a:ln w="9525">
                      <a:noFill/>
                    </a:ln>
                  </pic:spPr>
                </pic:pic>
              </a:graphicData>
            </a:graphic>
          </wp:inline>
        </w:drawing>
      </w:r>
    </w:p>
    <w:p w14:paraId="407F2119">
      <w:pPr>
        <w:pStyle w:val="4"/>
        <w:keepNext w:val="0"/>
        <w:keepLines w:val="0"/>
        <w:widowControl/>
        <w:suppressLineNumbers w:val="0"/>
        <w:spacing w:line="30" w:lineRule="atLeast"/>
      </w:pPr>
      <w:r>
        <w:t>6.5 统计详情</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385"/>
        <w:gridCol w:w="1174"/>
        <w:gridCol w:w="1497"/>
      </w:tblGrid>
      <w:tr w14:paraId="64371842">
        <w:trPr>
          <w:tblHeader/>
        </w:trPr>
        <w:tc>
          <w:tcPr>
            <w:tcW w:w="0" w:type="auto"/>
            <w:shd w:val="clear" w:color="auto" w:fill="auto"/>
            <w:vAlign w:val="center"/>
          </w:tcPr>
          <w:p w14:paraId="3103E484">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故障类型</w:t>
            </w:r>
          </w:p>
        </w:tc>
        <w:tc>
          <w:tcPr>
            <w:tcW w:w="0" w:type="auto"/>
            <w:shd w:val="clear" w:color="auto" w:fill="auto"/>
            <w:vAlign w:val="center"/>
          </w:tcPr>
          <w:p w14:paraId="0D839F45">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故障名称</w:t>
            </w:r>
          </w:p>
        </w:tc>
        <w:tc>
          <w:tcPr>
            <w:tcW w:w="0" w:type="auto"/>
            <w:shd w:val="clear" w:color="auto" w:fill="auto"/>
            <w:vAlign w:val="center"/>
          </w:tcPr>
          <w:p w14:paraId="290E07B7">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次数</w:t>
            </w:r>
          </w:p>
        </w:tc>
        <w:tc>
          <w:tcPr>
            <w:tcW w:w="0" w:type="auto"/>
            <w:shd w:val="clear" w:color="auto" w:fill="auto"/>
            <w:vAlign w:val="center"/>
          </w:tcPr>
          <w:p w14:paraId="5CED51E6">
            <w:pPr>
              <w:keepNext w:val="0"/>
              <w:keepLines w:val="0"/>
              <w:widowControl/>
              <w:suppressLineNumbers w:val="0"/>
              <w:spacing w:line="30" w:lineRule="atLeast"/>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占比</w:t>
            </w:r>
          </w:p>
        </w:tc>
      </w:tr>
      <w:tr w14:paraId="2BEFEC7F">
        <w:tc>
          <w:tcPr>
            <w:tcW w:w="0" w:type="auto"/>
            <w:shd w:val="clear" w:color="auto" w:fill="auto"/>
            <w:vAlign w:val="center"/>
          </w:tcPr>
          <w:p w14:paraId="50EEE59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HDF</w:t>
            </w:r>
          </w:p>
        </w:tc>
        <w:tc>
          <w:tcPr>
            <w:tcW w:w="0" w:type="auto"/>
            <w:shd w:val="clear" w:color="auto" w:fill="auto"/>
            <w:vAlign w:val="center"/>
          </w:tcPr>
          <w:p w14:paraId="7655057A">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散热系统故障</w:t>
            </w:r>
          </w:p>
        </w:tc>
        <w:tc>
          <w:tcPr>
            <w:tcW w:w="0" w:type="auto"/>
            <w:shd w:val="clear" w:color="auto" w:fill="auto"/>
            <w:vAlign w:val="center"/>
          </w:tcPr>
          <w:p w14:paraId="45A799F3">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115</w:t>
            </w:r>
          </w:p>
        </w:tc>
        <w:tc>
          <w:tcPr>
            <w:tcW w:w="0" w:type="auto"/>
            <w:shd w:val="clear" w:color="auto" w:fill="auto"/>
            <w:vAlign w:val="center"/>
          </w:tcPr>
          <w:p w14:paraId="24849E75">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33.9%</w:t>
            </w:r>
          </w:p>
        </w:tc>
      </w:tr>
      <w:tr w14:paraId="2B77ED87">
        <w:tc>
          <w:tcPr>
            <w:tcW w:w="0" w:type="auto"/>
            <w:shd w:val="clear" w:color="auto" w:fill="auto"/>
            <w:vAlign w:val="center"/>
          </w:tcPr>
          <w:p w14:paraId="6893D397">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PWF</w:t>
            </w:r>
          </w:p>
        </w:tc>
        <w:tc>
          <w:tcPr>
            <w:tcW w:w="0" w:type="auto"/>
            <w:shd w:val="clear" w:color="auto" w:fill="auto"/>
            <w:vAlign w:val="center"/>
          </w:tcPr>
          <w:p w14:paraId="40C00ADB">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电力故障</w:t>
            </w:r>
          </w:p>
        </w:tc>
        <w:tc>
          <w:tcPr>
            <w:tcW w:w="0" w:type="auto"/>
            <w:shd w:val="clear" w:color="auto" w:fill="auto"/>
            <w:vAlign w:val="center"/>
          </w:tcPr>
          <w:p w14:paraId="20FA4136">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95</w:t>
            </w:r>
          </w:p>
        </w:tc>
        <w:tc>
          <w:tcPr>
            <w:tcW w:w="0" w:type="auto"/>
            <w:shd w:val="clear" w:color="auto" w:fill="auto"/>
            <w:vAlign w:val="center"/>
          </w:tcPr>
          <w:p w14:paraId="450F36D3">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28.0%</w:t>
            </w:r>
          </w:p>
        </w:tc>
      </w:tr>
      <w:tr w14:paraId="4DF01D66">
        <w:tc>
          <w:tcPr>
            <w:tcW w:w="0" w:type="auto"/>
            <w:shd w:val="clear" w:color="auto" w:fill="auto"/>
            <w:vAlign w:val="center"/>
          </w:tcPr>
          <w:p w14:paraId="6B3F1C9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OSF</w:t>
            </w:r>
          </w:p>
        </w:tc>
        <w:tc>
          <w:tcPr>
            <w:tcW w:w="0" w:type="auto"/>
            <w:shd w:val="clear" w:color="auto" w:fill="auto"/>
            <w:vAlign w:val="center"/>
          </w:tcPr>
          <w:p w14:paraId="4799B7C0">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过载故障</w:t>
            </w:r>
          </w:p>
        </w:tc>
        <w:tc>
          <w:tcPr>
            <w:tcW w:w="0" w:type="auto"/>
            <w:shd w:val="clear" w:color="auto" w:fill="auto"/>
            <w:vAlign w:val="center"/>
          </w:tcPr>
          <w:p w14:paraId="3148968F">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83</w:t>
            </w:r>
          </w:p>
        </w:tc>
        <w:tc>
          <w:tcPr>
            <w:tcW w:w="0" w:type="auto"/>
            <w:shd w:val="clear" w:color="auto" w:fill="auto"/>
            <w:vAlign w:val="center"/>
          </w:tcPr>
          <w:p w14:paraId="7A0D9CC9">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24.5%</w:t>
            </w:r>
          </w:p>
        </w:tc>
      </w:tr>
      <w:tr w14:paraId="10EA1564">
        <w:tc>
          <w:tcPr>
            <w:tcW w:w="0" w:type="auto"/>
            <w:shd w:val="clear" w:color="auto" w:fill="auto"/>
            <w:vAlign w:val="center"/>
          </w:tcPr>
          <w:p w14:paraId="0D3FF481">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TWF</w:t>
            </w:r>
          </w:p>
        </w:tc>
        <w:tc>
          <w:tcPr>
            <w:tcW w:w="0" w:type="auto"/>
            <w:shd w:val="clear" w:color="auto" w:fill="auto"/>
            <w:vAlign w:val="center"/>
          </w:tcPr>
          <w:p w14:paraId="38C2F004">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刀具磨损</w:t>
            </w:r>
          </w:p>
        </w:tc>
        <w:tc>
          <w:tcPr>
            <w:tcW w:w="0" w:type="auto"/>
            <w:shd w:val="clear" w:color="auto" w:fill="auto"/>
            <w:vAlign w:val="center"/>
          </w:tcPr>
          <w:p w14:paraId="29A1EBFD">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46</w:t>
            </w:r>
          </w:p>
        </w:tc>
        <w:tc>
          <w:tcPr>
            <w:tcW w:w="0" w:type="auto"/>
            <w:shd w:val="clear" w:color="auto" w:fill="auto"/>
            <w:vAlign w:val="center"/>
          </w:tcPr>
          <w:p w14:paraId="065444CC">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13.6%</w:t>
            </w:r>
          </w:p>
        </w:tc>
      </w:tr>
      <w:tr w14:paraId="639432B6">
        <w:tc>
          <w:tcPr>
            <w:tcW w:w="0" w:type="auto"/>
            <w:shd w:val="clear" w:color="auto" w:fill="auto"/>
            <w:vAlign w:val="center"/>
          </w:tcPr>
          <w:p w14:paraId="7A6CA14E">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RNF</w:t>
            </w:r>
          </w:p>
        </w:tc>
        <w:tc>
          <w:tcPr>
            <w:tcW w:w="0" w:type="auto"/>
            <w:shd w:val="clear" w:color="auto" w:fill="auto"/>
            <w:vAlign w:val="center"/>
          </w:tcPr>
          <w:p w14:paraId="22DF3367">
            <w:pPr>
              <w:keepNext w:val="0"/>
              <w:keepLines w:val="0"/>
              <w:widowControl/>
              <w:suppressLineNumbers w:val="0"/>
              <w:spacing w:line="30" w:lineRule="atLeast"/>
              <w:jc w:val="left"/>
              <w:rPr>
                <w:rFonts w:hint="default" w:ascii="Times New Roman" w:hAnsi="Times New Roman" w:cs="Times New Roman"/>
                <w:sz w:val="24"/>
                <w:szCs w:val="24"/>
              </w:rPr>
            </w:pPr>
            <w:r>
              <w:rPr>
                <w:rFonts w:hint="default" w:ascii="Times New Roman" w:hAnsi="Times New Roman" w:eastAsia="宋体" w:cs="Times New Roman"/>
                <w:sz w:val="24"/>
                <w:szCs w:val="24"/>
              </w:rPr>
              <w:t>随机故障</w:t>
            </w:r>
          </w:p>
        </w:tc>
        <w:tc>
          <w:tcPr>
            <w:tcW w:w="0" w:type="auto"/>
            <w:shd w:val="clear" w:color="auto" w:fill="auto"/>
            <w:vAlign w:val="center"/>
          </w:tcPr>
          <w:p w14:paraId="0BDBC27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w:t>
            </w:r>
          </w:p>
        </w:tc>
        <w:tc>
          <w:tcPr>
            <w:tcW w:w="0" w:type="auto"/>
            <w:shd w:val="clear" w:color="auto" w:fill="auto"/>
            <w:vAlign w:val="center"/>
          </w:tcPr>
          <w:p w14:paraId="6E3BC2C2">
            <w:pPr>
              <w:keepNext w:val="0"/>
              <w:keepLines w:val="0"/>
              <w:widowControl/>
              <w:suppressLineNumbers w:val="0"/>
              <w:spacing w:line="30" w:lineRule="atLeast"/>
              <w:ind w:left="0" w:firstLine="0"/>
              <w:jc w:val="center"/>
              <w:rPr>
                <w:rFonts w:hint="default" w:ascii="Times New Roman" w:hAnsi="Times New Roman" w:cs="Times New Roman"/>
                <w:sz w:val="24"/>
                <w:szCs w:val="24"/>
              </w:rPr>
            </w:pPr>
            <w:r>
              <w:rPr>
                <w:rFonts w:hint="default" w:ascii="Times New Roman" w:hAnsi="Times New Roman" w:eastAsia="宋体" w:cs="Times New Roman"/>
                <w:sz w:val="24"/>
                <w:szCs w:val="24"/>
              </w:rPr>
              <w:t>0.0%</w:t>
            </w:r>
          </w:p>
        </w:tc>
      </w:tr>
      <w:tr w14:paraId="713AC1BA">
        <w:tc>
          <w:tcPr>
            <w:tcW w:w="0" w:type="auto"/>
            <w:gridSpan w:val="2"/>
            <w:shd w:val="clear" w:color="auto" w:fill="auto"/>
            <w:vAlign w:val="center"/>
          </w:tcPr>
          <w:p w14:paraId="32C68A0C">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总计</w:t>
            </w:r>
          </w:p>
        </w:tc>
        <w:tc>
          <w:tcPr>
            <w:tcW w:w="0" w:type="auto"/>
            <w:shd w:val="clear" w:color="auto" w:fill="auto"/>
            <w:vAlign w:val="center"/>
          </w:tcPr>
          <w:p w14:paraId="445D60B8">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339</w:t>
            </w:r>
          </w:p>
        </w:tc>
        <w:tc>
          <w:tcPr>
            <w:tcW w:w="0" w:type="auto"/>
            <w:shd w:val="clear" w:color="auto" w:fill="auto"/>
            <w:vAlign w:val="center"/>
          </w:tcPr>
          <w:p w14:paraId="07B97D54">
            <w:pPr>
              <w:keepNext w:val="0"/>
              <w:keepLines w:val="0"/>
              <w:widowControl/>
              <w:suppressLineNumbers w:val="0"/>
              <w:spacing w:line="30" w:lineRule="atLeast"/>
              <w:ind w:left="0" w:firstLine="0"/>
              <w:jc w:val="center"/>
              <w:rPr>
                <w:rFonts w:hint="default" w:ascii="Times New Roman" w:hAnsi="Times New Roman" w:cs="Times New Roman"/>
                <w:b/>
                <w:bCs/>
                <w:sz w:val="24"/>
                <w:szCs w:val="24"/>
              </w:rPr>
            </w:pPr>
            <w:r>
              <w:rPr>
                <w:rFonts w:hint="default" w:ascii="Times New Roman" w:hAnsi="Times New Roman" w:eastAsia="宋体" w:cs="Times New Roman"/>
                <w:b/>
                <w:bCs/>
                <w:sz w:val="24"/>
                <w:szCs w:val="24"/>
              </w:rPr>
              <w:t>100%</w:t>
            </w:r>
          </w:p>
        </w:tc>
      </w:tr>
    </w:tbl>
    <w:p w14:paraId="5129B79E">
      <w:pPr>
        <w:pStyle w:val="9"/>
        <w:keepNext w:val="0"/>
        <w:keepLines w:val="0"/>
        <w:widowControl/>
        <w:suppressLineNumbers w:val="0"/>
        <w:spacing w:before="0" w:beforeAutospacing="0" w:after="200" w:afterAutospacing="0" w:line="30" w:lineRule="atLeast"/>
        <w:ind w:left="0" w:right="0" w:firstLine="0"/>
        <w:jc w:val="center"/>
      </w:pPr>
      <w:r>
        <w:rPr>
          <w:rFonts w:hint="default" w:ascii="Times New Roman" w:hAnsi="Times New Roman" w:cs="Times New Roman"/>
          <w:sz w:val="24"/>
          <w:szCs w:val="24"/>
        </w:rPr>
        <w:t>表 6-1 故障类型统计详情</w:t>
      </w:r>
    </w:p>
    <w:p w14:paraId="483C85C6">
      <w:pPr>
        <w:pStyle w:val="5"/>
        <w:keepNext w:val="0"/>
        <w:keepLines w:val="0"/>
        <w:widowControl/>
        <w:suppressLineNumbers w:val="0"/>
        <w:spacing w:before="480" w:beforeAutospacing="0" w:line="30" w:lineRule="atLeast"/>
      </w:pPr>
      <w:r>
        <w:t>6.6 小结</w:t>
      </w:r>
    </w:p>
    <w:p w14:paraId="33B4677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本章完成了分析结果的可视化展示。通过柱状图清晰地展示了各故障类型的分布情况。HDF（散热系统故障） 为最主要的故障类型，占比33.9%。 按设备类型分析显示，L型设备的故障率最高，需要重点关注其Maintenance_Cycle。 可视化结果为散热系统故障分析提供了直观的数据支撑。</w:t>
      </w:r>
    </w:p>
    <w:p w14:paraId="364C7198">
      <w:pPr>
        <w:pStyle w:val="3"/>
        <w:keepNext w:val="0"/>
        <w:keepLines w:val="0"/>
        <w:widowControl/>
        <w:suppressLineNumbers w:val="0"/>
        <w:spacing w:line="30" w:lineRule="atLeast"/>
        <w:rPr>
          <w:b/>
          <w:bCs/>
        </w:rPr>
      </w:pPr>
      <w:r>
        <w:rPr>
          <w:b/>
          <w:bCs/>
        </w:rPr>
        <w:t>第7章 结果分析与优化建议</w:t>
      </w:r>
    </w:p>
    <w:p w14:paraId="2612E29C">
      <w:pPr>
        <w:pStyle w:val="4"/>
        <w:keepNext w:val="0"/>
        <w:keepLines w:val="0"/>
        <w:widowControl/>
        <w:suppressLineNumbers w:val="0"/>
        <w:spacing w:line="30" w:lineRule="atLeast"/>
      </w:pPr>
      <w:r>
        <w:t>7.1 结果深度分析</w:t>
      </w:r>
    </w:p>
    <w:p w14:paraId="30FEC5E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对工业设备故障数据的深入分析，我们获得了重要的统计规律和业务洞察。本节将对分析结果进行全面解读，并结合散热系统故障分析提出针对性的优化建议。经过对9,938条清洗后的工业数据进行MapReduce分析，我们识别出HDF为最主要的故障类型，发生115次，约占总故障数的33.9%。</w:t>
      </w:r>
    </w:p>
    <w:p w14:paraId="28FF84A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这一分析结果与Maintenance_Cycle密切相关，验证了温度与散热故障关联分析的研究假设。具体而言，通过对设备运行参数的横向对比和纵向追踪，我们发现Maintenance_Cycle (维护周期，单位：天)的差异与故障发生率之间存在显著的相关性。在数据处理过程中，我们采用了MapReduce并行计算框架，充分利用了分布式计算的优势，确保了分析结果的高效性和准确性。同时，结合可视化图表的展示，使抽象的数据分析结论转化为直观易懂的业务洞察。</w:t>
      </w:r>
    </w:p>
    <w:p w14:paraId="0238FAB0">
      <w:pPr>
        <w:pStyle w:val="4"/>
        <w:keepNext w:val="0"/>
        <w:keepLines w:val="0"/>
        <w:widowControl/>
        <w:suppressLineNumbers w:val="0"/>
        <w:spacing w:line="30" w:lineRule="atLeast"/>
      </w:pPr>
      <w:r>
        <w:t>7.2 各故障类型详细分析</w:t>
      </w:r>
    </w:p>
    <w:p w14:paraId="78FE9491">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xml:space="preserve">首先，热散失故障（HDF）是本次分析中发现的最常见故障类型，共发生115次，约占总故障次数的33.9%。HDF故障通常与设备长时间运行、散热系统效率下降密切相关。在工业生产环境中，持续的高温运行不仅会加速设备部件的老化速度，还会降低加工精度，甚至在严重情况下引发安全隐患。通过数据分析发现，当空气温度与工艺温度的差值超过15K时，HDF故障的发生概率呈现显著上升趋势。建议在关键设备上安装高精度的温度监测传感器，建立实时温度预警机制，一旦温差超过阈值立即触发维护警报。此外，分析还显示L型设备由于Maintenance_Cycle相对较短，其散热系统在长时间运行后更容易出现性能衰减，需要作为重点监测对象。 其次，过载故障（OSF）在故障类型中排名第二，共记录83次。OSF主要由设备超负荷运行或加工参数设置不当引起，这类故障的后果较为严重，可能导致设备关键部件的永久性损坏，从而造成较大的经济损失。通过深入分析发现，当设备扭矩超过50Nm时，OSF故障的发生率呈现出明显的非线性增长趋势。针对这一问题，建议从生产调度优化的角度入手，合理安排设备负载，避免单台设备长时间处于超负荷工作状态。同时，加强对操作人员的专业技能培训，确保加工参数的设定在设备可承受的合理范围内，从源头上减少过载故障的发生。 第三，电力故障（PWF）共发生95次。PWF的诱因较为复杂，可能包括电压波动、电源线路老化、电气元件失效等多个方面。电源的不稳定状态不仅会影响设备的正常运行，还可能损坏设备中敏感的电子控制单元，造成二次损害。为有效降低PWF故障的发生，建议为关键设备配置稳压电源和UPS不间断电源系统，确保在外部电源出现波动时设备仍能稳定运行。同时，建立电气线路的定期巡检制度，及时更换老化的电气元件。对于本项目新增的Maintenance_Cycle字段，可以考虑进一步增加电压监测维度，通过多参数联合监测提升故障预测的准确性。 </w:t>
      </w:r>
    </w:p>
    <w:p w14:paraId="644AFF7E">
      <w:pPr>
        <w:pStyle w:val="4"/>
        <w:keepNext w:val="0"/>
        <w:keepLines w:val="0"/>
        <w:widowControl/>
        <w:suppressLineNumbers w:val="0"/>
        <w:spacing w:line="30" w:lineRule="atLeast"/>
      </w:pPr>
      <w:r>
        <w:t>7.3 帕累托分析与优化策略</w:t>
      </w:r>
    </w:p>
    <w:p w14:paraId="5A14EC2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根据帕累托原则（也称为80/20法则），HDF、OSF、PWF这三类故障累计占总故障数的86.4%。这一统计结果具有重要的管理启示，即如果我们能够集中资源有效控制这三类主要故障的发生，将显著提升设备的整体可用性和生产效率，以较小的投入获得较大的改进效果。因此，优化措施的制定应当遵循"抓主要矛盾"的原则，优先针对这三种高频故障类型展开。</w:t>
      </w:r>
    </w:p>
    <w:p w14:paraId="64D2B19C">
      <w:pPr>
        <w:pStyle w:val="4"/>
        <w:keepNext w:val="0"/>
        <w:keepLines w:val="0"/>
        <w:widowControl/>
        <w:suppressLineNumbers w:val="0"/>
        <w:spacing w:line="30" w:lineRule="atLeast"/>
      </w:pPr>
      <w:r>
        <w:t>7.4 系统优化建议</w:t>
      </w:r>
    </w:p>
    <w:p w14:paraId="659F153A">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术层面，建议首先部署物联网传感器网络，在关键设备上安装温度、振动、电流等多种类型的传感器，实现对设备运行状态的全方位实时监测。特别需要重点监测与Maintenance_Cycle相关的各项参数，建立多维度的设备健康评估体系。其次，利用机器学习算法构建故障预测模型，基于历史故障数据和实时监测数据，训练能够预测HDF等主要故障发生概率的智能模型，实现从被动事后维修向主动事前预防的转变。在大数据平台方面，建议优化Hadoop集群的配置，通过增加DataNode数量提升存储容量和处理能力，调整HDFS副本系数在可靠性和性能之间取得平衡，优化MapReduce任务的内存分配策略，进一步提升9,938条规模数据的处理效率。此外，可以考虑引入Apache Spark Streaming等流式处理框架，实现对设备数据的实时分析和异常检测，缩短故障响应时间。</w:t>
      </w:r>
    </w:p>
    <w:p w14:paraId="5F7CB4E2">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管理层面，建议根据故障统计数据建立科学的预防性维护计划，将传统的固定周期维护模式转变为基于Maintenance_Cycle和设备实际运行状态的动态维护模式，在确保设备可靠性的同时降低维护成本。完善设备操作规范，制定标准化的操作流程和参数设定标准，减少因人为操作不当引发的故障。加强人员培训体系建设，定期对操作人员和维护人员进行专业技能培训，提升其故障识别能力和应急处理水平。建立企业级的故障知识库，系统记录每次故障的详细信息、处理过程、根本原因分析和改进措施，形成宝贵的经验积累，为后续的故障预防和快速处理提供参考。</w:t>
      </w:r>
    </w:p>
    <w:p w14:paraId="2F4CD0F5">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综合实施上述优化措施后，预期可以取得显著的改进效果。根据行业经验数据，通过科学的预防性维护和实时监测，设备故障率有望降低20%至30%，其中HDF的发生率预计将得到显著控制。设备平均使用寿命预计可延长15%至20%，通过减少非计划停机和紧急维修，维护总成本有望降低25%左右。同时，设备利用率的提升将带动生产效率提高10%至15%，为企业创造可观的经济价值。</w:t>
      </w:r>
    </w:p>
    <w:p w14:paraId="5499C6EB">
      <w:pPr>
        <w:pStyle w:val="5"/>
        <w:keepNext w:val="0"/>
        <w:keepLines w:val="0"/>
        <w:widowControl/>
        <w:suppressLineNumbers w:val="0"/>
        <w:spacing w:before="480" w:beforeAutospacing="0" w:line="30" w:lineRule="atLeast"/>
      </w:pPr>
      <w:r>
        <w:t>7.5 小结</w:t>
      </w:r>
    </w:p>
    <w:p w14:paraId="3495FA2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章完成了对MapReduce分析结果的深度解读，从故障类型分布、帕累托原则应用、优化策略制定等多个维度进行了系统分析。通过对9,938条清洗后工业数据的分析，识别出HDF（散热系统故障）为需要重点关注的故障类型，该故障类型与Maintenance_Cycle参数存在显著的相关性。优化策略的制定应重点关注相关参数的监控与调节。通过技术层面的实时监测、智能预测和流式处理，以及管理层面的预防性维护、规范操作和人员培训，预期可显著降低故障发生率，提升设备可靠性和生产效率，为散热系统故障分析的深入研究和实际应用提供有力支撑。</w:t>
      </w:r>
    </w:p>
    <w:p w14:paraId="2EAFBEDA">
      <w:pPr>
        <w:pStyle w:val="3"/>
        <w:keepNext w:val="0"/>
        <w:keepLines w:val="0"/>
        <w:widowControl/>
        <w:suppressLineNumbers w:val="0"/>
        <w:spacing w:line="30" w:lineRule="atLeast"/>
        <w:rPr>
          <w:b/>
          <w:bCs/>
        </w:rPr>
      </w:pPr>
      <w:r>
        <w:rPr>
          <w:b/>
          <w:bCs/>
        </w:rPr>
        <w:t>第8章 总结与展望</w:t>
      </w:r>
    </w:p>
    <w:p w14:paraId="6B8B3B55">
      <w:pPr>
        <w:pStyle w:val="4"/>
        <w:keepNext w:val="0"/>
        <w:keepLines w:val="0"/>
        <w:widowControl/>
        <w:suppressLineNumbers w:val="0"/>
        <w:spacing w:line="30" w:lineRule="atLeast"/>
      </w:pPr>
      <w:r>
        <w:t>8.1 项目总结</w:t>
      </w:r>
    </w:p>
    <w:p w14:paraId="545B5408">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本次工业大数据分析课程大作业，以工业设备预测性维护为应用背景，系统性地完成了从数据采集、预处理、存储、分析到可视化展示的完整数据处理流程。项目基于Hadoop分布式计算平台，处理了9,938条工业设备运行数据，通过MapReduce并行编程实现了故障类型的统计分析，最终识别出HDF（散热系统故障）为需要重点关注的主要故障类型。</w:t>
      </w:r>
    </w:p>
    <w:p w14:paraId="361584B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在技术实现层面，项目首先成功搭建了包含HDFS分布式文件系统和MapReduce并行计算框架的Hadoop开发环境，为后续数据处理任务奠定了基础。在数据准备阶段，我们从UCI机器学习库获取了AI4I 2020预测性维护数据集，并基于设备运行参数特征进行了个性化数据增强，新增了Maintenance_Cycle (维护周期，单位：天)字段，使数据集更好地服务于散热系统故障分析的研究目标。数据预处理环节采用Linux Shell命令完成了异常值过滤、格式统一等清洗操作，确保了分析数据的质量。</w:t>
      </w:r>
    </w:p>
    <w:p w14:paraId="6DD8D17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数据存储与分析方面，项目采用了HBase数据库实现清洗后数据的高效存储，设计了基于UDI-Type（确保唯一性，便于按设备查询）的存储结构，支持按设备类型和唯一标识符的快速查询。MapReduce编程环节实现了故障类型的并行统计算法，通过"Mapper提取故障类型、Reducer累加计数"的两阶段处理模式，充分发挥了分布式计算的优势，显著提升了大规模数据处理效率。最终，通过Python Matplotlib库生成了多维度可视化图表，包括故障类型分布柱状图、设备类型参数对比图等，将抽象的数据分析结果转化为直观易懂的图形展示。</w:t>
      </w:r>
    </w:p>
    <w:p w14:paraId="4E145058">
      <w:pPr>
        <w:pStyle w:val="4"/>
        <w:keepNext w:val="0"/>
        <w:keepLines w:val="0"/>
        <w:widowControl/>
        <w:suppressLineNumbers w:val="0"/>
        <w:spacing w:line="30" w:lineRule="atLeast"/>
      </w:pPr>
      <w:r>
        <w:t>8.2 心得体会</w:t>
      </w:r>
    </w:p>
    <w:p w14:paraId="07114656">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通过本次课程大作业的完整实践，我在理论知识和实操技能两个层面都获得了显著的提升。在知识理解方面，深入学习了Hadoop生态系统的核心技术原理，包括HDFS的分布式存储机制、MapReduce的并行计算模型、以及HBase数据库的NoSQL存储架构。这些理论知识在项目实践中得到了验证和巩固，让我对大数据技术的整体架构和各组件之间的协作关系有了更加系统和深入的认识。</w:t>
      </w:r>
    </w:p>
    <w:p w14:paraId="0122EE29">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技能培养方面，项目实践锻炼了我的全栈式数据处理能力。从Linux命令行的数据预处理操作，到Java语言的MapReduce程序编写与调试，再到Python的数据可视化实现，整个流程涵盖了数据工程领域的多个关键技术环节。特别是在解决实际问题的过程中，我学会了如何阅读官方技术文档、如何在社区论坛中搜索类似问题的解决方案、如何通过系统化的调试方法定位程序错误，这些自主学习和问题解决能力的提升是课程带给我最宝贵的收获。</w:t>
      </w:r>
    </w:p>
    <w:p w14:paraId="3F93638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项目实施过程中，我也遇到了一些具有挑战性的技术问题。例如，在MapReduce程序调试阶段，曾遇到数据格式解析错误的问题，经过逐步排查发现是CSV文件中存在特殊字符导致的，通过修改分隔逻辑和使用正则表达式匹配最终解决了该问题。另外，在可视化图表制作环节，中文字体的显示也花费了一些时间进行配置。这些问题的解决过程让我深刻体会到，实际工程开发往往需要处理各种边界情况和细节问题，耐心和细致是完成高质量项目的重要素质。</w:t>
      </w:r>
    </w:p>
    <w:p w14:paraId="6A5FB5A4">
      <w:pPr>
        <w:pStyle w:val="4"/>
        <w:keepNext w:val="0"/>
        <w:keepLines w:val="0"/>
        <w:widowControl/>
        <w:suppressLineNumbers w:val="0"/>
        <w:spacing w:line="30" w:lineRule="atLeast"/>
      </w:pPr>
      <w:r>
        <w:t>8.3 不足与改进</w:t>
      </w:r>
    </w:p>
    <w:p w14:paraId="4CA3DC13">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客观地审视本次项目，仍存在一些可以改进和优化的地方。首先，在数据预处理环节，目前采用的是基于规则的简单清洗方法，主要通过设定阈值范围来过滤异常值，这种方式虽然能够处理明显错误的数据，但对于更隐蔽的数据质量问题可能不够敏感。如果未来能够引入统计分析方法或机器学习算法来辅助异常检测，应该能够更准确地识别出需要处理的问题数据。</w:t>
      </w:r>
    </w:p>
    <w:p w14:paraId="09545FE0">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其次，在MapReduce程序实现方面，目前的代码结构相对简单，没有进行深度的性能优化。例如，可以引入Combiner组件在Map阶段进行本地聚合，减少网络传输的数据量；或者根据数据分布特点设计更优化的分区策略，实现更均衡的负载分配。这些优化措施对于处理更大规模的数据集时将会发挥更加明显的作用，也是后续可以深入研究的方向。</w:t>
      </w:r>
    </w:p>
    <w:p w14:paraId="61C7FF8C">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分析深度方面，目前的工作主要集中在描述性统计分析层面，通过故障频次统计和参数对比得出了初步的分析结论。如果能够进一步引入时间序列分析，研究故障发生的时间规律和趋势变化，或者运用关联规则挖掘发现不同参数之间的复杂关系，分析结果将会具有更强的预测性和指导价值。此外，结合机器学习算法构建故障预测模型，实现对潜在故障的提前预警，这也是工业大数据应用的重要发展方向。</w:t>
      </w:r>
    </w:p>
    <w:p w14:paraId="07BA4483">
      <w:pPr>
        <w:pStyle w:val="4"/>
        <w:keepNext w:val="0"/>
        <w:keepLines w:val="0"/>
        <w:widowControl/>
        <w:suppressLineNumbers w:val="0"/>
        <w:spacing w:line="30" w:lineRule="atLeast"/>
      </w:pPr>
      <w:r>
        <w:t>8.4 未来展望</w:t>
      </w:r>
    </w:p>
    <w:p w14:paraId="4283C38B">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展望未来，工业大数据分析技术将在智能制造和工业互联网的发展中扮演越来越重要的角色。随着工业物联网设备的大规模部署，数据采集的粒度和频度将持续提升，海量实时数据的处理需求对传统的批处理模式提出了新的挑战。引入Spark Streaming或Apache Flink等流式计算框架，实现设备运行状态的实时监控和异常的即时响应，将是技术演进的重要方向。这种从离线分析向实时分析的转变，能够显著提升故障响应速度，减少设备停机时间，为企业创造更大的经济价值。</w:t>
      </w:r>
    </w:p>
    <w:p w14:paraId="7F30B9F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人工智能技术日益成熟的背景下，将机器学习和深度学习算法融入工业大数据分析平台具有广阔的应用前景。通过训练故障预测模型，可以实现从被动维护向主动预防的转变。例如，利用LSTM等循环神经网络对设备运行时间序列数据进行建模，能够捕捉参数变化的细微趋势，提前预测可能发生的故障类型和时间窗口。此外，数字孪生技术作为连接物理设备和虚拟模型的桥梁，可以在虚拟空间中模拟设备的运行状态和维护策略，为优化维护方案提供试验平台，这些都是未来可以深入探索的技术方向。</w:t>
      </w:r>
    </w:p>
    <w:p w14:paraId="4210C684">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从应用拓展的角度来看，单一设备类型的数据分析只是工业大数据应用的起点。未来可以逐步扩大数据规模，将更多类型的工业设备纳入统一的分析平台，构建跨设备、跨产线的综合监测系统。同时，整合生产计划、维护记录、供应链管理等多源数据，实现从设备级监控向工厂级优化的跃升。通过开发移动端应用和可视化大屏，将数据分析结果以更便捷的方式呈现给管理人员和一线操作人员，提升数据服务的可及性和实用性，真正实现数据驱动决策的智能化管理目标。</w:t>
      </w:r>
    </w:p>
    <w:p w14:paraId="5CA55ABD">
      <w:pPr>
        <w:pStyle w:val="4"/>
        <w:keepNext w:val="0"/>
        <w:keepLines w:val="0"/>
        <w:widowControl/>
        <w:suppressLineNumbers w:val="0"/>
        <w:spacing w:line="30" w:lineRule="atLeast"/>
      </w:pPr>
      <w:r>
        <w:t>8.5 结语</w:t>
      </w:r>
    </w:p>
    <w:p w14:paraId="36FF7EDF">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大数据时代已经到来，工业大数据分析技术正在深刻改变着传统制造业的生产方式和运维模式。通过本次课程大作业的系统实践，我不仅掌握了Hadoop等大数据处理技术的应用方法，更重要的是培养了一种数据驱动的思维方式，学会了从海量数据中挖掘价值信息、发现潜在规律的分析能力。这次项目经历让我深刻认识到，技术服务于业务需求，优秀的大数据分析解决方案需要充分理解工业场景的实际问题，将技术能力与领域知识有机结合，才能发挥出最大的价值。</w:t>
      </w:r>
    </w:p>
    <w:p w14:paraId="1457179E">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在未来的学习和工作中，我将继续关注工业大数据领域的前沿技术发展，不断扩充自己的知识储备和技术能力。希望通过持续的学习和实践，能够在智能制造和工业互联网的浪潮中找到自己的定位，为推动制造业的数字化、智能化转型贡献自己的一份力量。感谢课程组老师的悉心指导和同学们的帮助，这次课程大作业的经历将成为我成长道路上宝贵的财富。</w:t>
      </w:r>
    </w:p>
    <w:p w14:paraId="6FDBE32D">
      <w:pPr>
        <w:pStyle w:val="9"/>
        <w:keepNext w:val="0"/>
        <w:keepLines w:val="0"/>
        <w:widowControl/>
        <w:suppressLineNumbers w:val="0"/>
        <w:spacing w:before="0" w:beforeAutospacing="0" w:after="0" w:afterAutospacing="0" w:line="440" w:lineRule="atLeast"/>
        <w:ind w:left="0" w:right="0" w:firstLine="420"/>
        <w:jc w:val="both"/>
        <w:rPr>
          <w:sz w:val="24"/>
          <w:szCs w:val="24"/>
        </w:rPr>
      </w:pPr>
      <w:r>
        <w:rPr>
          <w:rFonts w:hint="default" w:ascii="Times New Roman" w:hAnsi="Times New Roman" w:cs="Times New Roman"/>
          <w:sz w:val="24"/>
          <w:szCs w:val="24"/>
        </w:rPr>
        <w:t>—— 报告完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宋体-简"/>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方正姚体">
    <w:altName w:val="宋体-简"/>
    <w:panose1 w:val="02010601030101010101"/>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F635FF"/>
    <w:multiLevelType w:val="multilevel"/>
    <w:tmpl w:val="7DF635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DF78AE1"/>
    <w:rsid w:val="FDFF4B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default" w:ascii="Times New Roman" w:hAnsi="Times New Roman" w:eastAsia="宋体" w:cs="Times New Roma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0" w:after="200" w:afterAutospacing="0"/>
      <w:ind w:left="0" w:right="0" w:firstLine="420"/>
      <w:jc w:val="both"/>
    </w:pPr>
    <w:rPr>
      <w:kern w:val="0"/>
      <w:sz w:val="24"/>
      <w:lang w:val="en-US" w:eastAsia="zh-CN" w:bidi="ar"/>
    </w:rPr>
  </w:style>
  <w:style w:type="table" w:styleId="11">
    <w:name w:val="Table Grid"/>
    <w:basedOn w:val="10"/>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3">
    <w:name w:val="page-break"/>
    <w:basedOn w:val="1"/>
    <w:uiPriority w:val="0"/>
    <w:pPr>
      <w:pageBreakBefore/>
      <w:jc w:val="left"/>
    </w:pPr>
    <w:rPr>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2025-12-31T21:19:00Z</dcterms:created>
  <dc:creator>Data</dc:creator>
  <cp:lastModifiedBy>li li</cp:lastModifiedBy>
  <dcterms:modified xsi:type="dcterms:W3CDTF">2025-12-31T15:36:54Z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9044A215E1113123DCB254694D0F4457_42</vt:lpwstr>
  </property>
</Properties>
</file>