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SimSun"/>
          <w:b/>
          <w:sz w:val="36"/>
        </w:rPr>
        <w:t>剧本杀店铺管理系统WBS</w:t>
      </w:r>
    </w:p>
    <w:p>
      <w:pPr>
        <w:spacing w:line="360" w:lineRule="auto" w:after="80"/>
      </w:pPr>
      <w:r>
        <w:rPr>
          <w:rFonts w:ascii="Times New Roman" w:hAnsi="Times New Roman" w:eastAsia="SimSun"/>
          <w:b w:val="0"/>
          <w:sz w:val="21"/>
        </w:rPr>
        <w:t>1.0 剧本杀店铺管理系统</w:t>
      </w:r>
    </w:p>
    <w:p>
      <w:pPr>
        <w:spacing w:line="360" w:lineRule="auto" w:after="80"/>
      </w:pPr>
      <w:r>
        <w:rPr>
          <w:rFonts w:ascii="Times New Roman" w:hAnsi="Times New Roman" w:eastAsia="SimSun"/>
          <w:b w:val="0"/>
          <w:sz w:val="21"/>
        </w:rPr>
        <w:t>1.1 店员端：注册登录、个人信息查看、剧本信息查看、请假申请、排班查看、弹条申报、好评上报。</w:t>
      </w:r>
    </w:p>
    <w:p>
      <w:pPr>
        <w:spacing w:line="360" w:lineRule="auto" w:after="80"/>
      </w:pPr>
      <w:r>
        <w:rPr>
          <w:rFonts w:ascii="Times New Roman" w:hAnsi="Times New Roman" w:eastAsia="SimSun"/>
          <w:b w:val="0"/>
          <w:sz w:val="21"/>
        </w:rPr>
        <w:t>1.2 管理员端：店员信息管理、剧本库管理、优先级配置、请假审批、考核管理、工资明细维护。</w:t>
      </w:r>
    </w:p>
    <w:p>
      <w:pPr>
        <w:spacing w:line="360" w:lineRule="auto" w:after="80"/>
      </w:pPr>
      <w:r>
        <w:rPr>
          <w:rFonts w:ascii="Times New Roman" w:hAnsi="Times New Roman" w:eastAsia="SimSun"/>
          <w:b w:val="0"/>
          <w:sz w:val="21"/>
        </w:rPr>
        <w:t>1.3 智能排班子系统：排班生成、候选推荐、请假重排、兼职启用、异常提示。</w:t>
      </w:r>
    </w:p>
    <w:p>
      <w:pPr>
        <w:spacing w:line="360" w:lineRule="auto" w:after="80"/>
      </w:pPr>
      <w:r>
        <w:rPr>
          <w:rFonts w:ascii="Times New Roman" w:hAnsi="Times New Roman" w:eastAsia="SimSun"/>
          <w:b w:val="0"/>
          <w:sz w:val="21"/>
        </w:rPr>
        <w:t>1.4 考勤与工资子系统：钉钉打卡统计、迟到旷工计算、底薪、提成、奖惩计算。</w:t>
      </w:r>
    </w:p>
    <w:p>
      <w:pPr>
        <w:spacing w:line="360" w:lineRule="auto" w:after="80"/>
      </w:pPr>
      <w:r>
        <w:rPr>
          <w:rFonts w:ascii="Times New Roman" w:hAnsi="Times New Roman" w:eastAsia="SimSun"/>
          <w:b w:val="0"/>
          <w:sz w:val="21"/>
        </w:rPr>
        <w:t>1.5 数据资源与外部接口：人员信息库、剧本库、兼职库、许愿信息、考勤接口。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