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6"/>
        </w:rPr>
        <w:t>剧本杀店铺管理系统需求分析摘要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系统面向剧本杀店铺管理场景，覆盖考勤统计、工资计算、智能排班、剧本信息数据库、人员信息数据库和弹条制度。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店员端需求：店员登录后查看个人信息、剧本信息、排班信息、请假审批状态，并提交弹条和好评信息。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管理员端需求：管理员维护店员信息、剧本库、角色优先级、请假审批、考核任务、工资明细和兼职信息。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智能排班需求：根据周期本单、人员优先级、请假、许愿和兼职启用情况生成排班结果，并支持异常提示。</w:t>
      </w:r>
    </w:p>
    <w:p>
      <w:pPr>
        <w:spacing w:line="360" w:lineRule="auto" w:after="80"/>
      </w:pPr>
      <w:r>
        <w:rPr>
          <w:rFonts w:ascii="Times New Roman" w:hAnsi="Times New Roman" w:eastAsia="SimSun"/>
          <w:b w:val="0"/>
          <w:sz w:val="21"/>
        </w:rPr>
        <w:t>考勤与工资需求：根据打卡时间、迟到规则、请假规则、提成、全勤奖、好评奖等规则计算工资。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