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FFF"/>
  <w:body>
    <w:p w14:paraId="2C2BF0B5">
      <w:pPr>
        <w:keepNext w:val="0"/>
        <w:keepLines w:val="0"/>
        <w:pageBreakBefore w:val="0"/>
        <w:widowControl/>
        <w:tabs>
          <w:tab w:val="left" w:pos="8568"/>
          <w:tab w:val="right" w:pos="8640"/>
        </w:tabs>
        <w:kinsoku/>
        <w:wordWrap/>
        <w:overflowPunct/>
        <w:topLinePunct w:val="0"/>
        <w:autoSpaceDE/>
        <w:autoSpaceDN/>
        <w:bidi w:val="0"/>
        <w:adjustRightInd/>
        <w:snapToGrid/>
        <w:spacing w:line="240" w:lineRule="auto"/>
        <w:jc w:val="center"/>
        <w:textAlignment w:val="auto"/>
        <w:ind w:left="0" w:leftChars="0" w:firstLine="0" w:firstLineChars="0"/>
      </w:pPr>
      <w:bookmarkStart w:id="58" w:name="_GoBack"/>
      <w:bookmarkEnd w:id="58"/>
      <w:bookmarkStart w:id="0" w:name="_Toc512345207"/>
      <w:r>
        <w:rPr>
          <w:sz w:val="36"/>
        </w:rPr>
        <mc:AlternateContent>
          <mc:Choice Requires="wps">
            <w:drawing>
              <wp:anchor distT="0" distB="0" distL="114300" distR="114300" simplePos="0" relativeHeight="251661312" behindDoc="0" locked="0" layoutInCell="1" allowOverlap="1">
                <wp:simplePos x="0" y="0"/>
                <wp:positionH relativeFrom="column">
                  <wp:posOffset>6202045</wp:posOffset>
                </wp:positionH>
                <wp:positionV relativeFrom="paragraph">
                  <wp:posOffset>-1042670</wp:posOffset>
                </wp:positionV>
                <wp:extent cx="2743835" cy="975995"/>
                <wp:effectExtent l="5080" t="4445" r="13335" b="10160"/>
                <wp:wrapNone/>
                <wp:docPr id="1001" name="文本框 11"/>
                <wp:cNvGraphicFramePr/>
                <a:graphic xmlns:a="http://schemas.openxmlformats.org/drawingml/2006/main">
                  <a:graphicData uri="http://schemas.microsoft.com/office/word/2010/wordprocessingShape">
                    <wps:wsp>
                      <wps:cNvSpPr txBox="1"/>
                      <wps:spPr>
                        <a:xfrm>
                          <a:off x="1902460" y="77470"/>
                          <a:ext cx="2743835" cy="975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8.35pt;margin-top:-82.1pt;height:76.85pt;width:216.05pt;z-index:251661312;mso-width-relative:page;mso-height-relative:page;" fillcolor="#FFFFFF [3201]" filled="t" stroked="t" coordsize="21600,21600" o:gfxdata="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0tBGY2QAAAA0BAAAPAAAAAAAAAAEAIAAAACIAAABkcnMvZG93bnJldi54bWxQSwECFAAU&#10;AAAACACHTuJAMc70WGICAADDBAAADgAAAAAAAAABACAAAAAoAQAAZHJzL2Uyb0RvYy54bWxQSwUG&#10;AAAAAAYABgBZAQAA/AUAAAAA&#10;">
                <v:fill on="t" focussize="0,0"/>
                <v:stroke weight="0.5pt" color="#000000 [3204]" joinstyle="round"/>
                <v:imagedata o:title=""/>
                <o:lock v:ext="edit" aspectratio="f"/>
                <v:textbox>
                  <w:txbxContent>
                    <w:p w14:paraId="2B0DE1CB">
                      <w:pPr>
                        <w:rPr>
                          <w:rFonts w:hint="default"/>
                          <w:color w:val="FF0000"/>
                          <w:sz w:val="18"/>
                          <w:szCs w:val="21"/>
                          <w:highlight w:val="yellow"/>
                          <w:lang w:val="en-US" w:eastAsia="zh-CN"/>
                        </w:rPr>
                      </w:pPr>
                      <w:r>
                        <w:rPr>
                          <w:rFonts w:hint="eastAsia"/>
                          <w:color w:val="FF0000"/>
                          <w:sz w:val="18"/>
                          <w:szCs w:val="21"/>
                          <w:highlight w:val="yellow"/>
                          <w:lang w:eastAsia="zh-CN"/>
                        </w:rPr>
                        <w:t>特别提醒：</w:t>
                      </w:r>
                      <w:r>
                        <w:rPr>
                          <w:rFonts w:hint="eastAsia"/>
                          <w:color w:val="FF0000"/>
                          <w:sz w:val="18"/>
                          <w:szCs w:val="21"/>
                          <w:highlight w:val="yellow"/>
                          <w:lang w:val="en-US" w:eastAsia="zh-CN"/>
                        </w:rPr>
                        <w:t>1、本模板上关于毕业设计的内容、结构等仅供参考，实际写作时请以指导老师指导的为主。2、本模板上的各种格式需要严格遵守执行。3、设计写完后模板中的批注及本提醒及时删掉。</w:t>
                      </w:r>
                    </w:p>
                  </w:txbxContent>
                </v:textbox>
              </v:shape>
            </w:pict>
          </mc:Fallback>
        </mc:AlternateContent>
      </w:r>
      <w:bookmarkStart w:id="1" w:name="_Toc512596517"/>
    </w:p>
    <w:p w14:paraId="25803524">
      <w:pPr>
        <w:widowControl/>
        <w:tabs>
          <w:tab w:val="left" w:pos="8568"/>
        </w:tabs>
        <w:adjustRightInd w:val="0"/>
        <w:spacing w:line="240" w:lineRule="auto"/>
        <w:jc w:val="center"/>
        <w:ind w:left="0" w:leftChars="0" w:firstLine="0" w:firstLineChars="0"/>
      </w:pPr>
      <w:r>
        <w:rPr>
          <w:rFonts w:hint="eastAsia" w:ascii="黑体" w:hAnsi="黑体" w:eastAsia="黑体" w:cs="黑体"/>
          <w:kern w:val="0"/>
          <w:sz w:val="36"/>
          <w:szCs w:val="36"/>
          <w:lang w:eastAsia="zh-CN"/>
        </w:rPr>
        <w:drawing>
          <wp:inline distT="0" distB="0" distL="114300" distR="114300">
            <wp:extent cx="3185160" cy="805180"/>
            <wp:effectExtent l="0" t="0" r="0" b="13970"/>
            <wp:docPr id="100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20"/>
                    <a:srcRect l="16778" t="26277" r="10426" b="36649"/>
                    <a:stretch>
                      <a:fillRect/>
                    </a:stretch>
                  </pic:blipFill>
                  <pic:spPr>
                    <a:xfrm>
                      <a:off x="0" y="0"/>
                      <a:ext cx="3185160" cy="805180"/>
                    </a:xfrm>
                    <a:prstGeom prst="rect">
                      <a:avLst/>
                    </a:prstGeom>
                  </pic:spPr>
                </pic:pic>
              </a:graphicData>
            </a:graphic>
          </wp:inline>
        </w:drawing>
      </w:r>
    </w:p>
    <w:p w14:paraId="66433FBB">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2A5CC08E">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r>
        <w:commentReference w:id="1"/>
      </w:r>
    </w:p>
    <w:p w14:paraId="4E5C6E6A">
      <w:pPr>
        <w:pStyle w:val="7"/>
        <w:tabs>
          <w:tab w:val="left" w:pos="8568"/>
        </w:tabs>
        <w:spacing w:line="360" w:lineRule="auto"/>
        <w:jc w:val="center"/>
        <w:rPr>
          <w:rFonts w:hint="default" w:ascii="Times New Roman" w:hAnsi="Times New Roman" w:eastAsia="黑体" w:cs="Times New Roman"/>
          <w:w w:val="90"/>
          <w:sz w:val="52"/>
          <w:szCs w:val="52"/>
        </w:rPr>
      </w:pPr>
      <w:r>
        <w:rPr>
          <w:rFonts w:hint="eastAsia" w:ascii="Times New Roman" w:hAnsi="Times New Roman" w:eastAsia="黑体" w:cs="Times New Roman"/>
          <w:w w:val="90"/>
          <w:sz w:val="52"/>
          <w:szCs w:val="52"/>
        </w:rPr>
        <w:t xml:space="preserve">基于深度学习的眼球疾病识别系统设计与实现</w:t>
      </w:r>
      <w:commentRangeStart w:id="2"/>
      <w:r>
        <w:rPr>
          <w:rFonts w:hint="eastAsia" w:ascii="Times New Roman" w:hAnsi="Times New Roman" w:eastAsia="黑体" w:cs="Times New Roman"/>
          <w:w w:val="90"/>
          <w:sz w:val="52"/>
          <w:szCs w:val="52"/>
        </w:rPr>
      </w:r>
      <w:commentRangeEnd w:id="2"/>
      <w:r/>
      <w:r>
        <w:rPr>
          <w:rFonts w:hint="eastAsia" w:ascii="Times New Roman" w:hAnsi="Times New Roman" w:eastAsia="黑体" w:cs="Times New Roman"/>
          <w:w w:val="90"/>
          <w:sz w:val="52"/>
          <w:szCs w:val="52"/>
        </w:rPr>
      </w:r>
    </w:p>
    <w:p w14:paraId="51C1397D">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78A7D122">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68A558B7">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r>
        <w:commentReference w:id="3"/>
      </w:r>
    </w:p>
    <w:p w14:paraId="21FA8865">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7F839E07">
        <w:tblPrEx>
          <w:tblCellMar>
            <w:top w:w="0" w:type="dxa"/>
            <w:left w:w="108" w:type="dxa"/>
            <w:bottom w:w="0" w:type="dxa"/>
            <w:right w:w="108" w:type="dxa"/>
          </w:tblCellMar>
        </w:tblPrEx>
        <w:trPr>
          <w:trHeight w:val="567" w:hRule="atLeast"/>
          <w:jc w:val="center"/>
        </w:trPr>
        <w:tc>
          <w:tcPr>
            <w:tcW w:w="1356" w:type="dxa"/>
            <w:vAlign w:val="center"/>
          </w:tcPr>
          <w:p w14:paraId="35D28945">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31E42E9E">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commentRangeStart w:id="4"/>
            <w:r>
              <w:rPr>
                <w:rStyle w:val="20"/>
                <w:rFonts w:hint="eastAsia" w:ascii="Arial" w:hAnsi="Arial" w:eastAsia="黑体" w:cs="Arial"/>
                <w:spacing w:val="0"/>
                <w:kern w:val="2"/>
                <w:sz w:val="28"/>
                <w:szCs w:val="28"/>
                <w:lang w:val="en-US" w:eastAsia="zh-CN"/>
              </w:rPr>
              <w:t xml:space="preserve">信息工程学院</w:t>
            </w:r>
            <w:r>
              <w:rPr>
                <w:rStyle w:val="20"/>
                <w:rFonts w:hint="default" w:ascii="Arial" w:hAnsi="Arial" w:eastAsia="黑体" w:cs="Arial"/>
                <w:spacing w:val="0"/>
                <w:kern w:val="2"/>
                <w:sz w:val="28"/>
                <w:szCs w:val="28"/>
              </w:rPr>
            </w:r>
            <w:commentRangeEnd w:id="4"/>
            <w:r/>
          </w:p>
        </w:tc>
      </w:tr>
      <w:tr w14:paraId="03651104">
        <w:tblPrEx>
          <w:tblCellMar>
            <w:top w:w="0" w:type="dxa"/>
            <w:left w:w="108" w:type="dxa"/>
            <w:bottom w:w="0" w:type="dxa"/>
            <w:right w:w="108" w:type="dxa"/>
          </w:tblCellMar>
        </w:tblPrEx>
        <w:trPr>
          <w:trHeight w:val="567" w:hRule="atLeast"/>
          <w:jc w:val="center"/>
        </w:trPr>
        <w:tc>
          <w:tcPr>
            <w:tcW w:w="1356" w:type="dxa"/>
            <w:vAlign w:val="bottom"/>
          </w:tcPr>
          <w:p w14:paraId="7FC5A281">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07EF3BD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hint="eastAsia" w:ascii="黑体" w:hAnsi="黑体" w:eastAsia="黑体" w:cs="黑体"/>
                <w:sz w:val="28"/>
                <w:szCs w:val="28"/>
              </w:rPr>
              <w:t xml:space="preserve">肖锦天</w:t>
            </w:r>
          </w:p>
        </w:tc>
      </w:tr>
      <w:tr w14:paraId="0D7D355C">
        <w:tblPrEx>
          <w:tblCellMar>
            <w:top w:w="0" w:type="dxa"/>
            <w:left w:w="108" w:type="dxa"/>
            <w:bottom w:w="0" w:type="dxa"/>
            <w:right w:w="108" w:type="dxa"/>
          </w:tblCellMar>
        </w:tblPrEx>
        <w:trPr>
          <w:trHeight w:val="567" w:hRule="atLeast"/>
          <w:jc w:val="center"/>
        </w:trPr>
        <w:tc>
          <w:tcPr>
            <w:tcW w:w="1356" w:type="dxa"/>
            <w:vAlign w:val="bottom"/>
          </w:tcPr>
          <w:p w14:paraId="291E70C9">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6174F56C">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Fonts w:ascii="黑体" w:hAnsi="黑体" w:eastAsia="黑体" w:cs="黑体"/>
                <w:spacing w:val="-2"/>
                <w:kern w:val="0"/>
                <w:sz w:val="28"/>
                <w:szCs w:val="28"/>
              </w:rPr>
              <w:t xml:space="preserve">220529090145</w:t>
            </w:r>
            <w:r>
              <w:rPr>
                <w:rFonts w:hint="eastAsia" w:ascii="黑体" w:hAnsi="黑体" w:eastAsia="黑体" w:cs="黑体"/>
                <w:spacing w:val="-2"/>
                <w:kern w:val="0"/>
                <w:sz w:val="28"/>
                <w:szCs w:val="28"/>
                <w:lang w:val="en-US" w:eastAsia="zh-CN"/>
              </w:rPr>
            </w:r>
            <w:r>
              <w:rPr>
                <w:rFonts w:ascii="黑体" w:hAnsi="黑体" w:eastAsia="黑体" w:cs="黑体"/>
                <w:spacing w:val="-2"/>
                <w:kern w:val="0"/>
                <w:sz w:val="28"/>
                <w:szCs w:val="28"/>
              </w:rPr>
            </w:r>
            <w:r>
              <w:rPr>
                <w:rFonts w:hint="eastAsia" w:ascii="黑体" w:hAnsi="黑体" w:eastAsia="黑体" w:cs="黑体"/>
                <w:spacing w:val="-2"/>
                <w:kern w:val="0"/>
                <w:sz w:val="28"/>
                <w:szCs w:val="28"/>
                <w:lang w:val="en-US" w:eastAsia="zh-CN"/>
              </w:rPr>
            </w:r>
          </w:p>
        </w:tc>
      </w:tr>
      <w:tr w14:paraId="08BA505E">
        <w:tblPrEx>
          <w:tblCellMar>
            <w:top w:w="0" w:type="dxa"/>
            <w:left w:w="108" w:type="dxa"/>
            <w:bottom w:w="0" w:type="dxa"/>
            <w:right w:w="108" w:type="dxa"/>
          </w:tblCellMar>
        </w:tblPrEx>
        <w:trPr>
          <w:trHeight w:val="567" w:hRule="atLeast"/>
          <w:jc w:val="center"/>
        </w:trPr>
        <w:tc>
          <w:tcPr>
            <w:tcW w:w="1356" w:type="dxa"/>
            <w:vAlign w:val="bottom"/>
          </w:tcPr>
          <w:p w14:paraId="1896448E">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4F7ACCAB">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数据科学与大数据技术</w:t>
            </w:r>
          </w:p>
        </w:tc>
      </w:tr>
      <w:tr w14:paraId="6A80D844">
        <w:tblPrEx>
          <w:tblCellMar>
            <w:top w:w="0" w:type="dxa"/>
            <w:left w:w="108" w:type="dxa"/>
            <w:bottom w:w="0" w:type="dxa"/>
            <w:right w:w="108" w:type="dxa"/>
          </w:tblCellMar>
        </w:tblPrEx>
        <w:trPr>
          <w:trHeight w:val="567" w:hRule="atLeast"/>
          <w:jc w:val="center"/>
        </w:trPr>
        <w:tc>
          <w:tcPr>
            <w:tcW w:w="1356" w:type="dxa"/>
            <w:vAlign w:val="bottom"/>
          </w:tcPr>
          <w:p w14:paraId="65EF1F9C">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3EEB911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 xml:space="preserve">2025届</w:t>
            </w:r>
          </w:p>
        </w:tc>
      </w:tr>
      <w:tr w14:paraId="74AD7B57">
        <w:tblPrEx>
          <w:tblCellMar>
            <w:top w:w="0" w:type="dxa"/>
            <w:left w:w="108" w:type="dxa"/>
            <w:bottom w:w="0" w:type="dxa"/>
            <w:right w:w="108" w:type="dxa"/>
          </w:tblCellMar>
        </w:tblPrEx>
        <w:trPr>
          <w:trHeight w:val="567" w:hRule="atLeast"/>
          <w:jc w:val="center"/>
        </w:trPr>
        <w:tc>
          <w:tcPr>
            <w:tcW w:w="1356" w:type="dxa"/>
            <w:vAlign w:val="bottom"/>
          </w:tcPr>
          <w:p w14:paraId="2F66FFF0">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2696D075">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宋一鸣</w:t>
            </w:r>
          </w:p>
        </w:tc>
      </w:tr>
    </w:tbl>
    <w:p w14:paraId="5EE9D5D0">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B767B8C">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6E37533">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9" w:type="first"/>
          <w:headerReference r:id="rId7" w:type="default"/>
          <w:footerReference r:id="rId10" w:type="default"/>
          <w:headerReference r:id="rId8" w:type="even"/>
          <w:footerReference r:id="rId11"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commentRangeStart w:id="5"/>
      <w:commentRangeStart w:id="6"/>
      <w:r>
        <w:rPr>
          <w:rFonts w:hint="default" w:ascii="Arial" w:hAnsi="Arial" w:eastAsia="楷体_GB2312" w:cs="Arial"/>
          <w:spacing w:val="-2"/>
          <w:kern w:val="0"/>
          <w:sz w:val="28"/>
          <w:szCs w:val="28"/>
          <w:lang w:val="en-US" w:eastAsia="zh-CN"/>
        </w:rPr>
        <w:t xml:space="preserve">2025年5月</w:t>
      </w:r>
      <w:r>
        <w:rPr>
          <w:rFonts w:hint="eastAsia"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r>
        <w:rPr>
          <w:rFonts w:hint="default" w:ascii="Arial" w:hAnsi="Arial" w:eastAsia="楷体_GB2312" w:cs="Arial"/>
          <w:spacing w:val="-2"/>
          <w:kern w:val="0"/>
          <w:sz w:val="28"/>
          <w:szCs w:val="28"/>
          <w:lang w:val="en-US" w:eastAsia="zh-CN"/>
        </w:rPr>
      </w:r>
      <w:r>
        <w:rPr>
          <w:rFonts w:hint="default" w:ascii="Arial" w:hAnsi="Arial" w:eastAsia="楷体_GB2312" w:cs="Arial"/>
          <w:spacing w:val="-2"/>
          <w:kern w:val="0"/>
          <w:sz w:val="28"/>
          <w:szCs w:val="28"/>
        </w:rPr>
      </w:r>
      <w:commentRangeEnd w:id="5"/>
      <w:r/>
      <w:commentRangeEnd w:id="6"/>
      <w:r/>
    </w:p>
    <w:bookmarkEnd w:id="0"/>
    <w:bookmarkEnd w:id="1"/>
    <w:p w14:paraId="73CF27D6">
      <w:pPr>
        <w:snapToGrid w:val="0"/>
        <w:spacing w:line="720" w:lineRule="auto"/>
        <w:jc w:val="center"/>
        <w:rPr>
          <w:rFonts w:asciiTheme="minorEastAsia" w:hAnsiTheme="minorEastAsia" w:cstheme="minorEastAsia"/>
          <w:b/>
          <w:bCs/>
          <w:sz w:val="24"/>
        </w:rPr>
      </w:pPr>
      <w:commentRangeStart w:id="7"/>
      <w:r>
        <w:rPr>
          <w:rFonts w:hint="eastAsia" w:ascii="黑体" w:hAnsi="黑体" w:eastAsia="黑体" w:cs="黑体"/>
          <w:sz w:val="32"/>
          <w:szCs w:val="32"/>
        </w:rPr>
        <w:t xml:space="preserve">基于深度学习的眼球疾病识别系统设计与实现</w:t>
      </w:r>
      <w:commentRangeEnd w:id="7"/>
      <w:r/>
    </w:p>
    <w:p w14:paraId="1B2FF61F">
      <w:pPr>
        <w:spacing w:line="360" w:lineRule="auto"/>
        <w:ind w:firstLine="482" w:firstLineChars="200"/>
        <w:rPr>
          <w:rFonts w:hint="eastAsia" w:asciiTheme="minorEastAsia" w:hAnsiTheme="minorEastAsia" w:cstheme="minorEastAsia"/>
          <w:sz w:val="24"/>
        </w:rPr>
      </w:pPr>
      <w:r>
        <w:rPr>
          <w:rFonts w:hint="eastAsia" w:asciiTheme="minorEastAsia" w:hAnsiTheme="minorEastAsia" w:cstheme="minorEastAsia"/>
          <w:b/>
          <w:bCs/>
          <w:sz w:val="24"/>
        </w:rPr>
        <w:t>摘要：</w:t>
      </w:r>
      <w:r>
        <w:rPr>
          <w:rFonts w:hint="eastAsia" w:asciiTheme="minorEastAsia" w:hAnsiTheme="minorEastAsia" w:cstheme="minorEastAsia"/>
          <w:sz w:val="24"/>
        </w:rPr>
        <w:t xml:space="preserve">ODIR-5K数据集，7000张眼底照片，8个疾病类别。多标签分类，BCEWithLogitsLoss损失函数，Sigmoid输出8维概率。</w:t>
        <w:br/>
        <w:t xml:space="preserve">ResNet50宏平均F1为50.36%。近视F1到了82.4%，高血压只有12.3%。MobileNetV3-Large参数540万，宏平均F1为43.98%。少样本类别两个模型都不行。</w:t>
        <w:br/>
        <w:t xml:space="preserve">基层眼科医师不够用，眼底照片堆着没人看。这个项目做辅助筛查。</w:t>
        <w:br/>
        <w:t xml:space="preserve">Django 4.2搭的Web，Bootstrap 5前端，torch.load()加载.pth推理。上传图像给概率，CLAHE预处理能对比看，两个模型性能放一起比。SQLite存记录。普通电脑就能跑。</w:t>
      </w:r>
      <w:commentRangeStart w:id="8"/>
      <w:r>
        <w:rPr>
          <w:rFonts w:hint="eastAsia" w:asciiTheme="minorEastAsia" w:hAnsiTheme="minorEastAsia" w:cstheme="minorEastAsia"/>
          <w:sz w:val="24"/>
        </w:rPr>
      </w:r>
      <w:commentRangeStart w:id="9"/>
      <w:r>
        <w:rPr>
          <w:rFonts w:hint="eastAsia" w:asciiTheme="minorEastAsia" w:hAnsiTheme="minorEastAsia" w:cstheme="minorEastAsia"/>
          <w:sz w:val="24"/>
        </w:rPr>
      </w:r>
      <w:commentRangeEnd w:id="9"/>
      <w:r/>
      <w:r>
        <w:rPr>
          <w:rFonts w:hint="eastAsia" w:asciiTheme="minorEastAsia" w:hAnsiTheme="minorEastAsia" w:cstheme="minorEastAsia"/>
          <w:sz w:val="24"/>
        </w:rPr>
      </w:r>
      <w:commentRangeStart w:id="10"/>
      <w:r>
        <w:rPr>
          <w:rFonts w:hint="eastAsia" w:asciiTheme="minorEastAsia" w:hAnsiTheme="minorEastAsia" w:cstheme="minorEastAsia"/>
          <w:sz w:val="24"/>
        </w:rPr>
      </w:r>
      <w:commentRangeEnd w:id="10"/>
      <w:r/>
      <w:r>
        <w:rPr>
          <w:rFonts w:hint="eastAsia" w:asciiTheme="minorEastAsia" w:hAnsiTheme="minorEastAsia" w:cstheme="minorEastAsia"/>
          <w:sz w:val="24"/>
        </w:rPr>
      </w:r>
      <w:commentRangeEnd w:id="8"/>
      <w:r/>
      <w:r>
        <w:rPr>
          <w:rFonts w:hint="eastAsia" w:asciiTheme="minorEastAsia" w:hAnsiTheme="minorEastAsia" w:cstheme="minorEastAsia"/>
          <w:sz w:val="24"/>
        </w:rPr>
      </w:r>
    </w:p>
    <w:p w14:paraId="3F072FA5">
      <w:pPr>
        <w:spacing w:line="360" w:lineRule="auto"/>
        <w:ind w:firstLine="482" w:firstLineChars="200"/>
        <w:rPr>
          <w:rFonts w:ascii="Times New Roman" w:hAnsi="Times New Roman" w:eastAsia="黑体" w:cs="黑体"/>
          <w:sz w:val="32"/>
          <w:szCs w:val="32"/>
        </w:rPr>
        <w:sectPr>
          <w:headerReference r:id="rId12" w:type="default"/>
          <w:footerReference r:id="rId13" w:type="default"/>
          <w:pgSz w:w="11906" w:h="16838"/>
          <w:pgMar w:top="1440" w:right="1800" w:bottom="1440" w:left="1800" w:header="851" w:footer="992" w:gutter="0"/>
          <w:pgNumType w:fmt="upperRoman" w:start="1"/>
          <w:cols w:space="425" w:num="1"/>
          <w:docGrid w:type="lines" w:linePitch="312" w:charSpace="0"/>
        </w:sectPr>
      </w:pPr>
      <w:commentRangeStart w:id="11"/>
      <w:r>
        <w:rPr>
          <w:rFonts w:hint="eastAsia" w:asciiTheme="minorEastAsia" w:hAnsiTheme="minorEastAsia" w:cstheme="minorEastAsia"/>
          <w:b/>
          <w:bCs/>
          <w:sz w:val="24"/>
        </w:rPr>
        <w:t>关键词</w:t>
      </w:r>
      <w:commentRangeEnd w:id="11"/>
      <w:r>
        <w:commentReference w:id="11"/>
      </w:r>
      <w:r>
        <w:rPr>
          <w:rFonts w:hint="eastAsia" w:asciiTheme="minorEastAsia" w:hAnsiTheme="minorEastAsia" w:cstheme="minorEastAsia"/>
          <w:b/>
          <w:bCs/>
          <w:sz w:val="24"/>
        </w:rPr>
        <w:t>：</w:t>
      </w:r>
      <w:commentRangeStart w:id="12"/>
      <w:r>
        <w:rPr>
          <w:rFonts w:hint="eastAsia" w:asciiTheme="minorEastAsia" w:hAnsiTheme="minorEastAsia" w:cstheme="minorEastAsia"/>
          <w:sz w:val="24"/>
        </w:rPr>
        <w:t xml:space="preserve">眼底疾病；深度学习；ResNet50；MobileNetV3；迁移学习；多标签分类</w:t>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r>
        <w:rPr>
          <w:rFonts w:hint="eastAsia" w:asciiTheme="minorEastAsia" w:hAnsiTheme="minorEastAsia" w:cstheme="minorEastAsia"/>
          <w:sz w:val="24"/>
          <w:lang w:eastAsia="zh-CN"/>
        </w:rPr>
      </w:r>
      <w:r>
        <w:rPr>
          <w:rFonts w:hint="eastAsia" w:asciiTheme="minorEastAsia" w:hAnsiTheme="minorEastAsia" w:cstheme="minorEastAsia"/>
          <w:sz w:val="24"/>
        </w:rPr>
      </w:r>
      <w:commentRangeEnd w:id="12"/>
      <w:r/>
    </w:p>
    <w:p w14:paraId="7C2B3049">
      <w:pPr>
        <w:keepNext w:val="0"/>
        <w:keepLines w:val="0"/>
        <w:pageBreakBefore w:val="0"/>
        <w:widowControl w:val="0"/>
        <w:kinsoku/>
        <w:wordWrap/>
        <w:overflowPunct/>
        <w:topLinePunct w:val="0"/>
        <w:autoSpaceDE/>
        <w:autoSpaceDN/>
        <w:bidi w:val="0"/>
        <w:adjustRightInd w:val="0"/>
        <w:snapToGrid w:val="0"/>
        <w:spacing w:line="720" w:lineRule="auto"/>
        <w:jc w:val="center"/>
        <w:textAlignment w:val="auto"/>
        <w:rPr>
          <w:rFonts w:ascii="Times New Roman" w:hAnsi="Times New Roman" w:cstheme="minorEastAsia"/>
          <w:b/>
          <w:bCs/>
          <w:sz w:val="32"/>
        </w:rPr>
      </w:pPr>
      <w:commentRangeStart w:id="13"/>
      <w:r>
        <w:rPr>
          <w:rFonts w:hint="eastAsia" w:ascii="Times New Roman" w:hAnsi="Times New Roman" w:eastAsia="黑体" w:cs="黑体"/>
          <w:sz w:val="32"/>
          <w:szCs w:val="32"/>
        </w:rPr>
        <w:t xml:space="preserve">Design and Implementation of Eye Disease Recognition System Based on Deep Learning</w:t>
      </w:r>
      <w:commentRangeEnd w:id="13"/>
      <w:r/>
    </w:p>
    <w:p w14:paraId="3C3F3A20">
      <w:pPr>
        <w:spacing w:line="360" w:lineRule="auto"/>
        <w:ind w:firstLine="482" w:firstLineChars="200"/>
        <w:rPr>
          <w:rFonts w:hint="eastAsia" w:asciiTheme="minorEastAsia" w:hAnsiTheme="minorEastAsia" w:eastAsiaTheme="minorEastAsia" w:cstheme="minorEastAsia"/>
          <w:sz w:val="24"/>
          <w:lang w:eastAsia="zh-CN"/>
        </w:rPr>
      </w:pPr>
      <w:commentRangeStart w:id="14"/>
      <w:r>
        <w:rPr>
          <w:rFonts w:hint="eastAsia" w:ascii="Times New Roman" w:hAnsi="Times New Roman" w:cstheme="minorEastAsia"/>
          <w:b/>
          <w:sz w:val="24"/>
        </w:rPr>
        <w:t xml:space="preserve">Abstract: </w:t>
      </w:r>
      <w:commentRangeEnd w:id="14"/>
      <w:r>
        <w:t xml:space="preserve">Clinical screening of fundus diseases has long faced efficiency bottlenecks. Conditions such as diabetic retinopathy, glaucoma, and macular degeneration present no obvious symptoms in early stages, and patients often seek medical attention only after irreversible vision loss has occurred. According to World Health Organization statistics, approximately 2.2 billion people worldwide suffer from some degree of visual impairment, of which over 1 billion cases could be effectively managed through early intervention. Color fundus photography remains the most widely used preliminary screening method, yet image interpretation is highly dependent on physician experience and shows limited inter-reader agreement. Primary-level medical institutions at and below the county level face severe shortages of ophthalmology specialists, leaving a large volume of fundus images without timely and accurate interpretation.</w:t>
        <w:br/>
        <w:t xml:space="preserve">To address these issues, this study conducts multi-label classification experiments for fundus diseases based on the publicly available ODIR-5K dataset. The dataset contains 7,000 binocular color fundus photographs covering 8 categories: normal, diabetic retinopathy, glaucoma, cataract, macular degeneration, hypertensive retinopathy, myopia, and others. Since a single image may correspond to multiple disease labels, a multi-label classification framework is adopted using BCEWithLogitsLoss as the training loss function, with a Sigmoid-activated output layer producing an 8-dimensional probability vector. Two architectures, ResNet50 and MobileNetV3-Large, are compared. Both load ImageNet pre-trained weights for transfer learning, with the classification head replaced by a two-layer fully connected network with Dropout regularization. Training incorporates random horizontal flip and rotation augmentation, along with a ReduceLROnPlateau learning rate scheduler and early stopping to control overfitting.</w:t>
        <w:br/>
        <w:t xml:space="preserve">Experimental results show that ResNet50 achieves a sample-level accuracy of 88% on the test set with a macro-average F1 score of 50.36%, where the myopia category achieves the highest F1 of 82.4%. MobileNetV3-Large has approximately 5.4 million parameters, roughly one-fifth of ResNet50, with significantly reduced inference time and a macro-average F1 of 43.98%. Both models perform poorly on underrepresented categories such as hypertensive retinopathy, reflecting the impact of class imbalance on multi-label classification performance.</w:t>
        <w:br/>
        <w:t xml:space="preserve">On the system development side, a web application is built using the Django 4.2 framework. The frontend employs Bootstrap 5 for responsive layout, while the backend loads trained .pth weight files via torch.load() for inference. The system provides modules for fundus image upload and disease probability prediction, CLAHE preprocessing effect comparison, and two-model performance metric comparison charts. SQLite is used to store diagnostic records and image metadata. The entire system can be deployed and run on a standard personal computer without GPU support.</w:t>
      </w:r>
      <w:r>
        <w:rPr>
          <w:rFonts w:hint="eastAsia" w:ascii="Times New Roman" w:hAnsi="Times New Roman" w:cstheme="minorEastAsia"/>
          <w:b/>
          <w:sz w:val="24"/>
        </w:rPr>
      </w:r>
      <w:commentRangeStart w:id="15"/>
      <w:r>
        <w:rPr>
          <w:rFonts w:hint="eastAsia" w:asciiTheme="minorEastAsia" w:hAnsiTheme="minorEastAsia" w:cstheme="minorEastAsia"/>
          <w:sz w:val="24"/>
        </w:rPr>
      </w:r>
      <w:commentRangeEnd w:id="15"/>
      <w:r/>
      <w:r>
        <w:rPr>
          <w:rFonts w:hint="eastAsia" w:asciiTheme="minorEastAsia" w:hAnsiTheme="minorEastAsia" w:cstheme="minorEastAsia"/>
          <w:sz w:val="24"/>
        </w:rPr>
      </w:r>
      <w:r>
        <w:rPr>
          <w:rFonts w:hint="eastAsia" w:asciiTheme="minorEastAsia" w:hAnsiTheme="minorEastAsia" w:cstheme="minorEastAsia"/>
          <w:sz w:val="24"/>
          <w:lang w:eastAsia="zh-CN"/>
        </w:rPr>
      </w:r>
    </w:p>
    <w:p w14:paraId="7A9C2EBB">
      <w:pPr>
        <w:spacing w:line="360" w:lineRule="auto"/>
        <w:ind w:firstLine="482" w:firstLineChars="200"/>
        <w:rPr>
          <w:rFonts w:ascii="Times New Roman" w:hAnsi="Times New Roman" w:cs="Times New Roman"/>
          <w:sz w:val="24"/>
        </w:rPr>
        <w:sectPr>
          <w:headerReference r:id="rId14" w:type="default"/>
          <w:footerReference r:id="rId15" w:type="default"/>
          <w:pgSz w:w="11906" w:h="16838"/>
          <w:pgMar w:top="1440" w:right="1800" w:bottom="1440" w:left="1800" w:header="851" w:footer="992" w:gutter="0"/>
          <w:pgNumType w:fmt="upperRoman"/>
          <w:cols w:space="425" w:num="1"/>
          <w:docGrid w:type="lines" w:linePitch="312" w:charSpace="0"/>
        </w:sectPr>
      </w:pPr>
      <w:commentRangeStart w:id="16"/>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 xml:space="preserve">: </w:t>
      </w:r>
      <w:commentRangeEnd w:id="16"/>
      <w:r>
        <w:t xml:space="preserve">eye fundus disease; deep learning; ResNet50; MobileNetV3; transfer learning; multi-label classification</w:t>
      </w:r>
      <w:r>
        <w:rPr>
          <w:rFonts w:ascii="Times New Roman" w:hAnsi="Times New Roman" w:cs="Times New Roman"/>
          <w:sz w:val="24"/>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r>
        <w:rPr>
          <w:rFonts w:hint="eastAsia" w:cs="Times New Roman"/>
          <w:sz w:val="24"/>
          <w:lang w:val="en-US" w:eastAsia="zh-CN"/>
        </w:rPr>
      </w:r>
      <w:r>
        <w:rPr>
          <w:rFonts w:hint="eastAsia" w:ascii="Times New Roman" w:hAnsi="Times New Roman" w:cs="Times New Roman"/>
          <w:sz w:val="24"/>
        </w:rPr>
      </w:r>
    </w:p>
    <w:sdt>
      <w:sdtPr>
        <w:rPr>
          <w:rFonts w:ascii="宋体" w:hAnsi="宋体" w:eastAsia="黑体"/>
          <w:sz w:val="32"/>
        </w:rPr>
        <w:id w:val="147455238"/>
        <w15:color w:val="DBDBDB"/>
        <w:docPartObj>
          <w:docPartGallery w:val="Table of Contents"/>
          <w:docPartUnique/>
        </w:docPartObj>
      </w:sdtPr>
      <w:sdtEndPr>
        <w:rPr>
          <w:rFonts w:hint="eastAsia" w:ascii="宋体" w:hAnsi="宋体" w:eastAsia="宋体" w:cs="黑体"/>
          <w:sz w:val="24"/>
        </w:rPr>
      </w:sdtEndPr>
      <w:sdtContent>
        <w:p w14:paraId="74886908">
          <w:pPr>
            <w:snapToGrid w:val="0"/>
            <w:spacing w:line="720" w:lineRule="auto"/>
            <w:jc w:val="center"/>
            <w:rPr>
              <w:rFonts w:eastAsia="黑体"/>
              <w:sz w:val="32"/>
            </w:rPr>
          </w:pPr>
          <w:r>
            <w:commentReference w:id="17"/>
          </w:r>
          <w:r>
            <w:rPr>
              <w:rFonts w:hint="eastAsia" w:eastAsia="黑体"/>
              <w:sz w:val="32"/>
            </w:rPr>
            <w:t>目录</w:t>
          </w:r>
        </w:p>
        <w:p w14:paraId="192C17AE">
          <w:pPr>
            <w:pStyle w:val="12"/>
            <w:tabs>
              <w:tab w:val="right" w:leader="dot" w:pos="8306"/>
            </w:tabs>
          </w:pPr>
          <w:commentRangeStart w:id="18"/>
          <w:r>
            <w:rPr>
              <w:rFonts w:hint="eastAsia" w:ascii="宋体" w:hAnsi="宋体" w:eastAsia="宋体" w:cs="宋体"/>
              <w:sz w:val="24"/>
            </w:rPr>
            <w:fldChar w:fldCharType="begin"/>
          </w:r>
          <w:r>
            <w:rPr>
              <w:rFonts w:hint="eastAsia" w:ascii="宋体" w:hAnsi="宋体" w:eastAsia="宋体" w:cs="宋体"/>
              <w:sz w:val="24"/>
            </w:rPr>
            <w:instrText xml:space="preserve">TOC \o "1-3" \h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_Toc9294 </w:instrText>
          </w:r>
          <w:r>
            <w:rPr>
              <w:rFonts w:hint="eastAsia" w:ascii="宋体" w:hAnsi="宋体" w:eastAsia="宋体" w:cs="宋体"/>
            </w:rPr>
            <w:fldChar w:fldCharType="separate"/>
          </w:r>
          <w:r>
            <w:rPr>
              <w:rFonts w:hint="eastAsia" w:ascii="黑体" w:hAnsi="黑体" w:eastAsia="黑体" w:cs="黑体"/>
              <w:bCs/>
              <w:szCs w:val="32"/>
            </w:rPr>
            <w:t>1</w:t>
          </w:r>
          <w:r>
            <w:rPr>
              <w:rFonts w:hint="eastAsia" w:ascii="黑体" w:hAnsi="黑体" w:eastAsia="黑体" w:cs="黑体"/>
              <w:szCs w:val="30"/>
            </w:rPr>
            <w:t>■□□</w:t>
          </w:r>
          <w:r>
            <w:tab/>
          </w:r>
          <w:r>
            <w:fldChar w:fldCharType="begin"/>
          </w:r>
          <w:r>
            <w:instrText xml:space="preserve"> PAGEREF _Toc9294 \h </w:instrText>
          </w:r>
          <w:r>
            <w:fldChar w:fldCharType="separate"/>
          </w:r>
          <w:r>
            <w:t>1</w:t>
          </w:r>
          <w:r>
            <w:fldChar w:fldCharType="end"/>
          </w:r>
          <w:r>
            <w:rPr>
              <w:rFonts w:hint="eastAsia" w:ascii="宋体" w:hAnsi="宋体" w:eastAsia="宋体" w:cs="宋体"/>
            </w:rPr>
            <w:fldChar w:fldCharType="end"/>
          </w:r>
        </w:p>
        <w:p w14:paraId="0F255381">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_Toc27995 </w:instrText>
          </w:r>
          <w:r>
            <w:rPr>
              <w:rFonts w:hint="eastAsia" w:ascii="宋体" w:hAnsi="宋体" w:eastAsia="宋体" w:cs="宋体"/>
            </w:rPr>
            <w:fldChar w:fldCharType="separate"/>
          </w:r>
          <w:r>
            <w:rPr>
              <w:rFonts w:hint="eastAsia" w:ascii="黑体" w:hAnsi="黑体" w:eastAsia="黑体" w:cs="黑体"/>
              <w:szCs w:val="30"/>
            </w:rPr>
            <w:t>1.1■□□□□</w:t>
          </w:r>
          <w:r>
            <w:tab/>
          </w:r>
          <w:r>
            <w:fldChar w:fldCharType="begin"/>
          </w:r>
          <w:r>
            <w:instrText xml:space="preserve"> PAGEREF _Toc27995 \h </w:instrText>
          </w:r>
          <w:r>
            <w:fldChar w:fldCharType="separate"/>
          </w:r>
          <w:r>
            <w:t>1</w:t>
          </w:r>
          <w:r>
            <w:fldChar w:fldCharType="end"/>
          </w:r>
          <w:r>
            <w:rPr>
              <w:rFonts w:hint="eastAsia" w:ascii="宋体" w:hAnsi="宋体" w:eastAsia="宋体" w:cs="宋体"/>
            </w:rPr>
            <w:fldChar w:fldCharType="end"/>
          </w:r>
        </w:p>
        <w:p w14:paraId="0631E082">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_Toc27846 </w:instrText>
          </w:r>
          <w:r>
            <w:rPr>
              <w:rFonts w:hint="eastAsia" w:ascii="宋体" w:hAnsi="宋体" w:eastAsia="宋体" w:cs="宋体"/>
            </w:rPr>
            <w:fldChar w:fldCharType="separate"/>
          </w:r>
          <w:r>
            <w:rPr>
              <w:rFonts w:hint="eastAsia" w:ascii="黑体" w:hAnsi="黑体" w:eastAsia="黑体" w:cs="黑体"/>
              <w:szCs w:val="28"/>
            </w:rPr>
            <w:t>1.1.1■□□□□</w:t>
          </w:r>
          <w:r>
            <w:tab/>
          </w:r>
          <w:r>
            <w:fldChar w:fldCharType="begin"/>
          </w:r>
          <w:r>
            <w:instrText xml:space="preserve"> PAGEREF _Toc27846 \h </w:instrText>
          </w:r>
          <w:r>
            <w:fldChar w:fldCharType="separate"/>
          </w:r>
          <w:r>
            <w:t>1</w:t>
          </w:r>
          <w:r>
            <w:fldChar w:fldCharType="end"/>
          </w:r>
          <w:r>
            <w:rPr>
              <w:rFonts w:hint="eastAsia" w:ascii="宋体" w:hAnsi="宋体" w:eastAsia="宋体" w:cs="宋体"/>
            </w:rPr>
            <w:fldChar w:fldCharType="end"/>
          </w:r>
        </w:p>
        <w:p w14:paraId="21B9DA17">
          <w:pPr>
            <w:pStyle w:val="8"/>
            <w:tabs>
              <w:tab w:val="right" w:leader="dot" w:pos="8306"/>
            </w:tabs>
            <w:ind w:left="480" w:leftChars="200" w:firstLine="480" w:firstLineChars="200"/>
          </w:pPr>
          <w:r>
            <w:rPr>
              <w:rFonts w:hint="eastAsia" w:ascii="宋体" w:hAnsi="宋体" w:eastAsia="宋体" w:cs="宋体"/>
            </w:rPr>
            <w:fldChar w:fldCharType="begin"/>
          </w:r>
          <w:r>
            <w:rPr>
              <w:rFonts w:hint="eastAsia" w:ascii="宋体" w:hAnsi="宋体" w:eastAsia="宋体" w:cs="宋体"/>
            </w:rPr>
            <w:instrText xml:space="preserve"> HYPERLINK \l _Toc13952 </w:instrText>
          </w:r>
          <w:r>
            <w:rPr>
              <w:rFonts w:hint="eastAsia" w:ascii="宋体" w:hAnsi="宋体" w:eastAsia="宋体" w:cs="宋体"/>
            </w:rPr>
            <w:fldChar w:fldCharType="separate"/>
          </w:r>
          <w:r>
            <w:rPr>
              <w:rFonts w:hint="eastAsia" w:ascii="黑体" w:hAnsi="黑体" w:eastAsia="黑体" w:cs="黑体"/>
              <w:szCs w:val="28"/>
            </w:rPr>
            <w:t>1.1.2■□□□□</w:t>
          </w:r>
          <w:r>
            <w:tab/>
          </w:r>
          <w:r>
            <w:fldChar w:fldCharType="begin"/>
          </w:r>
          <w:r>
            <w:instrText xml:space="preserve"> PAGEREF _Toc13952 \h </w:instrText>
          </w:r>
          <w:r>
            <w:fldChar w:fldCharType="separate"/>
          </w:r>
          <w:r>
            <w:t>1</w:t>
          </w:r>
          <w:r>
            <w:fldChar w:fldCharType="end"/>
          </w:r>
          <w:r>
            <w:rPr>
              <w:rFonts w:hint="eastAsia" w:ascii="宋体" w:hAnsi="宋体" w:eastAsia="宋体" w:cs="宋体"/>
            </w:rPr>
            <w:fldChar w:fldCharType="end"/>
          </w:r>
        </w:p>
        <w:p w14:paraId="05C38FD5">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_Toc14932 </w:instrText>
          </w:r>
          <w:r>
            <w:rPr>
              <w:rFonts w:hint="eastAsia" w:ascii="宋体" w:hAnsi="宋体" w:eastAsia="宋体" w:cs="宋体"/>
            </w:rPr>
            <w:fldChar w:fldCharType="separate"/>
          </w:r>
          <w:r>
            <w:rPr>
              <w:rFonts w:hint="eastAsia" w:ascii="黑体" w:hAnsi="黑体" w:eastAsia="黑体" w:cs="黑体"/>
              <w:kern w:val="2"/>
              <w:szCs w:val="30"/>
              <w:lang w:val="en-US" w:eastAsia="zh-CN" w:bidi="ar-SA"/>
            </w:rPr>
            <w:t>1.2■□□□□</w:t>
          </w:r>
          <w:r>
            <w:tab/>
          </w:r>
          <w:r>
            <w:fldChar w:fldCharType="begin"/>
          </w:r>
          <w:r>
            <w:instrText xml:space="preserve"> PAGEREF _Toc14932 \h </w:instrText>
          </w:r>
          <w:r>
            <w:fldChar w:fldCharType="separate"/>
          </w:r>
          <w:r>
            <w:t>1</w:t>
          </w:r>
          <w:r>
            <w:fldChar w:fldCharType="end"/>
          </w:r>
          <w:r>
            <w:rPr>
              <w:rFonts w:hint="eastAsia" w:ascii="宋体" w:hAnsi="宋体" w:eastAsia="宋体" w:cs="宋体"/>
            </w:rPr>
            <w:fldChar w:fldCharType="end"/>
          </w:r>
        </w:p>
        <w:p w14:paraId="68B309EB">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_Toc8445 </w:instrText>
          </w:r>
          <w:r>
            <w:rPr>
              <w:rFonts w:hint="eastAsia" w:ascii="宋体" w:hAnsi="宋体" w:eastAsia="宋体" w:cs="宋体"/>
            </w:rPr>
            <w:fldChar w:fldCharType="separate"/>
          </w:r>
          <w:r>
            <w:rPr>
              <w:rFonts w:hint="eastAsia" w:ascii="黑体" w:hAnsi="黑体" w:eastAsia="黑体" w:cs="黑体"/>
              <w:szCs w:val="30"/>
            </w:rPr>
            <w:t>1.3</w:t>
          </w:r>
          <w:r>
            <w:rPr>
              <w:rFonts w:hint="eastAsia" w:ascii="黑体" w:hAnsi="黑体" w:eastAsia="黑体" w:cs="黑体"/>
              <w:kern w:val="2"/>
              <w:szCs w:val="30"/>
              <w:lang w:val="en-US" w:eastAsia="zh-CN" w:bidi="ar-SA"/>
            </w:rPr>
            <w:t>■□□□□</w:t>
          </w:r>
          <w:r>
            <w:tab/>
          </w:r>
          <w:r>
            <w:fldChar w:fldCharType="begin"/>
          </w:r>
          <w:r>
            <w:instrText xml:space="preserve"> PAGEREF _Toc8445 \h </w:instrText>
          </w:r>
          <w:r>
            <w:fldChar w:fldCharType="separate"/>
          </w:r>
          <w:r>
            <w:t>1</w:t>
          </w:r>
          <w:r>
            <w:fldChar w:fldCharType="end"/>
          </w:r>
          <w:r>
            <w:rPr>
              <w:rFonts w:hint="eastAsia" w:ascii="宋体" w:hAnsi="宋体" w:eastAsia="宋体" w:cs="宋体"/>
            </w:rPr>
            <w:fldChar w:fldCharType="end"/>
          </w:r>
        </w:p>
        <w:p w14:paraId="5B189CC2">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_Toc5891 </w:instrText>
          </w:r>
          <w:r>
            <w:rPr>
              <w:rFonts w:hint="eastAsia" w:ascii="宋体" w:hAnsi="宋体" w:eastAsia="宋体" w:cs="宋体"/>
            </w:rPr>
            <w:fldChar w:fldCharType="separate"/>
          </w:r>
          <w:r>
            <w:rPr>
              <w:rFonts w:hint="eastAsia" w:ascii="黑体" w:hAnsi="黑体" w:eastAsia="黑体" w:cs="黑体"/>
              <w:szCs w:val="28"/>
              <w:lang w:val="en-US" w:eastAsia="zh-CN"/>
            </w:rPr>
            <w:t>1.3.1</w:t>
          </w:r>
          <w:r>
            <w:rPr>
              <w:rFonts w:hint="eastAsia" w:ascii="黑体" w:hAnsi="黑体" w:eastAsia="黑体" w:cs="黑体"/>
              <w:szCs w:val="28"/>
            </w:rPr>
            <w:t>■□□□□</w:t>
          </w:r>
          <w:r>
            <w:tab/>
          </w:r>
          <w:r>
            <w:fldChar w:fldCharType="begin"/>
          </w:r>
          <w:r>
            <w:instrText xml:space="preserve"> PAGEREF _Toc5891 \h </w:instrText>
          </w:r>
          <w:r>
            <w:fldChar w:fldCharType="separate"/>
          </w:r>
          <w:r>
            <w:t>1</w:t>
          </w:r>
          <w:r>
            <w:fldChar w:fldCharType="end"/>
          </w:r>
          <w:r>
            <w:rPr>
              <w:rFonts w:hint="eastAsia" w:ascii="宋体" w:hAnsi="宋体" w:eastAsia="宋体" w:cs="宋体"/>
            </w:rPr>
            <w:fldChar w:fldCharType="end"/>
          </w:r>
        </w:p>
        <w:p w14:paraId="4DF6BD6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_Toc30114 </w:instrText>
          </w:r>
          <w:r>
            <w:rPr>
              <w:rFonts w:hint="eastAsia" w:ascii="宋体" w:hAnsi="宋体" w:eastAsia="宋体" w:cs="宋体"/>
            </w:rPr>
            <w:fldChar w:fldCharType="separate"/>
          </w:r>
          <w:r>
            <w:rPr>
              <w:rFonts w:hint="eastAsia" w:ascii="黑体" w:hAnsi="黑体" w:eastAsia="黑体" w:cs="黑体"/>
              <w:szCs w:val="28"/>
              <w:lang w:val="en-US" w:eastAsia="zh-CN"/>
            </w:rPr>
            <w:t>1.3.2■□□□□</w:t>
          </w:r>
          <w:r>
            <w:tab/>
          </w:r>
          <w:r>
            <w:fldChar w:fldCharType="begin"/>
          </w:r>
          <w:r>
            <w:instrText xml:space="preserve"> PAGEREF _Toc30114 \h </w:instrText>
          </w:r>
          <w:r>
            <w:fldChar w:fldCharType="separate"/>
          </w:r>
          <w:r>
            <w:t>2</w:t>
          </w:r>
          <w:r>
            <w:fldChar w:fldCharType="end"/>
          </w:r>
          <w:r>
            <w:rPr>
              <w:rFonts w:hint="eastAsia" w:ascii="宋体" w:hAnsi="宋体" w:eastAsia="宋体" w:cs="宋体"/>
            </w:rPr>
            <w:fldChar w:fldCharType="end"/>
          </w:r>
        </w:p>
        <w:p w14:paraId="0FE9234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_Toc7075 </w:instrText>
          </w:r>
          <w:r>
            <w:rPr>
              <w:rFonts w:hint="eastAsia" w:ascii="宋体" w:hAnsi="宋体" w:eastAsia="宋体" w:cs="宋体"/>
            </w:rPr>
            <w:fldChar w:fldCharType="separate"/>
          </w:r>
          <w:r>
            <w:rPr>
              <w:rFonts w:hint="eastAsia" w:ascii="黑体" w:hAnsi="黑体" w:eastAsia="黑体" w:cs="黑体"/>
              <w:szCs w:val="30"/>
            </w:rPr>
            <w:t>1.4</w:t>
          </w:r>
          <w:r>
            <w:rPr>
              <w:rFonts w:hint="eastAsia" w:ascii="黑体" w:hAnsi="黑体" w:eastAsia="黑体" w:cs="黑体"/>
              <w:kern w:val="2"/>
              <w:szCs w:val="30"/>
              <w:lang w:val="en-US" w:eastAsia="zh-CN" w:bidi="ar-SA"/>
            </w:rPr>
            <w:t>■□□□□</w:t>
          </w:r>
          <w:r>
            <w:tab/>
          </w:r>
          <w:r>
            <w:fldChar w:fldCharType="begin"/>
          </w:r>
          <w:r>
            <w:instrText xml:space="preserve"> PAGEREF _Toc7075 \h </w:instrText>
          </w:r>
          <w:r>
            <w:fldChar w:fldCharType="separate"/>
          </w:r>
          <w:r>
            <w:t>2</w:t>
          </w:r>
          <w:r>
            <w:fldChar w:fldCharType="end"/>
          </w:r>
          <w:r>
            <w:rPr>
              <w:rFonts w:hint="eastAsia" w:ascii="宋体" w:hAnsi="宋体" w:eastAsia="宋体" w:cs="宋体"/>
            </w:rPr>
            <w:fldChar w:fldCharType="end"/>
          </w:r>
        </w:p>
        <w:p w14:paraId="475C8DA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_Toc6194 </w:instrText>
          </w:r>
          <w:r>
            <w:rPr>
              <w:rFonts w:hint="eastAsia" w:ascii="宋体" w:hAnsi="宋体" w:eastAsia="宋体" w:cs="宋体"/>
            </w:rPr>
            <w:fldChar w:fldCharType="separate"/>
          </w:r>
          <w:r>
            <w:rPr>
              <w:rFonts w:hint="eastAsia" w:ascii="黑体" w:hAnsi="黑体" w:eastAsia="黑体" w:cs="黑体"/>
              <w:szCs w:val="28"/>
            </w:rPr>
            <w:t>1.4.1</w:t>
          </w:r>
          <w:r>
            <w:rPr>
              <w:rFonts w:hint="eastAsia" w:ascii="黑体" w:hAnsi="黑体" w:eastAsia="黑体" w:cs="黑体"/>
              <w:szCs w:val="28"/>
              <w:lang w:val="en-US" w:eastAsia="zh-CN"/>
            </w:rPr>
            <w:t>■□□□□</w:t>
          </w:r>
          <w:r>
            <w:tab/>
          </w:r>
          <w:r>
            <w:fldChar w:fldCharType="begin"/>
          </w:r>
          <w:r>
            <w:instrText xml:space="preserve"> PAGEREF _Toc6194 \h </w:instrText>
          </w:r>
          <w:r>
            <w:fldChar w:fldCharType="separate"/>
          </w:r>
          <w:r>
            <w:t>2</w:t>
          </w:r>
          <w:r>
            <w:fldChar w:fldCharType="end"/>
          </w:r>
          <w:r>
            <w:rPr>
              <w:rFonts w:hint="eastAsia" w:ascii="宋体" w:hAnsi="宋体" w:eastAsia="宋体" w:cs="宋体"/>
            </w:rPr>
            <w:fldChar w:fldCharType="end"/>
          </w:r>
        </w:p>
        <w:p w14:paraId="7514E2FC">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_Toc31294 </w:instrText>
          </w:r>
          <w:r>
            <w:rPr>
              <w:rFonts w:hint="eastAsia" w:ascii="宋体" w:hAnsi="宋体" w:eastAsia="宋体" w:cs="宋体"/>
            </w:rPr>
            <w:fldChar w:fldCharType="separate"/>
          </w:r>
          <w:r>
            <w:rPr>
              <w:rFonts w:hint="eastAsia" w:ascii="黑体" w:hAnsi="黑体" w:eastAsia="黑体" w:cs="黑体"/>
              <w:szCs w:val="28"/>
            </w:rPr>
            <w:t>1.4.2</w:t>
          </w:r>
          <w:r>
            <w:rPr>
              <w:rFonts w:hint="eastAsia" w:ascii="黑体" w:hAnsi="黑体" w:eastAsia="黑体" w:cs="黑体"/>
              <w:szCs w:val="28"/>
              <w:lang w:val="en-US" w:eastAsia="zh-CN"/>
            </w:rPr>
            <w:t>■□□□□</w:t>
          </w:r>
          <w:r>
            <w:tab/>
          </w:r>
          <w:r>
            <w:fldChar w:fldCharType="begin"/>
          </w:r>
          <w:r>
            <w:instrText xml:space="preserve"> PAGEREF _Toc31294 \h </w:instrText>
          </w:r>
          <w:r>
            <w:fldChar w:fldCharType="separate"/>
          </w:r>
          <w:r>
            <w:t>2</w:t>
          </w:r>
          <w:r>
            <w:fldChar w:fldCharType="end"/>
          </w:r>
          <w:r>
            <w:rPr>
              <w:rFonts w:hint="eastAsia" w:ascii="宋体" w:hAnsi="宋体" w:eastAsia="宋体" w:cs="宋体"/>
            </w:rPr>
            <w:fldChar w:fldCharType="end"/>
          </w:r>
        </w:p>
        <w:p w14:paraId="0A34DC7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_Toc8863 </w:instrText>
          </w:r>
          <w:r>
            <w:rPr>
              <w:rFonts w:hint="eastAsia" w:ascii="宋体" w:hAnsi="宋体" w:eastAsia="宋体" w:cs="宋体"/>
            </w:rPr>
            <w:fldChar w:fldCharType="separate"/>
          </w:r>
          <w:r>
            <w:rPr>
              <w:rFonts w:hint="eastAsia" w:ascii="黑体" w:hAnsi="黑体" w:eastAsia="黑体" w:cs="黑体"/>
              <w:szCs w:val="28"/>
            </w:rPr>
            <w:t>1.4.3</w:t>
          </w:r>
          <w:r>
            <w:rPr>
              <w:rFonts w:hint="eastAsia" w:ascii="黑体" w:hAnsi="黑体" w:eastAsia="黑体" w:cs="黑体"/>
              <w:szCs w:val="28"/>
              <w:lang w:val="en-US" w:eastAsia="zh-CN"/>
            </w:rPr>
            <w:t>■□□□□</w:t>
          </w:r>
          <w:r>
            <w:tab/>
          </w:r>
          <w:r>
            <w:fldChar w:fldCharType="begin"/>
          </w:r>
          <w:r>
            <w:instrText xml:space="preserve"> PAGEREF _Toc8863 \h </w:instrText>
          </w:r>
          <w:r>
            <w:fldChar w:fldCharType="separate"/>
          </w:r>
          <w:r>
            <w:t>3</w:t>
          </w:r>
          <w:r>
            <w:fldChar w:fldCharType="end"/>
          </w:r>
          <w:r>
            <w:rPr>
              <w:rFonts w:hint="eastAsia" w:ascii="宋体" w:hAnsi="宋体" w:eastAsia="宋体" w:cs="宋体"/>
            </w:rPr>
            <w:fldChar w:fldCharType="end"/>
          </w:r>
        </w:p>
        <w:p w14:paraId="6D4178C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_Toc31971 </w:instrText>
          </w:r>
          <w:r>
            <w:rPr>
              <w:rFonts w:hint="eastAsia" w:ascii="宋体" w:hAnsi="宋体" w:eastAsia="宋体" w:cs="宋体"/>
            </w:rPr>
            <w:fldChar w:fldCharType="separate"/>
          </w:r>
          <w:r>
            <w:rPr>
              <w:rFonts w:hint="eastAsia" w:ascii="黑体" w:hAnsi="黑体" w:eastAsia="黑体" w:cs="黑体"/>
              <w:szCs w:val="32"/>
            </w:rPr>
            <w:t>2</w:t>
          </w:r>
          <w:r>
            <w:rPr>
              <w:rFonts w:hint="eastAsia" w:ascii="黑体" w:hAnsi="黑体" w:eastAsia="黑体" w:cs="黑体"/>
              <w:szCs w:val="30"/>
            </w:rPr>
            <w:t>■□□</w:t>
          </w:r>
          <w:r>
            <w:tab/>
          </w:r>
          <w:r>
            <w:fldChar w:fldCharType="begin"/>
          </w:r>
          <w:r>
            <w:instrText xml:space="preserve"> PAGEREF _Toc31971 \h </w:instrText>
          </w:r>
          <w:r>
            <w:fldChar w:fldCharType="separate"/>
          </w:r>
          <w:r>
            <w:t>4</w:t>
          </w:r>
          <w:r>
            <w:fldChar w:fldCharType="end"/>
          </w:r>
          <w:r>
            <w:rPr>
              <w:rFonts w:hint="eastAsia" w:ascii="宋体" w:hAnsi="宋体" w:eastAsia="宋体" w:cs="宋体"/>
            </w:rPr>
            <w:fldChar w:fldCharType="end"/>
          </w:r>
        </w:p>
        <w:p w14:paraId="5E0ED23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_Toc30480 </w:instrText>
          </w:r>
          <w:r>
            <w:rPr>
              <w:rFonts w:hint="eastAsia" w:ascii="宋体" w:hAnsi="宋体" w:eastAsia="宋体" w:cs="宋体"/>
            </w:rPr>
            <w:fldChar w:fldCharType="separate"/>
          </w:r>
          <w:r>
            <w:rPr>
              <w:rFonts w:hint="eastAsia" w:ascii="黑体" w:hAnsi="黑体" w:eastAsia="黑体" w:cs="黑体"/>
              <w:szCs w:val="30"/>
            </w:rPr>
            <w:t>2.1</w:t>
          </w:r>
          <w:r>
            <w:rPr>
              <w:rFonts w:hint="eastAsia" w:ascii="黑体" w:hAnsi="黑体" w:eastAsia="黑体" w:cs="黑体"/>
              <w:kern w:val="2"/>
              <w:szCs w:val="30"/>
              <w:lang w:val="en-US" w:eastAsia="zh-CN" w:bidi="ar-SA"/>
            </w:rPr>
            <w:t>■□□□□</w:t>
          </w:r>
          <w:r>
            <w:tab/>
          </w:r>
          <w:r>
            <w:fldChar w:fldCharType="begin"/>
          </w:r>
          <w:r>
            <w:instrText xml:space="preserve"> PAGEREF _Toc30480 \h </w:instrText>
          </w:r>
          <w:r>
            <w:fldChar w:fldCharType="separate"/>
          </w:r>
          <w:r>
            <w:t>4</w:t>
          </w:r>
          <w:r>
            <w:fldChar w:fldCharType="end"/>
          </w:r>
          <w:r>
            <w:rPr>
              <w:rFonts w:hint="eastAsia" w:ascii="宋体" w:hAnsi="宋体" w:eastAsia="宋体" w:cs="宋体"/>
            </w:rPr>
            <w:fldChar w:fldCharType="end"/>
          </w:r>
        </w:p>
        <w:p w14:paraId="07F83F95">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_Toc9227 </w:instrText>
          </w:r>
          <w:r>
            <w:rPr>
              <w:rFonts w:hint="eastAsia" w:ascii="宋体" w:hAnsi="宋体" w:eastAsia="宋体" w:cs="宋体"/>
            </w:rPr>
            <w:fldChar w:fldCharType="separate"/>
          </w:r>
          <w:r>
            <w:rPr>
              <w:rFonts w:hint="eastAsia" w:ascii="黑体" w:hAnsi="黑体" w:eastAsia="黑体" w:cs="黑体"/>
              <w:szCs w:val="30"/>
            </w:rPr>
            <w:t>2.1.1</w:t>
          </w:r>
          <w:r>
            <w:rPr>
              <w:rFonts w:hint="eastAsia" w:ascii="黑体" w:hAnsi="黑体" w:eastAsia="黑体" w:cs="黑体"/>
              <w:szCs w:val="28"/>
              <w:lang w:val="en-US" w:eastAsia="zh-CN"/>
            </w:rPr>
            <w:t>■□□□□</w:t>
          </w:r>
          <w:r>
            <w:tab/>
          </w:r>
          <w:r>
            <w:fldChar w:fldCharType="begin"/>
          </w:r>
          <w:r>
            <w:instrText xml:space="preserve"> PAGEREF _Toc9227 \h </w:instrText>
          </w:r>
          <w:r>
            <w:fldChar w:fldCharType="separate"/>
          </w:r>
          <w:r>
            <w:t>4</w:t>
          </w:r>
          <w:r>
            <w:fldChar w:fldCharType="end"/>
          </w:r>
          <w:r>
            <w:rPr>
              <w:rFonts w:hint="eastAsia" w:ascii="宋体" w:hAnsi="宋体" w:eastAsia="宋体" w:cs="宋体"/>
            </w:rPr>
            <w:fldChar w:fldCharType="end"/>
          </w:r>
        </w:p>
        <w:p w14:paraId="653D295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_Toc26443 </w:instrText>
          </w:r>
          <w:r>
            <w:rPr>
              <w:rFonts w:hint="eastAsia" w:ascii="宋体" w:hAnsi="宋体" w:eastAsia="宋体" w:cs="宋体"/>
            </w:rPr>
            <w:fldChar w:fldCharType="separate"/>
          </w:r>
          <w:r>
            <w:rPr>
              <w:rFonts w:hint="eastAsia" w:ascii="黑体" w:hAnsi="黑体" w:eastAsia="黑体" w:cs="黑体"/>
              <w:szCs w:val="28"/>
            </w:rPr>
            <w:t>2.1.2</w:t>
          </w:r>
          <w:r>
            <w:rPr>
              <w:rFonts w:hint="eastAsia" w:ascii="黑体" w:hAnsi="黑体" w:eastAsia="黑体" w:cs="黑体"/>
              <w:szCs w:val="28"/>
              <w:lang w:val="en-US" w:eastAsia="zh-CN"/>
            </w:rPr>
            <w:t>■□□□□</w:t>
          </w:r>
          <w:r>
            <w:tab/>
          </w:r>
          <w:r>
            <w:fldChar w:fldCharType="begin"/>
          </w:r>
          <w:r>
            <w:instrText xml:space="preserve"> PAGEREF _Toc26443 \h </w:instrText>
          </w:r>
          <w:r>
            <w:fldChar w:fldCharType="separate"/>
          </w:r>
          <w:r>
            <w:t>4</w:t>
          </w:r>
          <w:r>
            <w:fldChar w:fldCharType="end"/>
          </w:r>
          <w:r>
            <w:rPr>
              <w:rFonts w:hint="eastAsia" w:ascii="宋体" w:hAnsi="宋体" w:eastAsia="宋体" w:cs="宋体"/>
            </w:rPr>
            <w:fldChar w:fldCharType="end"/>
          </w:r>
        </w:p>
        <w:p w14:paraId="2614E461">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_Toc10468 </w:instrText>
          </w:r>
          <w:r>
            <w:rPr>
              <w:rFonts w:hint="eastAsia" w:ascii="宋体" w:hAnsi="宋体" w:eastAsia="宋体" w:cs="宋体"/>
            </w:rPr>
            <w:fldChar w:fldCharType="separate"/>
          </w:r>
          <w:r>
            <w:rPr>
              <w:rFonts w:hint="eastAsia" w:ascii="黑体" w:hAnsi="黑体" w:eastAsia="黑体" w:cs="黑体"/>
              <w:szCs w:val="28"/>
            </w:rPr>
            <w:t>2.1.3</w:t>
          </w:r>
          <w:r>
            <w:rPr>
              <w:rFonts w:hint="eastAsia" w:ascii="黑体" w:hAnsi="黑体" w:eastAsia="黑体" w:cs="黑体"/>
              <w:szCs w:val="28"/>
              <w:lang w:val="en-US" w:eastAsia="zh-CN"/>
            </w:rPr>
            <w:t>■□□□□</w:t>
          </w:r>
          <w:r>
            <w:tab/>
          </w:r>
          <w:r>
            <w:fldChar w:fldCharType="begin"/>
          </w:r>
          <w:r>
            <w:instrText xml:space="preserve"> PAGEREF _Toc10468 \h </w:instrText>
          </w:r>
          <w:r>
            <w:fldChar w:fldCharType="separate"/>
          </w:r>
          <w:r>
            <w:t>4</w:t>
          </w:r>
          <w:r>
            <w:fldChar w:fldCharType="end"/>
          </w:r>
          <w:r>
            <w:rPr>
              <w:rFonts w:hint="eastAsia" w:ascii="宋体" w:hAnsi="宋体" w:eastAsia="宋体" w:cs="宋体"/>
            </w:rPr>
            <w:fldChar w:fldCharType="end"/>
          </w:r>
        </w:p>
        <w:p w14:paraId="226A1BBE">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_Toc17465 </w:instrText>
          </w:r>
          <w:r>
            <w:rPr>
              <w:rFonts w:hint="eastAsia" w:ascii="宋体" w:hAnsi="宋体" w:eastAsia="宋体" w:cs="宋体"/>
            </w:rPr>
            <w:fldChar w:fldCharType="separate"/>
          </w:r>
          <w:r>
            <w:rPr>
              <w:rFonts w:hint="eastAsia" w:ascii="黑体" w:hAnsi="黑体" w:eastAsia="黑体" w:cs="黑体"/>
              <w:szCs w:val="30"/>
            </w:rPr>
            <w:t>2.2</w:t>
          </w:r>
          <w:r>
            <w:rPr>
              <w:rFonts w:hint="eastAsia" w:ascii="黑体" w:hAnsi="黑体" w:eastAsia="黑体" w:cs="黑体"/>
              <w:kern w:val="2"/>
              <w:szCs w:val="30"/>
              <w:lang w:val="en-US" w:eastAsia="zh-CN" w:bidi="ar-SA"/>
            </w:rPr>
            <w:t>■□□□□</w:t>
          </w:r>
          <w:r>
            <w:tab/>
          </w:r>
          <w:r>
            <w:fldChar w:fldCharType="begin"/>
          </w:r>
          <w:r>
            <w:instrText xml:space="preserve"> PAGEREF _Toc17465 \h </w:instrText>
          </w:r>
          <w:r>
            <w:fldChar w:fldCharType="separate"/>
          </w:r>
          <w:r>
            <w:t>4</w:t>
          </w:r>
          <w:r>
            <w:fldChar w:fldCharType="end"/>
          </w:r>
          <w:r>
            <w:rPr>
              <w:rFonts w:hint="eastAsia" w:ascii="宋体" w:hAnsi="宋体" w:eastAsia="宋体" w:cs="宋体"/>
            </w:rPr>
            <w:fldChar w:fldCharType="end"/>
          </w:r>
        </w:p>
        <w:p w14:paraId="058453F3">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_Toc2892 </w:instrText>
          </w:r>
          <w:r>
            <w:rPr>
              <w:rFonts w:hint="eastAsia" w:ascii="宋体" w:hAnsi="宋体" w:eastAsia="宋体" w:cs="宋体"/>
            </w:rPr>
            <w:fldChar w:fldCharType="separate"/>
          </w:r>
          <w:r>
            <w:rPr>
              <w:rFonts w:hint="eastAsia" w:ascii="黑体" w:hAnsi="黑体" w:eastAsia="黑体" w:cs="黑体"/>
              <w:szCs w:val="28"/>
            </w:rPr>
            <w:t>2.2.1</w:t>
          </w:r>
          <w:r>
            <w:rPr>
              <w:rFonts w:hint="eastAsia" w:ascii="黑体" w:hAnsi="黑体" w:eastAsia="黑体" w:cs="黑体"/>
              <w:szCs w:val="28"/>
              <w:lang w:val="en-US" w:eastAsia="zh-CN"/>
            </w:rPr>
            <w:t>■□□□□</w:t>
          </w:r>
          <w:r>
            <w:tab/>
          </w:r>
          <w:r>
            <w:fldChar w:fldCharType="begin"/>
          </w:r>
          <w:r>
            <w:instrText xml:space="preserve"> PAGEREF _Toc2892 \h </w:instrText>
          </w:r>
          <w:r>
            <w:fldChar w:fldCharType="separate"/>
          </w:r>
          <w:r>
            <w:t>4</w:t>
          </w:r>
          <w:r>
            <w:fldChar w:fldCharType="end"/>
          </w:r>
          <w:r>
            <w:rPr>
              <w:rFonts w:hint="eastAsia" w:ascii="宋体" w:hAnsi="宋体" w:eastAsia="宋体" w:cs="宋体"/>
            </w:rPr>
            <w:fldChar w:fldCharType="end"/>
          </w:r>
        </w:p>
        <w:p w14:paraId="371BE03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_Toc32400 </w:instrText>
          </w:r>
          <w:r>
            <w:rPr>
              <w:rFonts w:hint="eastAsia" w:ascii="宋体" w:hAnsi="宋体" w:eastAsia="宋体" w:cs="宋体"/>
            </w:rPr>
            <w:fldChar w:fldCharType="separate"/>
          </w:r>
          <w:r>
            <w:rPr>
              <w:rFonts w:hint="eastAsia" w:ascii="黑体" w:hAnsi="黑体" w:eastAsia="黑体" w:cs="黑体"/>
              <w:szCs w:val="28"/>
            </w:rPr>
            <w:t>2.2.2</w:t>
          </w:r>
          <w:r>
            <w:rPr>
              <w:rFonts w:hint="eastAsia" w:ascii="黑体" w:hAnsi="黑体" w:eastAsia="黑体" w:cs="黑体"/>
              <w:szCs w:val="28"/>
              <w:lang w:val="en-US" w:eastAsia="zh-CN"/>
            </w:rPr>
            <w:t>■□□□□</w:t>
          </w:r>
          <w:r>
            <w:tab/>
          </w:r>
          <w:r>
            <w:fldChar w:fldCharType="begin"/>
          </w:r>
          <w:r>
            <w:instrText xml:space="preserve"> PAGEREF _Toc32400 \h </w:instrText>
          </w:r>
          <w:r>
            <w:fldChar w:fldCharType="separate"/>
          </w:r>
          <w:r>
            <w:t>5</w:t>
          </w:r>
          <w:r>
            <w:fldChar w:fldCharType="end"/>
          </w:r>
          <w:r>
            <w:rPr>
              <w:rFonts w:hint="eastAsia" w:ascii="宋体" w:hAnsi="宋体" w:eastAsia="宋体" w:cs="宋体"/>
            </w:rPr>
            <w:fldChar w:fldCharType="end"/>
          </w:r>
        </w:p>
        <w:p w14:paraId="741E52D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_Toc20541 </w:instrText>
          </w:r>
          <w:r>
            <w:rPr>
              <w:rFonts w:hint="eastAsia" w:ascii="宋体" w:hAnsi="宋体" w:eastAsia="宋体" w:cs="宋体"/>
            </w:rPr>
            <w:fldChar w:fldCharType="separate"/>
          </w:r>
          <w:r>
            <w:rPr>
              <w:rFonts w:hint="eastAsia" w:ascii="黑体" w:hAnsi="黑体" w:eastAsia="黑体" w:cs="黑体"/>
              <w:szCs w:val="32"/>
            </w:rPr>
            <w:t>3</w:t>
          </w:r>
          <w:r>
            <w:rPr>
              <w:rFonts w:hint="eastAsia" w:ascii="黑体" w:hAnsi="黑体" w:eastAsia="黑体" w:cs="黑体"/>
              <w:szCs w:val="30"/>
            </w:rPr>
            <w:t>■□□</w:t>
          </w:r>
          <w:r>
            <w:tab/>
          </w:r>
          <w:r>
            <w:fldChar w:fldCharType="begin"/>
          </w:r>
          <w:r>
            <w:instrText xml:space="preserve"> PAGEREF _Toc20541 \h </w:instrText>
          </w:r>
          <w:r>
            <w:fldChar w:fldCharType="separate"/>
          </w:r>
          <w:r>
            <w:t>6</w:t>
          </w:r>
          <w:r>
            <w:fldChar w:fldCharType="end"/>
          </w:r>
          <w:r>
            <w:rPr>
              <w:rFonts w:hint="eastAsia" w:ascii="宋体" w:hAnsi="宋体" w:eastAsia="宋体" w:cs="宋体"/>
            </w:rPr>
            <w:fldChar w:fldCharType="end"/>
          </w:r>
        </w:p>
        <w:p w14:paraId="22BA4D2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_Toc2551 </w:instrText>
          </w:r>
          <w:r>
            <w:rPr>
              <w:rFonts w:hint="eastAsia" w:ascii="宋体" w:hAnsi="宋体" w:eastAsia="宋体" w:cs="宋体"/>
            </w:rPr>
            <w:fldChar w:fldCharType="separate"/>
          </w:r>
          <w:r>
            <w:rPr>
              <w:rFonts w:hint="eastAsia" w:ascii="黑体" w:hAnsi="黑体" w:eastAsia="黑体" w:cs="黑体"/>
              <w:szCs w:val="30"/>
            </w:rPr>
            <w:t>3.1</w:t>
          </w:r>
          <w:r>
            <w:rPr>
              <w:rFonts w:hint="eastAsia" w:ascii="黑体" w:hAnsi="黑体" w:eastAsia="黑体" w:cs="黑体"/>
              <w:kern w:val="2"/>
              <w:szCs w:val="30"/>
              <w:lang w:val="en-US" w:eastAsia="zh-CN" w:bidi="ar-SA"/>
            </w:rPr>
            <w:t>■□□□□</w:t>
          </w:r>
          <w:r>
            <w:tab/>
          </w:r>
          <w:r>
            <w:fldChar w:fldCharType="begin"/>
          </w:r>
          <w:r>
            <w:instrText xml:space="preserve"> PAGEREF _Toc2551 \h </w:instrText>
          </w:r>
          <w:r>
            <w:fldChar w:fldCharType="separate"/>
          </w:r>
          <w:r>
            <w:t>6</w:t>
          </w:r>
          <w:r>
            <w:fldChar w:fldCharType="end"/>
          </w:r>
          <w:r>
            <w:rPr>
              <w:rFonts w:hint="eastAsia" w:ascii="宋体" w:hAnsi="宋体" w:eastAsia="宋体" w:cs="宋体"/>
            </w:rPr>
            <w:fldChar w:fldCharType="end"/>
          </w:r>
        </w:p>
        <w:p w14:paraId="0252BF8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_Toc31991 </w:instrText>
          </w:r>
          <w:r>
            <w:rPr>
              <w:rFonts w:hint="eastAsia" w:ascii="宋体" w:hAnsi="宋体" w:eastAsia="宋体" w:cs="宋体"/>
            </w:rPr>
            <w:fldChar w:fldCharType="separate"/>
          </w:r>
          <w:r>
            <w:rPr>
              <w:rFonts w:hint="eastAsia" w:ascii="黑体" w:hAnsi="黑体" w:eastAsia="黑体" w:cs="黑体"/>
              <w:szCs w:val="30"/>
            </w:rPr>
            <w:t>3.2</w:t>
          </w:r>
          <w:r>
            <w:rPr>
              <w:rFonts w:hint="eastAsia" w:ascii="黑体" w:hAnsi="黑体" w:eastAsia="黑体" w:cs="黑体"/>
              <w:kern w:val="2"/>
              <w:szCs w:val="30"/>
              <w:lang w:val="en-US" w:eastAsia="zh-CN" w:bidi="ar-SA"/>
            </w:rPr>
            <w:t>■□□□□</w:t>
          </w:r>
          <w:r>
            <w:tab/>
          </w:r>
          <w:r>
            <w:fldChar w:fldCharType="begin"/>
          </w:r>
          <w:r>
            <w:instrText xml:space="preserve"> PAGEREF _Toc31991 \h </w:instrText>
          </w:r>
          <w:r>
            <w:fldChar w:fldCharType="separate"/>
          </w:r>
          <w:r>
            <w:t>6</w:t>
          </w:r>
          <w:r>
            <w:fldChar w:fldCharType="end"/>
          </w:r>
          <w:r>
            <w:rPr>
              <w:rFonts w:hint="eastAsia" w:ascii="宋体" w:hAnsi="宋体" w:eastAsia="宋体" w:cs="宋体"/>
            </w:rPr>
            <w:fldChar w:fldCharType="end"/>
          </w:r>
        </w:p>
        <w:p w14:paraId="043FB896">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_Toc32284 </w:instrText>
          </w:r>
          <w:r>
            <w:rPr>
              <w:rFonts w:hint="eastAsia" w:ascii="宋体" w:hAnsi="宋体" w:eastAsia="宋体" w:cs="宋体"/>
            </w:rPr>
            <w:fldChar w:fldCharType="separate"/>
          </w:r>
          <w:r>
            <w:rPr>
              <w:rFonts w:hint="eastAsia" w:ascii="黑体" w:hAnsi="黑体" w:eastAsia="黑体" w:cs="黑体"/>
              <w:szCs w:val="30"/>
            </w:rPr>
            <w:t>3.3</w:t>
          </w:r>
          <w:r>
            <w:rPr>
              <w:rFonts w:hint="eastAsia" w:ascii="黑体" w:hAnsi="黑体" w:eastAsia="黑体" w:cs="黑体"/>
              <w:kern w:val="2"/>
              <w:szCs w:val="30"/>
              <w:lang w:val="en-US" w:eastAsia="zh-CN" w:bidi="ar-SA"/>
            </w:rPr>
            <w:t>■□□□□</w:t>
          </w:r>
          <w:r>
            <w:tab/>
          </w:r>
          <w:r>
            <w:fldChar w:fldCharType="begin"/>
          </w:r>
          <w:r>
            <w:instrText xml:space="preserve"> PAGEREF _Toc32284 \h </w:instrText>
          </w:r>
          <w:r>
            <w:fldChar w:fldCharType="separate"/>
          </w:r>
          <w:r>
            <w:t>6</w:t>
          </w:r>
          <w:r>
            <w:fldChar w:fldCharType="end"/>
          </w:r>
          <w:r>
            <w:rPr>
              <w:rFonts w:hint="eastAsia" w:ascii="宋体" w:hAnsi="宋体" w:eastAsia="宋体" w:cs="宋体"/>
            </w:rPr>
            <w:fldChar w:fldCharType="end"/>
          </w:r>
        </w:p>
        <w:p w14:paraId="4433823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_Toc31795 </w:instrText>
          </w:r>
          <w:r>
            <w:rPr>
              <w:rFonts w:hint="eastAsia" w:ascii="宋体" w:hAnsi="宋体" w:eastAsia="宋体" w:cs="宋体"/>
            </w:rPr>
            <w:fldChar w:fldCharType="separate"/>
          </w:r>
          <w:r>
            <w:rPr>
              <w:rFonts w:hint="eastAsia" w:ascii="黑体" w:hAnsi="黑体" w:cs="黑体"/>
              <w:szCs w:val="28"/>
            </w:rPr>
            <w:t>3.3.1</w:t>
          </w:r>
          <w:r>
            <w:rPr>
              <w:rFonts w:hint="eastAsia" w:ascii="黑体" w:hAnsi="黑体" w:eastAsia="黑体" w:cs="黑体"/>
              <w:szCs w:val="28"/>
              <w:lang w:val="en-US" w:eastAsia="zh-CN"/>
            </w:rPr>
            <w:t>■□□□□</w:t>
          </w:r>
          <w:r>
            <w:tab/>
          </w:r>
          <w:r>
            <w:fldChar w:fldCharType="begin"/>
          </w:r>
          <w:r>
            <w:instrText xml:space="preserve"> PAGEREF _Toc31795 \h </w:instrText>
          </w:r>
          <w:r>
            <w:fldChar w:fldCharType="separate"/>
          </w:r>
          <w:r>
            <w:t>6</w:t>
          </w:r>
          <w:r>
            <w:fldChar w:fldCharType="end"/>
          </w:r>
          <w:r>
            <w:rPr>
              <w:rFonts w:hint="eastAsia" w:ascii="宋体" w:hAnsi="宋体" w:eastAsia="宋体" w:cs="宋体"/>
            </w:rPr>
            <w:fldChar w:fldCharType="end"/>
          </w:r>
        </w:p>
        <w:p w14:paraId="15FB86B6">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_Toc3468 </w:instrText>
          </w:r>
          <w:r>
            <w:rPr>
              <w:rFonts w:hint="eastAsia" w:ascii="宋体" w:hAnsi="宋体" w:eastAsia="宋体" w:cs="宋体"/>
            </w:rPr>
            <w:fldChar w:fldCharType="separate"/>
          </w:r>
          <w:r>
            <w:rPr>
              <w:rFonts w:hint="eastAsia" w:ascii="黑体" w:hAnsi="黑体" w:eastAsia="黑体" w:cs="黑体"/>
              <w:szCs w:val="28"/>
            </w:rPr>
            <w:t>3.3.2</w:t>
          </w:r>
          <w:r>
            <w:rPr>
              <w:rFonts w:hint="eastAsia" w:ascii="黑体" w:hAnsi="黑体" w:eastAsia="黑体" w:cs="黑体"/>
              <w:szCs w:val="28"/>
              <w:lang w:val="en-US" w:eastAsia="zh-CN"/>
            </w:rPr>
            <w:t>■□□□□</w:t>
          </w:r>
          <w:r>
            <w:tab/>
          </w:r>
          <w:r>
            <w:fldChar w:fldCharType="begin"/>
          </w:r>
          <w:r>
            <w:instrText xml:space="preserve"> PAGEREF _Toc3468 \h </w:instrText>
          </w:r>
          <w:r>
            <w:fldChar w:fldCharType="separate"/>
          </w:r>
          <w:r>
            <w:t>6</w:t>
          </w:r>
          <w:r>
            <w:fldChar w:fldCharType="end"/>
          </w:r>
          <w:r>
            <w:rPr>
              <w:rFonts w:hint="eastAsia" w:ascii="宋体" w:hAnsi="宋体" w:eastAsia="宋体" w:cs="宋体"/>
            </w:rPr>
            <w:fldChar w:fldCharType="end"/>
          </w:r>
        </w:p>
        <w:p w14:paraId="05557D20">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_Toc17945 </w:instrText>
          </w:r>
          <w:r>
            <w:rPr>
              <w:rFonts w:hint="eastAsia" w:ascii="宋体" w:hAnsi="宋体" w:eastAsia="宋体" w:cs="宋体"/>
            </w:rPr>
            <w:fldChar w:fldCharType="separate"/>
          </w:r>
          <w:r>
            <w:rPr>
              <w:rFonts w:hint="eastAsia" w:ascii="黑体" w:hAnsi="黑体" w:eastAsia="黑体" w:cs="黑体"/>
              <w:szCs w:val="32"/>
            </w:rPr>
            <w:t>4</w:t>
          </w:r>
          <w:r>
            <w:rPr>
              <w:rFonts w:hint="eastAsia" w:ascii="黑体" w:hAnsi="黑体" w:eastAsia="黑体" w:cs="黑体"/>
              <w:szCs w:val="30"/>
            </w:rPr>
            <w:t>■□□</w:t>
          </w:r>
          <w:r>
            <w:tab/>
          </w:r>
          <w:r>
            <w:fldChar w:fldCharType="begin"/>
          </w:r>
          <w:r>
            <w:instrText xml:space="preserve"> PAGEREF _Toc17945 \h </w:instrText>
          </w:r>
          <w:r>
            <w:fldChar w:fldCharType="separate"/>
          </w:r>
          <w:r>
            <w:t>8</w:t>
          </w:r>
          <w:r>
            <w:fldChar w:fldCharType="end"/>
          </w:r>
          <w:r>
            <w:rPr>
              <w:rFonts w:hint="eastAsia" w:ascii="宋体" w:hAnsi="宋体" w:eastAsia="宋体" w:cs="宋体"/>
            </w:rPr>
            <w:fldChar w:fldCharType="end"/>
          </w:r>
        </w:p>
        <w:p w14:paraId="4D45F9FA">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_Toc26711 </w:instrText>
          </w:r>
          <w:r>
            <w:rPr>
              <w:rFonts w:hint="eastAsia" w:ascii="宋体" w:hAnsi="宋体" w:eastAsia="宋体" w:cs="宋体"/>
            </w:rPr>
            <w:fldChar w:fldCharType="separate"/>
          </w:r>
          <w:r>
            <w:rPr>
              <w:rFonts w:hint="eastAsia" w:ascii="黑体" w:hAnsi="黑体" w:eastAsia="黑体" w:cs="黑体"/>
              <w:szCs w:val="30"/>
            </w:rPr>
            <w:t>4.1</w:t>
          </w:r>
          <w:r>
            <w:rPr>
              <w:rFonts w:hint="eastAsia" w:ascii="黑体" w:hAnsi="黑体" w:eastAsia="黑体" w:cs="黑体"/>
              <w:kern w:val="2"/>
              <w:szCs w:val="30"/>
              <w:lang w:val="en-US" w:eastAsia="zh-CN" w:bidi="ar-SA"/>
            </w:rPr>
            <w:t>■□□□□</w:t>
          </w:r>
          <w:r>
            <w:tab/>
          </w:r>
          <w:r>
            <w:fldChar w:fldCharType="begin"/>
          </w:r>
          <w:r>
            <w:instrText xml:space="preserve"> PAGEREF _Toc26711 \h </w:instrText>
          </w:r>
          <w:r>
            <w:fldChar w:fldCharType="separate"/>
          </w:r>
          <w:r>
            <w:t>8</w:t>
          </w:r>
          <w:r>
            <w:fldChar w:fldCharType="end"/>
          </w:r>
          <w:r>
            <w:rPr>
              <w:rFonts w:hint="eastAsia" w:ascii="宋体" w:hAnsi="宋体" w:eastAsia="宋体" w:cs="宋体"/>
            </w:rPr>
            <w:fldChar w:fldCharType="end"/>
          </w:r>
        </w:p>
        <w:p w14:paraId="5B44727F">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_Toc10460 </w:instrText>
          </w:r>
          <w:r>
            <w:rPr>
              <w:rFonts w:hint="eastAsia" w:ascii="宋体" w:hAnsi="宋体" w:eastAsia="宋体" w:cs="宋体"/>
            </w:rPr>
            <w:fldChar w:fldCharType="separate"/>
          </w:r>
          <w:r>
            <w:rPr>
              <w:rFonts w:hint="eastAsia" w:ascii="黑体" w:hAnsi="黑体" w:eastAsia="黑体" w:cs="黑体"/>
              <w:szCs w:val="28"/>
            </w:rPr>
            <w:t>4.1.1</w:t>
          </w:r>
          <w:r>
            <w:rPr>
              <w:rFonts w:hint="eastAsia" w:ascii="黑体" w:hAnsi="黑体" w:eastAsia="黑体" w:cs="黑体"/>
              <w:szCs w:val="28"/>
              <w:lang w:val="en-US" w:eastAsia="zh-CN"/>
            </w:rPr>
            <w:t>■□□□□</w:t>
          </w:r>
          <w:r>
            <w:tab/>
          </w:r>
          <w:r>
            <w:fldChar w:fldCharType="begin"/>
          </w:r>
          <w:r>
            <w:instrText xml:space="preserve"> PAGEREF _Toc10460 \h </w:instrText>
          </w:r>
          <w:r>
            <w:fldChar w:fldCharType="separate"/>
          </w:r>
          <w:r>
            <w:t>8</w:t>
          </w:r>
          <w:r>
            <w:fldChar w:fldCharType="end"/>
          </w:r>
          <w:r>
            <w:rPr>
              <w:rFonts w:hint="eastAsia" w:ascii="宋体" w:hAnsi="宋体" w:eastAsia="宋体" w:cs="宋体"/>
            </w:rPr>
            <w:fldChar w:fldCharType="end"/>
          </w:r>
        </w:p>
        <w:p w14:paraId="64523418">
          <w:pPr>
            <w:pStyle w:val="13"/>
            <w:tabs>
              <w:tab w:val="right" w:leader="dot" w:pos="8306"/>
            </w:tabs>
            <w:ind w:left="480" w:leftChars="200" w:firstLine="240" w:firstLineChars="100"/>
          </w:pPr>
          <w:r>
            <w:rPr>
              <w:rFonts w:hint="eastAsia" w:ascii="宋体" w:hAnsi="宋体" w:eastAsia="宋体" w:cs="宋体"/>
            </w:rPr>
            <w:fldChar w:fldCharType="begin"/>
          </w:r>
          <w:r>
            <w:rPr>
              <w:rFonts w:hint="eastAsia" w:ascii="宋体" w:hAnsi="宋体" w:eastAsia="宋体" w:cs="宋体"/>
            </w:rPr>
            <w:instrText xml:space="preserve"> HYPERLINK \l _Toc4291 </w:instrText>
          </w:r>
          <w:r>
            <w:rPr>
              <w:rFonts w:hint="eastAsia" w:ascii="宋体" w:hAnsi="宋体" w:eastAsia="宋体" w:cs="宋体"/>
            </w:rPr>
            <w:fldChar w:fldCharType="separate"/>
          </w:r>
          <w:r>
            <w:rPr>
              <w:rFonts w:hint="eastAsia" w:ascii="黑体" w:hAnsi="黑体" w:eastAsia="黑体" w:cs="黑体"/>
              <w:szCs w:val="30"/>
            </w:rPr>
            <w:t>4.2</w:t>
          </w:r>
          <w:r>
            <w:rPr>
              <w:rFonts w:hint="eastAsia" w:ascii="黑体" w:hAnsi="黑体" w:eastAsia="黑体" w:cs="黑体"/>
              <w:kern w:val="2"/>
              <w:szCs w:val="30"/>
              <w:lang w:val="en-US" w:eastAsia="zh-CN" w:bidi="ar-SA"/>
            </w:rPr>
            <w:t>■□□□□</w:t>
          </w:r>
          <w:r>
            <w:tab/>
          </w:r>
          <w:r>
            <w:fldChar w:fldCharType="begin"/>
          </w:r>
          <w:r>
            <w:instrText xml:space="preserve"> PAGEREF _Toc4291 \h </w:instrText>
          </w:r>
          <w:r>
            <w:fldChar w:fldCharType="separate"/>
          </w:r>
          <w:r>
            <w:t>8</w:t>
          </w:r>
          <w:r>
            <w:fldChar w:fldCharType="end"/>
          </w:r>
          <w:r>
            <w:rPr>
              <w:rFonts w:hint="eastAsia" w:ascii="宋体" w:hAnsi="宋体" w:eastAsia="宋体" w:cs="宋体"/>
            </w:rPr>
            <w:fldChar w:fldCharType="end"/>
          </w:r>
        </w:p>
        <w:p w14:paraId="51C73C50">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_Toc16155 </w:instrText>
          </w:r>
          <w:r>
            <w:rPr>
              <w:rFonts w:hint="eastAsia" w:ascii="宋体" w:hAnsi="宋体" w:eastAsia="宋体" w:cs="宋体"/>
            </w:rPr>
            <w:fldChar w:fldCharType="separate"/>
          </w:r>
          <w:r>
            <w:rPr>
              <w:rFonts w:hint="eastAsia" w:ascii="黑体" w:hAnsi="黑体" w:eastAsia="黑体" w:cs="黑体"/>
              <w:szCs w:val="28"/>
            </w:rPr>
            <w:t>4.2.1</w:t>
          </w:r>
          <w:r>
            <w:rPr>
              <w:rFonts w:hint="eastAsia" w:ascii="黑体" w:hAnsi="黑体" w:eastAsia="黑体" w:cs="黑体"/>
              <w:szCs w:val="28"/>
              <w:lang w:val="en-US" w:eastAsia="zh-CN"/>
            </w:rPr>
            <w:t>■□□□□</w:t>
          </w:r>
          <w:r>
            <w:tab/>
          </w:r>
          <w:r>
            <w:fldChar w:fldCharType="begin"/>
          </w:r>
          <w:r>
            <w:instrText xml:space="preserve"> PAGEREF _Toc16155 \h </w:instrText>
          </w:r>
          <w:r>
            <w:fldChar w:fldCharType="separate"/>
          </w:r>
          <w:r>
            <w:t>8</w:t>
          </w:r>
          <w:r>
            <w:fldChar w:fldCharType="end"/>
          </w:r>
          <w:r>
            <w:rPr>
              <w:rFonts w:hint="eastAsia" w:ascii="宋体" w:hAnsi="宋体" w:eastAsia="宋体" w:cs="宋体"/>
            </w:rPr>
            <w:fldChar w:fldCharType="end"/>
          </w:r>
        </w:p>
        <w:p w14:paraId="2F77F22D">
          <w:pPr>
            <w:pStyle w:val="8"/>
            <w:tabs>
              <w:tab w:val="right" w:leader="dot" w:pos="8306"/>
            </w:tabs>
            <w:ind w:left="960" w:leftChars="400" w:firstLine="0" w:firstLineChars="0"/>
          </w:pPr>
          <w:r>
            <w:rPr>
              <w:rFonts w:hint="eastAsia" w:ascii="宋体" w:hAnsi="宋体" w:eastAsia="宋体" w:cs="宋体"/>
            </w:rPr>
            <w:fldChar w:fldCharType="begin"/>
          </w:r>
          <w:r>
            <w:rPr>
              <w:rFonts w:hint="eastAsia" w:ascii="宋体" w:hAnsi="宋体" w:eastAsia="宋体" w:cs="宋体"/>
            </w:rPr>
            <w:instrText xml:space="preserve"> HYPERLINK \l _Toc6808 </w:instrText>
          </w:r>
          <w:r>
            <w:rPr>
              <w:rFonts w:hint="eastAsia" w:ascii="宋体" w:hAnsi="宋体" w:eastAsia="宋体" w:cs="宋体"/>
            </w:rPr>
            <w:fldChar w:fldCharType="separate"/>
          </w:r>
          <w:r>
            <w:rPr>
              <w:rFonts w:hint="eastAsia" w:ascii="黑体" w:hAnsi="黑体" w:eastAsia="黑体" w:cs="黑体"/>
              <w:szCs w:val="28"/>
            </w:rPr>
            <w:t>4.2.2</w:t>
          </w:r>
          <w:r>
            <w:rPr>
              <w:rFonts w:hint="eastAsia" w:ascii="黑体" w:hAnsi="黑体" w:eastAsia="黑体" w:cs="黑体"/>
              <w:szCs w:val="28"/>
              <w:lang w:val="en-US" w:eastAsia="zh-CN"/>
            </w:rPr>
            <w:t>■□□□□</w:t>
          </w:r>
          <w:r>
            <w:tab/>
          </w:r>
          <w:r>
            <w:fldChar w:fldCharType="begin"/>
          </w:r>
          <w:r>
            <w:instrText xml:space="preserve"> PAGEREF _Toc6808 \h </w:instrText>
          </w:r>
          <w:r>
            <w:fldChar w:fldCharType="separate"/>
          </w:r>
          <w:r>
            <w:t>9</w:t>
          </w:r>
          <w:r>
            <w:fldChar w:fldCharType="end"/>
          </w:r>
          <w:r>
            <w:rPr>
              <w:rFonts w:hint="eastAsia" w:ascii="宋体" w:hAnsi="宋体" w:eastAsia="宋体" w:cs="宋体"/>
            </w:rPr>
            <w:fldChar w:fldCharType="end"/>
          </w:r>
        </w:p>
        <w:p w14:paraId="6903FB61">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_Toc19076 </w:instrText>
          </w:r>
          <w:r>
            <w:rPr>
              <w:rFonts w:hint="eastAsia" w:ascii="宋体" w:hAnsi="宋体" w:eastAsia="宋体" w:cs="宋体"/>
            </w:rPr>
            <w:fldChar w:fldCharType="separate"/>
          </w:r>
          <w:r>
            <w:rPr>
              <w:rFonts w:hint="eastAsia" w:ascii="黑体" w:hAnsi="黑体" w:eastAsia="黑体" w:cs="黑体"/>
              <w:szCs w:val="32"/>
            </w:rPr>
            <w:t>结论</w:t>
          </w:r>
          <w:r>
            <w:tab/>
          </w:r>
          <w:r>
            <w:fldChar w:fldCharType="begin"/>
          </w:r>
          <w:r>
            <w:instrText xml:space="preserve"> PAGEREF _Toc19076 \h </w:instrText>
          </w:r>
          <w:r>
            <w:fldChar w:fldCharType="separate"/>
          </w:r>
          <w:r>
            <w:t>11</w:t>
          </w:r>
          <w:r>
            <w:fldChar w:fldCharType="end"/>
          </w:r>
          <w:r>
            <w:rPr>
              <w:rFonts w:hint="eastAsia" w:ascii="宋体" w:hAnsi="宋体" w:eastAsia="宋体" w:cs="宋体"/>
            </w:rPr>
            <w:fldChar w:fldCharType="end"/>
          </w:r>
        </w:p>
        <w:p w14:paraId="19C58603">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_Toc20939 </w:instrText>
          </w:r>
          <w:r>
            <w:rPr>
              <w:rFonts w:hint="eastAsia" w:ascii="宋体" w:hAnsi="宋体" w:eastAsia="宋体" w:cs="宋体"/>
            </w:rPr>
            <w:fldChar w:fldCharType="separate"/>
          </w:r>
          <w:r>
            <w:rPr>
              <w:rFonts w:hint="eastAsia" w:ascii="宋体" w:hAnsi="宋体" w:eastAsia="黑体" w:cs="宋体"/>
              <w:bCs/>
              <w:szCs w:val="21"/>
            </w:rPr>
            <w:t>参考文献</w:t>
          </w:r>
          <w:r>
            <w:tab/>
          </w:r>
          <w:r>
            <w:fldChar w:fldCharType="begin"/>
          </w:r>
          <w:r>
            <w:instrText xml:space="preserve"> PAGEREF _Toc20939 \h </w:instrText>
          </w:r>
          <w:r>
            <w:fldChar w:fldCharType="separate"/>
          </w:r>
          <w:r>
            <w:t>12</w:t>
          </w:r>
          <w:r>
            <w:fldChar w:fldCharType="end"/>
          </w:r>
          <w:r>
            <w:rPr>
              <w:rFonts w:hint="eastAsia" w:ascii="宋体" w:hAnsi="宋体" w:eastAsia="宋体" w:cs="宋体"/>
            </w:rPr>
            <w:fldChar w:fldCharType="end"/>
          </w:r>
        </w:p>
        <w:p w14:paraId="202E0068">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_Toc7236 </w:instrText>
          </w:r>
          <w:r>
            <w:rPr>
              <w:rFonts w:hint="eastAsia" w:ascii="宋体" w:hAnsi="宋体" w:eastAsia="宋体" w:cs="宋体"/>
            </w:rPr>
            <w:fldChar w:fldCharType="separate"/>
          </w:r>
          <w:r>
            <w:rPr>
              <w:rFonts w:ascii="黑体" w:hAnsi="黑体" w:eastAsia="黑体" w:cs="黑体"/>
              <w:szCs w:val="32"/>
            </w:rPr>
            <w:t>致谢</w:t>
          </w:r>
          <w:r>
            <w:tab/>
          </w:r>
          <w:r>
            <w:fldChar w:fldCharType="begin"/>
          </w:r>
          <w:r>
            <w:instrText xml:space="preserve"> PAGEREF _Toc7236 \h </w:instrText>
          </w:r>
          <w:r>
            <w:fldChar w:fldCharType="separate"/>
          </w:r>
          <w:r>
            <w:t>13</w:t>
          </w:r>
          <w:r>
            <w:fldChar w:fldCharType="end"/>
          </w:r>
          <w:r>
            <w:rPr>
              <w:rFonts w:hint="eastAsia" w:ascii="宋体" w:hAnsi="宋体" w:eastAsia="宋体" w:cs="宋体"/>
            </w:rPr>
            <w:fldChar w:fldCharType="end"/>
          </w:r>
        </w:p>
        <w:p w14:paraId="43E3A355">
          <w:pPr>
            <w:pStyle w:val="12"/>
            <w:tabs>
              <w:tab w:val="right" w:leader="dot" w:pos="8306"/>
            </w:tabs>
          </w:pPr>
          <w:r>
            <w:rPr>
              <w:rFonts w:hint="eastAsia" w:ascii="宋体" w:hAnsi="宋体" w:eastAsia="宋体" w:cs="宋体"/>
            </w:rPr>
            <w:fldChar w:fldCharType="begin"/>
          </w:r>
          <w:r>
            <w:rPr>
              <w:rFonts w:hint="eastAsia" w:ascii="宋体" w:hAnsi="宋体" w:eastAsia="宋体" w:cs="宋体"/>
            </w:rPr>
            <w:instrText xml:space="preserve"> HYPERLINK \l _Toc27544 </w:instrText>
          </w:r>
          <w:r>
            <w:rPr>
              <w:rFonts w:hint="eastAsia" w:ascii="宋体" w:hAnsi="宋体" w:eastAsia="宋体" w:cs="宋体"/>
            </w:rPr>
            <w:fldChar w:fldCharType="separate"/>
          </w:r>
          <w:r>
            <w:rPr>
              <w:rFonts w:hint="eastAsia" w:ascii="黑体" w:hAnsi="黑体" w:eastAsia="黑体" w:cs="黑体"/>
              <w:bCs w:val="0"/>
              <w:szCs w:val="32"/>
            </w:rPr>
            <w:t>附录</w:t>
          </w:r>
          <w:r>
            <w:rPr>
              <w:rFonts w:hint="eastAsia" w:ascii="黑体" w:hAnsi="黑体" w:eastAsia="黑体" w:cs="黑体"/>
              <w:bCs w:val="0"/>
              <w:szCs w:val="32"/>
              <w:lang w:val="en-US" w:eastAsia="zh-CN"/>
            </w:rPr>
            <w:t xml:space="preserve">A </w:t>
          </w:r>
          <w:r>
            <w:rPr>
              <w:rFonts w:hint="eastAsia" w:ascii="黑体" w:hAnsi="黑体" w:eastAsia="黑体" w:cs="黑体"/>
              <w:bCs w:val="0"/>
              <w:szCs w:val="32"/>
              <w:lang w:eastAsia="zh-CN"/>
            </w:rPr>
            <w:t>程序源代码</w:t>
          </w:r>
          <w:r>
            <w:tab/>
          </w:r>
          <w:r>
            <w:fldChar w:fldCharType="begin"/>
          </w:r>
          <w:r>
            <w:instrText xml:space="preserve"> PAGEREF _Toc27544 \h </w:instrText>
          </w:r>
          <w:r>
            <w:fldChar w:fldCharType="separate"/>
          </w:r>
          <w:r>
            <w:t xml:space="preserve">14</w:t>
          </w:r>
          <w:r>
            <w:fldChar w:fldCharType="end"/>
          </w:r>
          <w:r>
            <w:rPr>
              <w:rFonts w:hint="eastAsia" w:ascii="宋体" w:hAnsi="宋体" w:eastAsia="宋体" w:cs="宋体"/>
            </w:rPr>
            <w:fldChar w:fldCharType="end"/>
          </w:r>
        </w:p>
        <w:p w14:paraId="5838680D">
          <w:pPr>
            <w:spacing w:after="936" w:afterLines="300" w:line="360" w:lineRule="auto"/>
            <w:jc w:val="center"/>
            <w:rPr>
              <w:rFonts w:hint="eastAsia" w:ascii="宋体" w:hAnsi="宋体" w:eastAsia="宋体" w:cs="黑体"/>
              <w:sz w:val="24"/>
            </w:rPr>
            <w:sectPr>
              <w:footerReference r:id="rId16" w:type="default"/>
              <w:pgSz w:w="11906" w:h="16838"/>
              <w:pgMar w:top="1440" w:right="1800" w:bottom="1440" w:left="1800" w:header="851" w:footer="992" w:gutter="0"/>
              <w:pgNumType w:fmt="upperRoman"/>
              <w:cols w:space="425" w:num="1"/>
              <w:docGrid w:type="lines" w:linePitch="312" w:charSpace="0"/>
            </w:sectPr>
          </w:pPr>
          <w:r>
            <w:rPr>
              <w:rFonts w:hint="eastAsia" w:ascii="宋体" w:hAnsi="宋体" w:eastAsia="宋体" w:cs="宋体"/>
            </w:rPr>
            <w:fldChar w:fldCharType="end"/>
          </w:r>
          <w:commentRangeEnd w:id="18"/>
          <w:r>
            <w:commentReference w:id="18"/>
          </w:r>
        </w:p>
      </w:sdtContent>
    </w:sdt>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1 绪论</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1.1 研究背景与意义</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22亿人有视力损伤，世界卫生组织2019年《世界视力报告》给的数字。超过10亿本可以早筛避免。糖尿病视网膜病变、青光眼、白内障、黄斑变性，这几种病早期没什么感觉，等视力真的下降了再去查，已经不可逆了。</w:t>
      </w:r>
    </w:p>
    <w:p>
      <w:pPr>
        <w:ind w:firstLine="480" w:firstLineChars="200"/>
      </w:pPr>
      <w:r>
        <w:rPr/>
        <w:t xml:space="preserve">眼底彩色照片拍的是视网膜。医师看血管、视盘、黄斑这些结构，根据微血管瘤、出血灶形态、视杯视盘比做判断。不同医师判读结果不一定一致。县级以下的医疗机构眼科医师配置不足，很多社区卫生中心没有条件做规范眼底筛查，患者要跑到地市级医院。</w:t>
      </w:r>
    </w:p>
    <w:p>
      <w:pPr>
        <w:ind w:firstLine="480" w:firstLineChars="200"/>
      </w:pPr>
      <w:r>
        <w:rPr/>
        <w:t xml:space="preserve">卷积神经网络做图像分类的特征学习能力已经验证过了。迁移到医学影像上可以帮基层做辅助筛查，识别高风险病例。</w:t>
      </w:r>
    </w:p>
    <w:p>
      <w:pPr>
        <w:ind w:firstLine="480" w:firstLineChars="200"/>
      </w:pPr>
      <w:r>
        <w:rPr/>
        <w:t xml:space="preserve">ODIR-5K数据集，7000张眼底照片，8个类别。一张图像可能有多个标签，用多标签分类。ResNet50和MobileNetV3-Large做对比，一个偏精度一个偏效率，最后集成到Web应用里。</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1.2 国内外研究现状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2016年Gulshan等人在JAMA发了糖尿病视网膜病变自动分级的工作，Inception-v3网络，12万张眼底图像训练，灵敏度超过96%。后来IDx-DR通过了FDA审批，是第一个获准临床独立使用的AI眼底筛查产品。</w:t>
      </w:r>
    </w:p>
    <w:p>
      <w:pPr>
        <w:ind w:firstLine="480" w:firstLineChars="200"/>
      </w:pPr>
      <w:r>
        <w:rPr/>
        <w:t xml:space="preserve">Li等人2018年用残差网络检测青光眼，两个公开数据集上AUC大于0.95。Burlina等人迁移学习做年龄相关性黄斑变性分级，准确率超90%。Ting等人2017年VGGNet多任务网络同时检测三种眼底疾病，多中心数据上做了验证。国内中山眼科中心林浩添团队做了白内障和青光眼辅助诊断，发在Nature Biomedical Engineering。北京同仁医院在社区部署过DR初筛AI平台。ResNet系列在医学图像分类里用得最多，MobileNet面向资源受限场景。这些工作大多是单一疾病二分类。</w:t>
      </w:r>
    </w:p>
    <w:p>
      <w:pPr>
        <w:ind w:firstLine="480" w:firstLineChars="200"/>
      </w:pPr>
      <w:r>
        <w:rPr/>
        <w:t xml:space="preserve">多标签眼底分类的研究不多。临床中一个眼底常常同时有多种病变，比如糖尿病患者可能同时有DR和白内障。ODIR-5K数据集发布后提供了多标签基准数据，Li等人在ODIR-2019竞赛中提出结合双眼信息的方案拿了前列成绩。不过这个方向积累比单病种少，类别不均衡条件下还有空间。</w:t>
      </w:r>
    </w:p>
    <w:p>
      <w:pPr>
        <w:ind w:firstLine="480" w:firstLineChars="200"/>
      </w:pPr>
      <w:r>
        <w:rPr/>
        <w:t xml:space="preserve">工程层面的问题：大量文献评估完模型就结束了，没有把模型做成可用的系统。本项目除了模型对比还做了Django Web应用，推理和界面整合到一起。</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1.3 研究内容与方法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三个部分：数据处理、模型训练、系统开发。</w:t>
      </w:r>
    </w:p>
    <w:p>
      <w:pPr>
        <w:ind w:firstLine="480" w:firstLineChars="200"/>
      </w:pPr>
      <w:r>
        <w:rPr/>
        <w:t xml:space="preserve">ODIR-5K由北京大学整理发布，7000张双眼眼底彩色照片。CSV文件里的诊断关键词映射成8维二值标签向量，图像resize至224x224，归一化跟ImageNet对齐。数据增强只在训练集用，随机水平翻转加[-15, 15]度旋转。8:1:1划分训练验证测试集，同一患者双眼放在同一子集里防止数据泄漏。</w:t>
      </w:r>
    </w:p>
    <w:p>
      <w:pPr>
        <w:ind w:firstLine="480" w:firstLineChars="200"/>
      </w:pPr>
      <w:r>
        <w:rPr/>
        <w:t xml:space="preserve">ResNet50和MobileNetV3-Large都加载ImageNet预训练权重，分类头换成两层全连接（512维中间层加Dropout），输出8维。BCEWithLogitsLoss，Adam优化器，ReduceLROnPlateau调度器，早停。评估指标：样本级准确率、各类别精确率召回率F1、宏平均F1。</w:t>
      </w:r>
    </w:p>
    <w:p>
      <w:pPr>
        <w:ind w:firstLine="480" w:firstLineChars="200"/>
      </w:pPr>
      <w:r>
        <w:rPr/>
        <w:t xml:space="preserve">Django 4.2，SQLite，Bootstrap 5前端。views.py里封装推理逻辑，加载.pth权重文件，返回8维概率向量。还有预处理展示页面和模型对比页面。PyTorch和Django都是Python的，没有跨语言调用。</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1.4 论文结构</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全文五章，安排见下表。</w:t>
      </w:r>
    </w:p>
    <w:p>
      <w:pPr>
        <w:ind w:firstLine="480" w:firstLineChars="200"/>
        <w:jc w:val="center"/>
      </w:pPr>
      <w:r>
        <w:rPr>
          <w:rFonts w:ascii="黑体" w:hAnsi="黑体" w:eastAsia="黑体"/>
          <w:sz w:val="21"/>
        </w:rPr>
        <w:t xml:space="preserve">表1-1 论文章节安排</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528"/>
        <w:gridCol w:w="6272"/>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章节</w:t>
            </w:r>
          </w:p>
        </w:tc>
        <w:tc>
          <w:tcPr>
            <w:tcW w:w="152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标题</w:t>
            </w:r>
          </w:p>
        </w:tc>
        <w:tc>
          <w:tcPr>
            <w:tcW w:w="627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主要内容</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第1章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绪论</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研究背景，国内外研究进展综述，研究内容与技术路线</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第2章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相关技术介绍</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CNN与迁移学习原理，ResNet50与MobileNetV3架构，Django框架、PyTorch和SQLite的技术角色</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第3章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系统需求分析与设计</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功能需求与非功能需求分析，系统架构设计，功能模块划分，数据库表结构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第4章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系统实现与测试</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各模块实现细节与关键代码，系统运行界面，模型训练实验数据与对比</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第5章</w:t>
            </w:r>
          </w:p>
        </w:tc>
        <w:tc>
          <w:tcPr>
            <w:tcW w:w="152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总结与展望</w:t>
            </w:r>
          </w:p>
        </w:tc>
        <w:tc>
          <w:tcPr>
            <w:tcW w:w="627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完成工作与结果总结，不足分析，后续改进方向</w:t>
            </w:r>
          </w:p>
        </w:tc>
      </w:tr>
    </w:tbl>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2 相关技术介绍</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2.1 深度学习基础</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多层非线性变换，从原始数据逐层提取抽象特征——这就是深度学习跟传统机器学习的核心区别。传统方法得人工设计特征提取规则，深度学习给输入数据和监督信号，反向传播算法自动更新各层参数。图像分类的话，输入像素矩阵和类别标签，网络自己学视觉特征。</w:t>
      </w:r>
    </w:p>
    <w:p>
      <w:pPr>
        <w:ind w:firstLine="480" w:firstLineChars="200"/>
      </w:pPr>
      <w:r>
        <w:rPr/>
        <w:t xml:space="preserve">2012年AlexNet把ImageNet的Top-5错误率从26.2%拉到15.3%。VGGNet、GoogLeNet、ResNet接着出来，2015年ResNet到了3.57%，比人类标注者的5.1%还低。ImageNet超过120万张标注图像提供监督信号，GPU并行计算把训练时间从几周压到几小时。Dropout随机丢弃神经元输出抑制过拟合，Batch Normalization标准化加速收敛，残差连接让100层以上的网络能训练。</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2.1.1 卷积神经网络</w:t>
      </w:r>
      <w:commentRangeEnd w:id="21"/>
      <w:r/>
      <w:bookmarkEnd w:id="6"/>
    </w:p>
    <w:p>
      <w:pPr>
        <w:ind w:firstLine="480" w:firstLineChars="200"/>
      </w:pPr>
      <w:r>
        <w:rPr/>
        <w:t xml:space="preserve">CNN的设计来源于生物视觉皮层感受野的概念。卷积核3x3或5x5，在特征图上按步长滑动，逐元素乘加。同一卷积核所有位置共享参数。64个3x3卷积核、输入3通道的卷积层，参数量1792个。</w:t>
      </w:r>
    </w:p>
    <w:p>
      <w:pPr>
        <w:ind w:firstLine="480" w:firstLineChars="200"/>
      </w:pPr>
      <w:r>
        <w:rPr/>
        <w:t xml:space="preserve">卷积层、池化层、全连接层交替堆叠。浅层学边缘角点，深层捕获纹理和物体部件。最大池化在2x2窗口取最大值做空间下采样。全连接层把二维特征图展平成一维向量映射到类别空间。</w:t>
      </w:r>
    </w:p>
    <w:p>
      <w:pPr>
        <w:ind w:firstLine="480" w:firstLineChars="200"/>
      </w:pPr>
      <w:r>
        <w:rPr/>
        <w:t xml:space="preserve">在眼底图像上，浅层特征抓住血管走行和分支模式，中层对应微血管瘤、出血点这些局部病变，深层编码视杯视盘比、渗出物分布。整个过程数据驱动。</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2.1.2 迁移学习</w:t>
      </w:r>
      <w:commentRangeEnd w:id="21"/>
      <w:r/>
      <w:bookmarkEnd w:id="6"/>
    </w:p>
    <w:p>
      <w:pPr>
        <w:ind w:firstLine="480" w:firstLineChars="200"/>
      </w:pPr>
      <w:r>
        <w:rPr/>
        <w:t xml:space="preserve">把源任务学到的知识用在目标任务上。最常见做法是加载大规模数据集上的预训练权重当初始化。Yosinski 2014年的研究分析了各层特征可迁移性——底层的边缘纹理检测器通用，靠近输出端的特征任务特异性强。所以一般冻结靠近输入的卷积层，只微调高层和分类头。</w:t>
      </w:r>
    </w:p>
    <w:p>
      <w:pPr>
        <w:ind w:firstLine="480" w:firstLineChars="200"/>
      </w:pPr>
      <w:r>
        <w:rPr/>
        <w:t xml:space="preserve">ODIR-5K只有7000张，ImageNet有120万张，差两个数量级。从头训练ResNet50的2550万参数，过拟合基本避免不了——训练损失一直降，验证损失几个epoch就开始涨。加载预训练权重之后卷积层已经有基本的视觉特征提取能力了，微调只需要适应眼底的领域特征。</w:t>
      </w:r>
    </w:p>
    <w:p>
      <w:pPr>
        <w:ind w:firstLine="480" w:firstLineChars="200"/>
      </w:pPr>
      <w:r>
        <w:rPr/>
        <w:t xml:space="preserve">本项目ResNet50冻结conv1到layer3，释放layer4和分类头。MobileNetV3-Large冻结前12个InvertedResidual块，释放后4个块和分类器。</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2.2 ResNet50模型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何恺明等人2015年提出ResNet，要解决的问题是退化现象：层数加深后训练误差反而上升。不是过拟合，是训练误差本身比浅层网络高。残差连接的做法是加跳跃路径，H(x) = F(x) + x，网络只要把F(x)推向零就等于恒等变换。跳跃连接同时给梯度提供了不经过卷积层权重矩阵的直达通路。152层网络训练成功，2015年ImageNet冠军，Top-5错误率3.57%。</w:t>
      </w:r>
    </w:p>
    <w:p>
      <w:pPr>
        <w:ind w:firstLine="480" w:firstLineChars="200"/>
      </w:pPr>
      <w:r>
        <w:rPr/>
        <w:t xml:space="preserve">ResNet50用瓶颈块（Bottleneck Block），三个卷积层：1x1降维、3x3空间卷积、1x1升维。先降后升让中间层计算量大减。整体结构：7x7卷积加最大池化的入口，Stage1到Stage4分别3、4、6、3个瓶颈块，全局平均池化，分类层。约2550万参数。</w:t>
      </w:r>
    </w:p>
    <w:p>
      <w:pPr>
        <w:ind w:firstLine="480" w:firstLineChars="200"/>
      </w:pPr>
      <w:r>
        <w:rPr/>
        <w:t xml:space="preserve">没选更深的ResNet101或152。ODIR-5K只有7000张图像，更大的模型容量可能被过拟合抵消掉。ResNet50配合迁移学习和Dropout够用了，实际训练宏平均F1到了50.36%。</w:t>
      </w:r>
    </w:p>
    <w:p>
      <w:pPr>
        <w:jc w:val="center"/>
        <w:spacing w:line="240" w:lineRule="auto"/>
        <w:ind w:left="0" w:leftChars="0" w:firstLine="0" w:firstLineChars="0"/>
      </w:pPr>
      <w:r>
        <w:drawing>
          <wp:inline xmlns:a="http://schemas.openxmlformats.org/drawingml/2006/main" xmlns:pic="http://schemas.openxmlformats.org/drawingml/2006/picture">
            <wp:extent cx="5328000" cy="2347932"/>
            <wp:docPr id="1003" name="Picture 12"/>
            <wp:cNvGraphicFramePr>
              <a:graphicFrameLocks noChangeAspect="1"/>
            </wp:cNvGraphicFramePr>
            <a:graphic>
              <a:graphicData uri="http://schemas.openxmlformats.org/drawingml/2006/picture">
                <pic:pic>
                  <pic:nvPicPr>
                    <pic:cNvPr id="0" name="eye-disease-resnet50-arch.png"/>
                    <pic:cNvPicPr/>
                  </pic:nvPicPr>
                  <pic:blipFill>
                    <a:blip r:embed="rId32"/>
                    <a:stretch>
                      <a:fillRect/>
                    </a:stretch>
                  </pic:blipFill>
                  <pic:spPr>
                    <a:xfrm>
                      <a:off x="0" y="0"/>
                      <a:ext cx="5328000" cy="2347932"/>
                    </a:xfrm>
                    <a:prstGeom prst="rect"/>
                  </pic:spPr>
                </pic:pic>
              </a:graphicData>
            </a:graphic>
          </wp:inline>
        </w:drawing>
      </w:r>
    </w:p>
    <w:p>
      <w:pPr>
        <w:ind w:firstLine="480" w:firstLineChars="200"/>
        <w:jc w:val="center"/>
      </w:pPr>
      <w:r>
        <w:rPr>
          <w:rFonts w:ascii="黑体" w:hAnsi="黑体" w:eastAsia="黑体"/>
          <w:sz w:val="21"/>
        </w:rPr>
        <w:t xml:space="preserve">图2-1 ResNet50模型结构图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2.3 MobileNetV3模型</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Google 2019年的轻量级网络，给移动端和嵌入式设备用的。深度可分离卷积是核心——标准卷积拆成深度卷积（每个通道独立空间卷积）和逐点卷积（1x1做通道间组合），计算量降到标准卷积的1/8到1/9。整体架构NAS算法自动搜索出来的，每个倒残差块内嵌SE注意力模块做通道重要性调节。部分激活函数换成h-swish，零点附近比ReLU平滑。</w:t>
      </w:r>
    </w:p>
    <w:p>
      <w:pPr>
        <w:ind w:firstLine="480" w:firstLineChars="200"/>
      </w:pPr>
      <w:r>
        <w:rPr/>
        <w:t xml:space="preserve">Large版本，参数量约540万，ResNet50的21%。本项目CPU测试环境上MobileNetV3-Large单张推理约8毫秒，ResNet50约25毫秒。宏平均F1为43.98%，比ResNet50低6.4个百分点。</w:t>
      </w:r>
    </w:p>
    <w:p>
      <w:pPr>
        <w:jc w:val="center"/>
        <w:spacing w:line="240" w:lineRule="auto"/>
        <w:ind w:left="0" w:leftChars="0" w:firstLine="0" w:firstLineChars="0"/>
      </w:pPr>
      <w:r>
        <w:drawing>
          <wp:inline xmlns:a="http://schemas.openxmlformats.org/drawingml/2006/main" xmlns:pic="http://schemas.openxmlformats.org/drawingml/2006/picture">
            <wp:extent cx="5328000" cy="2098909"/>
            <wp:docPr id="1004" name="Picture 12"/>
            <wp:cNvGraphicFramePr>
              <a:graphicFrameLocks noChangeAspect="1"/>
            </wp:cNvGraphicFramePr>
            <a:graphic>
              <a:graphicData uri="http://schemas.openxmlformats.org/drawingml/2006/picture">
                <pic:pic>
                  <pic:nvPicPr>
                    <pic:cNvPr id="0" name="eye-disease-mobilenet-arch.png"/>
                    <pic:cNvPicPr/>
                  </pic:nvPicPr>
                  <pic:blipFill>
                    <a:blip r:embed="rId33"/>
                    <a:stretch>
                      <a:fillRect/>
                    </a:stretch>
                  </pic:blipFill>
                  <pic:spPr>
                    <a:xfrm>
                      <a:off x="0" y="0"/>
                      <a:ext cx="5328000" cy="2098909"/>
                    </a:xfrm>
                    <a:prstGeom prst="rect"/>
                  </pic:spPr>
                </pic:pic>
              </a:graphicData>
            </a:graphic>
          </wp:inline>
        </w:drawing>
      </w:r>
    </w:p>
    <w:p>
      <w:pPr>
        <w:ind w:firstLine="480" w:firstLineChars="200"/>
        <w:jc w:val="center"/>
      </w:pPr>
      <w:r>
        <w:rPr>
          <w:rFonts w:ascii="黑体" w:hAnsi="黑体" w:eastAsia="黑体"/>
          <w:sz w:val="21"/>
        </w:rPr>
        <w:t xml:space="preserve">图2-2 MobileNetV3模型结构图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2.4 Django Web框架</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Python开源Web框架，MTV架构：Model层Python类定义数据模型映射到数据库表，Template层模板语言控制HTML渲染，View层处理HTTP请求协调前两者。内置ORM，models.py里定义模型类，Django自动生成建表SQL和增删改查接口。本项目DiagnosisRecord模型有图像字段、时间戳、模型名称、概率字段，Django根据定义建SQLite表。ORM支持跨数据库可移植，换MySQL改个配置项就行。</w:t>
      </w:r>
    </w:p>
    <w:p>
      <w:pPr>
        <w:ind w:firstLine="480" w:firstLineChars="200"/>
      </w:pPr>
      <w:r>
        <w:rPr/>
        <w:t xml:space="preserve">Admin后台、表单验证、CSRF防护中间件、用户认证框架都是内置的。</w:t>
      </w:r>
    </w:p>
    <w:p>
      <w:pPr>
        <w:ind w:firstLine="480" w:firstLineChars="200"/>
      </w:pPr>
      <w:r>
        <w:rPr/>
        <w:t xml:space="preserve">选Django就是因为语言统一。PyTorch和Django都是Python，View函数里直接import torch加载.pth权重推理，不用REST API也不用跨语言调用。Django 4.2支持Python 3.10，跟PyTorch 2.0在依赖上没有冲突。前端Bootstrap 5做响应式布局，Django模板标签把预测概率嵌到HTML里，JavaScript渲染成条形图。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2.5 其他相关技术</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2.5.1 PyTorch深度学习框架</w:t>
      </w:r>
      <w:commentRangeEnd w:id="21"/>
      <w:r/>
      <w:bookmarkEnd w:id="6"/>
    </w:p>
    <w:p>
      <w:pPr>
        <w:ind w:firstLine="480" w:firstLineChars="200"/>
      </w:pPr>
      <w:r>
        <w:rPr/>
        <w:t xml:space="preserve">Meta AI主导开发。动态计算图模式，每次前向传播即时构建计算图，能用if和for，调试用print或pdb看中间变量。torch.nn定义网络层和损失函数，torch.optim有SGD、Adam，torchvision提供数据集、预训练模型、图像变换。本项目预训练权重torchvision.models一行代码加载，DataLoader批量加载数据、随机打乱、多进程预取。</w:t>
      </w:r>
    </w:p>
    <w:p>
      <w:pPr>
        <w:ind w:firstLine="480" w:firstLineChars="200"/>
      </w:pPr>
      <w:r>
        <w:rPr/>
        <w:t xml:space="preserve">训练完torch.save()把state_dict序列化成.pth文件。部署时torch.load()读回来load_state_dict()恢复参数就能推理。GPU加速.to('cuda')一行搞定，其余代码不变。训练在GPU上，单epoch约3分钟；部署在CPU上跑，单张推理耗时可以接受。</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2.5.2 SQLite数据库</w:t>
      </w:r>
      <w:commentRangeEnd w:id="21"/>
      <w:r/>
      <w:bookmarkEnd w:id="6"/>
    </w:p>
    <w:p>
      <w:pPr>
        <w:ind w:firstLine="480" w:firstLineChars="200"/>
      </w:pPr>
      <w:r>
        <w:rPr/>
        <w:t xml:space="preserve">嵌入式关系型数据库，整个库就一个磁盘文件，不用数据库服务器进程，零配置。Django新项目默认就用SQLite。</w:t>
      </w:r>
    </w:p>
    <w:p>
      <w:pPr>
        <w:ind w:firstLine="480" w:firstLineChars="200"/>
      </w:pPr>
      <w:r>
        <w:rPr/>
        <w:t xml:space="preserve">本项目的存储需求简单。DiagnosisRecord表存上传图像路径、时间戳、模型名称、8个类别概率，单条约200字节。并发量个位数，SQLite文件级锁不是瓶颈。后面要上多用户环境，Django ORM的抽象层让迁移到MySQL或PostgreSQL只改settings.py配置加装驱动，业务代码不用动。</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2.6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CNN做眼底特征提取，迁移学习应对样本不足。ResNet50精度高些，MobileNetV3-Large推理快适合无GPU部署。Django封装成Web服务，SQLite管数据持久化。</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3 系统分析与设计</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3.1 需求分析</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3.1.1 功能需求</w:t>
      </w:r>
      <w:commentRangeEnd w:id="21"/>
      <w:r/>
      <w:bookmarkEnd w:id="6"/>
    </w:p>
    <w:p>
      <w:pPr>
        <w:ind w:firstLine="480" w:firstLineChars="200"/>
      </w:pPr>
      <w:r>
        <w:rPr/>
        <w:t xml:space="preserve">五个模块。</w:t>
      </w:r>
    </w:p>
    <w:p>
      <w:pPr>
        <w:ind w:firstLine="480" w:firstLineChars="200"/>
      </w:pPr>
      <w:r>
        <w:rPr/>
        <w:t xml:space="preserve">用户管理：注册、登录、会话，复用Django内置auth模块，@login_required装饰器拦截未登录用户。</w:t>
      </w:r>
    </w:p>
    <w:p>
      <w:pPr>
        <w:ind w:firstLine="480" w:firstLineChars="200"/>
      </w:pPr>
      <w:r>
        <w:rPr/>
        <w:t xml:space="preserve">智能诊断：上传眼底照片，预处理、模型推理、结果存储。ResNet50和MobileNetV3同时跑，各出8个类别概率，多标签分类。</w:t>
      </w:r>
    </w:p>
    <w:p>
      <w:pPr>
        <w:ind w:firstLine="480" w:firstLineChars="200"/>
      </w:pPr>
      <w:r>
        <w:rPr/>
        <w:t xml:space="preserve">预处理可视化：灰度化、高斯去噪、直方图均衡化、归一化四个阶段的中间结果展示。模型对比：两模型性能指标对比图表。</w:t>
      </w:r>
    </w:p>
    <w:p>
      <w:pPr>
        <w:ind w:firstLine="480" w:firstLineChars="200"/>
      </w:pPr>
      <w:r>
        <w:rPr/>
        <w:t xml:space="preserve">历史记录：诊断数据持久化，按时间倒序浏览，可查看详细结果。</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3.1.2 非功能需求</w:t>
      </w:r>
      <w:commentRangeEnd w:id="21"/>
      <w:r/>
      <w:bookmarkEnd w:id="6"/>
    </w:p>
    <w:p>
      <w:pPr>
        <w:ind w:firstLine="480" w:firstLineChars="200"/>
      </w:pPr>
      <w:r>
        <w:rPr/>
        <w:t xml:space="preserve">下表列出具体指标。</w:t>
      </w:r>
    </w:p>
    <w:p>
      <w:pPr>
        <w:ind w:firstLine="480" w:firstLineChars="200"/>
        <w:jc w:val="center"/>
      </w:pPr>
      <w:r>
        <w:rPr>
          <w:rFonts w:ascii="黑体" w:hAnsi="黑体" w:eastAsia="黑体"/>
          <w:sz w:val="21"/>
        </w:rPr>
        <w:t xml:space="preserve">表3-1 非功能需求说明</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11"/>
        <w:gridCol w:w="7389"/>
      </w:tblGrid>
      <w:tr>
        <w:tc>
          <w:tcPr>
            <w:tcW w:w="16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需求类别</w:t>
            </w:r>
          </w:p>
        </w:tc>
        <w:tc>
          <w:tcPr>
            <w:tcW w:w="738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具体要求</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性能需求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单张图像诊断响应时间不超过3秒，模型加载时间不超过10秒</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安全需求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用户密码加密存储，支持会话管理，防止未授权访问</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可用性需求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界面简洁美观，操作流程清晰，支持主流图像格式上传</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兼容性需求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支持Chrome、Firefox、Edge等主流浏览器，适配不同屏幕尺寸</w:t>
            </w:r>
          </w:p>
        </w:tc>
      </w:tr>
      <w:tr>
        <w:tc>
          <w:tcPr>
            <w:tcW w:w="16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可维护性需求</w:t>
            </w:r>
          </w:p>
        </w:tc>
        <w:tc>
          <w:tcPr>
            <w:tcW w:w="73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代码结构清晰，模块解耦，便于后续模型更新和功能扩展</w:t>
            </w:r>
          </w:p>
        </w:tc>
      </w:tr>
    </w:tbl>
    <w:p>
      <w:pPr>
        <w:ind w:firstLine="480" w:firstLineChars="200"/>
      </w:pPr>
      <w:r>
        <w:rPr/>
        <w:t xml:space="preserve">两个权重文件Django启动时读入内存，普通PC上5到8秒。auth模块用PBKDF2哈希和CSRF令牌。替换模型只要换权重文件。</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3.2 系统总体设计</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3.2.1 系统架构设计</w:t>
      </w:r>
      <w:commentRangeEnd w:id="21"/>
      <w:r/>
      <w:bookmarkEnd w:id="6"/>
    </w:p>
    <w:p>
      <w:pPr>
        <w:ind w:firstLine="480" w:firstLineChars="200"/>
      </w:pPr>
      <w:r>
        <w:rPr/>
        <w:t xml:space="preserve">B/S架构。不用装客户端，有浏览器就行。前端Bootstrap 5响应式页面，表单、导航栏、卡片布局。后端Django 4.2，MTV设计模式，models.py定义数据模型，views.py写视图逻辑，templates/放模板。SQLite做数据库。</w:t>
      </w:r>
    </w:p>
    <w:p>
      <w:pPr>
        <w:ind w:firstLine="480" w:firstLineChars="200"/>
      </w:pPr>
      <w:r>
        <w:rPr/>
        <w:t xml:space="preserve">两个权重文件放在ml_models/目录下，ResNet50约98MB，MobileNetV3约22MB。不能每次HTTP请求都重新加载，所以在AppConfig的ready()方法里启动时实例化好加载到内存。诊断请求直接引用内存中的模型实例，推理在diagnosis/views.py里torch.no_grad()上下文管理器中执行。</w:t>
      </w:r>
    </w:p>
    <w:p>
      <w:pPr>
        <w:ind w:firstLine="480" w:firstLineChars="200"/>
      </w:pPr>
      <w:r>
        <w:rPr/>
        <w:t xml:space="preserve">config/settings.py配静态文件路径、媒体上传目录和数据库连接。上传图像存media/uploads/，预处理中间图像存media/preprocessed/。URL路由config/urls.py集中配置。</w:t>
      </w:r>
    </w:p>
    <w:p>
      <w:pPr>
        <w:jc w:val="center"/>
        <w:spacing w:line="240" w:lineRule="auto"/>
        <w:ind w:left="0" w:leftChars="0" w:firstLine="0" w:firstLineChars="0"/>
      </w:pPr>
      <w:r>
        <w:drawing>
          <wp:inline xmlns:a="http://schemas.openxmlformats.org/drawingml/2006/main" xmlns:pic="http://schemas.openxmlformats.org/drawingml/2006/picture">
            <wp:extent cx="5328000" cy="3698259"/>
            <wp:docPr id="1005" name="Picture 12"/>
            <wp:cNvGraphicFramePr>
              <a:graphicFrameLocks noChangeAspect="1"/>
            </wp:cNvGraphicFramePr>
            <a:graphic>
              <a:graphicData uri="http://schemas.openxmlformats.org/drawingml/2006/picture">
                <pic:pic>
                  <pic:nvPicPr>
                    <pic:cNvPr id="0" name="eye-disease-system-arch.png"/>
                    <pic:cNvPicPr/>
                  </pic:nvPicPr>
                  <pic:blipFill>
                    <a:blip r:embed="rId34"/>
                    <a:stretch>
                      <a:fillRect/>
                    </a:stretch>
                  </pic:blipFill>
                  <pic:spPr>
                    <a:xfrm>
                      <a:off x="0" y="0"/>
                      <a:ext cx="5328000" cy="3698259"/>
                    </a:xfrm>
                    <a:prstGeom prst="rect"/>
                  </pic:spPr>
                </pic:pic>
              </a:graphicData>
            </a:graphic>
          </wp:inline>
        </w:drawing>
      </w:r>
    </w:p>
    <w:p>
      <w:pPr>
        <w:ind w:firstLine="480" w:firstLineChars="200"/>
        <w:jc w:val="center"/>
      </w:pPr>
      <w:r>
        <w:rPr>
          <w:rFonts w:ascii="黑体" w:hAnsi="黑体" w:eastAsia="黑体"/>
          <w:sz w:val="21"/>
        </w:rPr>
        <w:t xml:space="preserve">图3-1 系统总体架构图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3.2.2 系统功能模块</w:t>
      </w:r>
      <w:commentRangeEnd w:id="21"/>
      <w:r/>
      <w:bookmarkEnd w:id="6"/>
    </w:p>
    <w:p>
      <w:pPr>
        <w:ind w:firstLine="480" w:firstLineChars="200"/>
      </w:pPr>
      <w:r>
        <w:rPr/>
        <w:t xml:space="preserve">五个模块各有对应的视图和模板。用户管理在accounts/views.py。智能诊断是diagnosis/views.py里代码量最大的部分。预处理展示生成四阶段处理结果。模型对比加载静态图表。历史记录从数据库读。</w:t>
      </w:r>
    </w:p>
    <w:p>
      <w:pPr>
        <w:ind w:firstLine="480" w:firstLineChars="200"/>
      </w:pPr>
      <w:r>
        <w:rPr/>
        <w:t xml:space="preserve">模块间耦合度低。项目按app划分目录，accounts管用户，diagnosis处理诊断。换模型只改诊断模块的加载和推理逻辑。</w:t>
      </w:r>
    </w:p>
    <w:p>
      <w:pPr>
        <w:jc w:val="center"/>
        <w:spacing w:line="240" w:lineRule="auto"/>
        <w:ind w:left="0" w:leftChars="0" w:firstLine="0" w:firstLineChars="0"/>
      </w:pPr>
      <w:r>
        <w:drawing>
          <wp:inline xmlns:a="http://schemas.openxmlformats.org/drawingml/2006/main" xmlns:pic="http://schemas.openxmlformats.org/drawingml/2006/picture">
            <wp:extent cx="5580000" cy="3216706"/>
            <wp:docPr id="1006" name="Picture 12"/>
            <wp:cNvGraphicFramePr>
              <a:graphicFrameLocks noChangeAspect="1"/>
            </wp:cNvGraphicFramePr>
            <a:graphic>
              <a:graphicData uri="http://schemas.openxmlformats.org/drawingml/2006/picture">
                <pic:pic>
                  <pic:nvPicPr>
                    <pic:cNvPr id="0" name="eye-disease-function-structure.png"/>
                    <pic:cNvPicPr/>
                  </pic:nvPicPr>
                  <pic:blipFill>
                    <a:blip r:embed="rId35"/>
                    <a:stretch>
                      <a:fillRect/>
                    </a:stretch>
                  </pic:blipFill>
                  <pic:spPr>
                    <a:xfrm>
                      <a:off x="0" y="0"/>
                      <a:ext cx="5580000" cy="3216706"/>
                    </a:xfrm>
                    <a:prstGeom prst="rect"/>
                  </pic:spPr>
                </pic:pic>
              </a:graphicData>
            </a:graphic>
          </wp:inline>
        </w:drawing>
      </w:r>
    </w:p>
    <w:p>
      <w:pPr>
        <w:ind w:firstLine="480" w:firstLineChars="200"/>
        <w:jc w:val="center"/>
      </w:pPr>
      <w:r>
        <w:rPr>
          <w:rFonts w:ascii="黑体" w:hAnsi="黑体" w:eastAsia="黑体"/>
          <w:sz w:val="21"/>
        </w:rPr>
        <w:t xml:space="preserve">图3-2 系统功能结构图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3.2.3 系统流程设计</w:t>
      </w:r>
      <w:commentRangeEnd w:id="21"/>
      <w:r/>
      <w:bookmarkEnd w:id="6"/>
    </w:p>
    <w:p>
      <w:pPr>
        <w:ind w:firstLine="480" w:firstLineChars="200"/>
      </w:pPr>
      <w:r>
        <w:rPr/>
        <w:t xml:space="preserve">浏览器打开登录表单。accounts/views.py调authenticate()验证，通过后建会话重定向到诊断页面。用户选眼底图像上传，后端裁黑边、缩放224x224、按ImageNet统计量归一化，转成[1, 3, 224, 224]的PyTorch张量。</w:t>
      </w:r>
    </w:p>
    <w:p>
      <w:pPr>
        <w:ind w:firstLine="480" w:firstLineChars="200"/>
      </w:pPr>
      <w:r>
        <w:rPr/>
        <w:t xml:space="preserve">张量分别过ResNet50和MobileNetV3前向传播，各输出长度8的向量，Sigmoid映射到[0, 1]，超0.5判阳性。结果页面表格形式展示双模型8种疾病概率。图像路径和概率JSON格式写入SQLite。</w:t>
      </w:r>
    </w:p>
    <w:p>
      <w:pPr>
        <w:jc w:val="center"/>
        <w:spacing w:line="240" w:lineRule="auto"/>
        <w:ind w:left="0" w:leftChars="0" w:firstLine="0" w:firstLineChars="0"/>
      </w:pPr>
      <w:r>
        <w:drawing>
          <wp:inline xmlns:a="http://schemas.openxmlformats.org/drawingml/2006/main" xmlns:pic="http://schemas.openxmlformats.org/drawingml/2006/picture">
            <wp:extent cx="5328000" cy="5213829"/>
            <wp:docPr id="1007" name="Picture 12"/>
            <wp:cNvGraphicFramePr>
              <a:graphicFrameLocks noChangeAspect="1"/>
            </wp:cNvGraphicFramePr>
            <a:graphic>
              <a:graphicData uri="http://schemas.openxmlformats.org/drawingml/2006/picture">
                <pic:pic>
                  <pic:nvPicPr>
                    <pic:cNvPr id="0" name="eye-disease-flow.png"/>
                    <pic:cNvPicPr/>
                  </pic:nvPicPr>
                  <pic:blipFill>
                    <a:blip r:embed="rId36"/>
                    <a:stretch>
                      <a:fillRect/>
                    </a:stretch>
                  </pic:blipFill>
                  <pic:spPr>
                    <a:xfrm>
                      <a:off x="0" y="0"/>
                      <a:ext cx="5328000" cy="5213829"/>
                    </a:xfrm>
                    <a:prstGeom prst="rect"/>
                  </pic:spPr>
                </pic:pic>
              </a:graphicData>
            </a:graphic>
          </wp:inline>
        </w:drawing>
      </w:r>
    </w:p>
    <w:p>
      <w:pPr>
        <w:ind w:firstLine="480" w:firstLineChars="200"/>
        <w:jc w:val="center"/>
      </w:pPr>
      <w:r>
        <w:rPr>
          <w:rFonts w:ascii="黑体" w:hAnsi="黑体" w:eastAsia="黑体"/>
          <w:sz w:val="21"/>
        </w:rPr>
        <w:t xml:space="preserve">图3-3 系统诊断流程图</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3.3 数据集与预处理</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3.3.1 ODIR-5K数据集介绍</w:t>
      </w:r>
      <w:commentRangeEnd w:id="21"/>
      <w:r/>
      <w:bookmarkEnd w:id="6"/>
    </w:p>
    <w:p>
      <w:pPr>
        <w:ind w:firstLine="480" w:firstLineChars="200"/>
      </w:pPr>
      <w:r>
        <w:rPr/>
        <w:t xml:space="preserve">北京大学联合北京同仁医院等机构采集的数据集。约7000张临床拍的双眼眼底彩色照片，带患者年龄性别和眼科医生标注的诊断标签。8个类别：正常（Normal）、糖尿病视网膜病变（DR）、青光眼（Glaucoma）、白内障（Cataract）、年龄相关黄斑变性（AMD）、高血压（Hypertension）、病理性近视（Myopia）、其他（Other）。多标签标注，一张图可以同时标多个病。</w:t>
      </w:r>
    </w:p>
    <w:p>
      <w:pPr>
        <w:ind w:firstLine="480" w:firstLineChars="200"/>
      </w:pPr>
      <w:r>
        <w:rPr/>
        <w:t xml:space="preserve">正常2436张占34.8%，DR 2280张占32.6%，这两类合起来67.4%。高血压只有218张3.1%，AMD 266张3.8%，近视332张4.7%。最大样本比接近11:1。7:1:2划分训练验证测试集，固定随机种子。</w:t>
      </w:r>
    </w:p>
    <w:p>
      <w:pPr>
        <w:ind w:firstLine="480" w:firstLineChars="200"/>
        <w:jc w:val="center"/>
      </w:pPr>
      <w:r>
        <w:rPr>
          <w:rFonts w:ascii="黑体" w:hAnsi="黑体" w:eastAsia="黑体"/>
          <w:sz w:val="21"/>
        </w:rPr>
        <w:t xml:space="preserve">表3-2 ODIR-5K数据集疾病类别分布</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410"/>
        <w:gridCol w:w="2634"/>
        <w:gridCol w:w="1756"/>
        <w:gridCol w:w="1200"/>
      </w:tblGrid>
      <w:tr>
        <w:tc>
          <w:tcPr>
            <w:tcW w:w="34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263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英文名称</w:t>
            </w:r>
          </w:p>
        </w:tc>
        <w:tc>
          <w:tcPr>
            <w:tcW w:w="175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样本数量</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占比</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Normal</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2436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34.8%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Diabetes</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2280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Glaucoma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Cataract</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392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5.6%</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AMD</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3.8%</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Hypertension</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218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Myopia</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4.7%</w:t>
            </w:r>
          </w:p>
        </w:tc>
      </w:tr>
      <w:tr>
        <w:tc>
          <w:tcPr>
            <w:tcW w:w="34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263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Other</w:t>
            </w:r>
          </w:p>
        </w:tc>
        <w:tc>
          <w:tcPr>
            <w:tcW w:w="175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1882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26.9%</w:t>
            </w:r>
          </w:p>
        </w:tc>
      </w:tr>
    </w:tbl>
    <w:p>
      <w:pPr>
        <w:jc w:val="center"/>
        <w:spacing w:line="240" w:lineRule="auto"/>
        <w:ind w:left="0" w:leftChars="0" w:firstLine="0" w:firstLineChars="0"/>
      </w:pPr>
      <w:r>
        <w:drawing>
          <wp:inline xmlns:a="http://schemas.openxmlformats.org/drawingml/2006/main" xmlns:pic="http://schemas.openxmlformats.org/drawingml/2006/picture">
            <wp:extent cx="5328000" cy="3171685"/>
            <wp:docPr id="1008" name="Picture 12"/>
            <wp:cNvGraphicFramePr>
              <a:graphicFrameLocks noChangeAspect="1"/>
            </wp:cNvGraphicFramePr>
            <a:graphic>
              <a:graphicData uri="http://schemas.openxmlformats.org/drawingml/2006/picture">
                <pic:pic>
                  <pic:nvPicPr>
                    <pic:cNvPr id="0" name="fig_data_distribution.png"/>
                    <pic:cNvPicPr/>
                  </pic:nvPicPr>
                  <pic:blipFill>
                    <a:blip r:embed="rId37"/>
                    <a:stretch>
                      <a:fillRect/>
                    </a:stretch>
                  </pic:blipFill>
                  <pic:spPr>
                    <a:xfrm>
                      <a:off x="0" y="0"/>
                      <a:ext cx="5328000" cy="3171685"/>
                    </a:xfrm>
                    <a:prstGeom prst="rect"/>
                  </pic:spPr>
                </pic:pic>
              </a:graphicData>
            </a:graphic>
          </wp:inline>
        </w:drawing>
      </w:r>
    </w:p>
    <w:p>
      <w:pPr>
        <w:ind w:firstLine="480" w:firstLineChars="200"/>
        <w:jc w:val="center"/>
      </w:pPr>
      <w:r>
        <w:rPr>
          <w:rFonts w:ascii="黑体" w:hAnsi="黑体" w:eastAsia="黑体"/>
          <w:sz w:val="21"/>
        </w:rPr>
        <w:t xml:space="preserve">图3-4 ODIR-5K数据集类别分布图</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3.3.2 数据预处理流程</w:t>
      </w:r>
      <w:commentRangeEnd w:id="21"/>
      <w:r/>
      <w:bookmarkEnd w:id="6"/>
    </w:p>
    <w:p>
      <w:pPr>
        <w:ind w:firstLine="480" w:firstLineChars="200"/>
      </w:pPr>
      <w:r>
        <w:rPr/>
        <w:t xml:space="preserve">原始图像尺寸不统一，四周有黑色边框。裁掉黑边后双线性插值缩放到224x224。</w:t>
      </w:r>
    </w:p>
    <w:p>
      <w:pPr>
        <w:ind w:firstLine="480" w:firstLineChars="200"/>
      </w:pPr>
      <w:r>
        <w:rPr/>
        <w:t xml:space="preserve">灰度化只用在预处理展示模块，训练用彩色图像。高斯去噪5x5核标准差1.0。直方图均衡化增强对比度。</w:t>
      </w:r>
    </w:p>
    <w:p>
      <w:pPr>
        <w:ind w:firstLine="480" w:firstLineChars="200"/>
      </w:pPr>
      <w:r>
        <w:rPr/>
        <w:t xml:space="preserve">归一化先到[0, 1]再按ImageNet统计量标准化（均值0.485/0.456/0.406，标准差0.229/0.224/0.225）。训练阶段另外加RandomHorizontalFlip、RandomRotation、ColorJitter。</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09" name="Picture 12"/>
            <wp:cNvGraphicFramePr>
              <a:graphicFrameLocks noChangeAspect="1"/>
            </wp:cNvGraphicFramePr>
            <a:graphic>
              <a:graphicData uri="http://schemas.openxmlformats.org/drawingml/2006/picture">
                <pic:pic>
                  <pic:nvPicPr>
                    <pic:cNvPr id="0" name="fig_preprocess_original.jpeg"/>
                    <pic:cNvPicPr/>
                  </pic:nvPicPr>
                  <pic:blipFill>
                    <a:blip r:embed="rId38"/>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图3-5 原始眼底图像</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0" name="Picture 12"/>
            <wp:cNvGraphicFramePr>
              <a:graphicFrameLocks noChangeAspect="1"/>
            </wp:cNvGraphicFramePr>
            <a:graphic>
              <a:graphicData uri="http://schemas.openxmlformats.org/drawingml/2006/picture">
                <pic:pic>
                  <pic:nvPicPr>
                    <pic:cNvPr id="0" name="fig_preprocess_gray.png"/>
                    <pic:cNvPicPr/>
                  </pic:nvPicPr>
                  <pic:blipFill>
                    <a:blip r:embed="rId39"/>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图3-6 灰度化处理结果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1" name="Picture 12"/>
            <wp:cNvGraphicFramePr>
              <a:graphicFrameLocks noChangeAspect="1"/>
            </wp:cNvGraphicFramePr>
            <a:graphic>
              <a:graphicData uri="http://schemas.openxmlformats.org/drawingml/2006/picture">
                <pic:pic>
                  <pic:nvPicPr>
                    <pic:cNvPr id="0" name="fig_preprocess_denoise.png"/>
                    <pic:cNvPicPr/>
                  </pic:nvPicPr>
                  <pic:blipFill>
                    <a:blip r:embed="rId40"/>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图3-7 高斯去噪处理结果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2" name="Picture 12"/>
            <wp:cNvGraphicFramePr>
              <a:graphicFrameLocks noChangeAspect="1"/>
            </wp:cNvGraphicFramePr>
            <a:graphic>
              <a:graphicData uri="http://schemas.openxmlformats.org/drawingml/2006/picture">
                <pic:pic>
                  <pic:nvPicPr>
                    <pic:cNvPr id="0" name="fig_preprocess_equalized.png"/>
                    <pic:cNvPicPr/>
                  </pic:nvPicPr>
                  <pic:blipFill>
                    <a:blip r:embed="rId41"/>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图3-8 直方图均衡化结果</w:t>
      </w:r>
    </w:p>
    <w:p>
      <w:pPr>
        <w:jc w:val="center"/>
        <w:spacing w:line="240" w:lineRule="auto"/>
        <w:ind w:left="0" w:leftChars="0" w:firstLine="0" w:firstLineChars="0"/>
      </w:pPr>
      <w:r>
        <w:drawing>
          <wp:inline xmlns:a="http://schemas.openxmlformats.org/drawingml/2006/main" xmlns:pic="http://schemas.openxmlformats.org/drawingml/2006/picture">
            <wp:extent cx="5328000" cy="3545542"/>
            <wp:docPr id="1013" name="Picture 12"/>
            <wp:cNvGraphicFramePr>
              <a:graphicFrameLocks noChangeAspect="1"/>
            </wp:cNvGraphicFramePr>
            <a:graphic>
              <a:graphicData uri="http://schemas.openxmlformats.org/drawingml/2006/picture">
                <pic:pic>
                  <pic:nvPicPr>
                    <pic:cNvPr id="0" name="fig_preprocess_normalized.png"/>
                    <pic:cNvPicPr/>
                  </pic:nvPicPr>
                  <pic:blipFill>
                    <a:blip r:embed="rId42"/>
                    <a:stretch>
                      <a:fillRect/>
                    </a:stretch>
                  </pic:blipFill>
                  <pic:spPr>
                    <a:xfrm>
                      <a:off x="0" y="0"/>
                      <a:ext cx="5328000" cy="3545542"/>
                    </a:xfrm>
                    <a:prstGeom prst="rect"/>
                  </pic:spPr>
                </pic:pic>
              </a:graphicData>
            </a:graphic>
          </wp:inline>
        </w:drawing>
      </w:r>
    </w:p>
    <w:p>
      <w:pPr>
        <w:ind w:firstLine="480" w:firstLineChars="200"/>
        <w:jc w:val="center"/>
      </w:pPr>
      <w:r>
        <w:rPr>
          <w:rFonts w:ascii="黑体" w:hAnsi="黑体" w:eastAsia="黑体"/>
          <w:sz w:val="21"/>
        </w:rPr>
        <w:t xml:space="preserve">图3-9 归一化处理结果</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3.4 数据库设计</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SQLite引擎，Django ORM屏蔽SQL操作，Python模型类定义表结构，migrate命令自动建表。用户信息在Django内置auth_user表里——用户名、加密密码、邮箱、激活状态、注册时间，密码加密和会话管理都是现成的。</w:t>
      </w:r>
    </w:p>
    <w:p>
      <w:pPr>
        <w:ind w:firstLine="480" w:firstLineChars="200"/>
      </w:pPr>
      <w:r>
        <w:rPr/>
        <w:t xml:space="preserve">diagnosis/models.py里定义诊断记录表（diagnosis_record）。每条记录对应一次诊断，外键user_id关联用户。image_path存图像相对路径。resnet_result和mobilenet_result两个文本字段存JSON字符串（'{"Normal": 0.82, "DR": 0.13, ...}'这种格式）。created_at时间戳用来排序。查询用DiagnosisRecord.objects.filter(user=request.user).order_by('-created_at')。on_delete=models.CASCADE，删用户级联删记录。</w:t>
      </w:r>
    </w:p>
    <w:p>
      <w:pPr>
        <w:ind w:firstLine="480" w:firstLineChars="200"/>
        <w:jc w:val="center"/>
      </w:pPr>
      <w:r>
        <w:rPr>
          <w:rFonts w:ascii="黑体" w:hAnsi="黑体" w:eastAsia="黑体"/>
          <w:sz w:val="21"/>
        </w:rPr>
        <w:t xml:space="preserve">表3-3 用户表（auth_user）结构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02"/>
        <w:gridCol w:w="2513"/>
        <w:gridCol w:w="1674"/>
        <w:gridCol w:w="2511"/>
      </w:tblGrid>
      <w:tr>
        <w:tc>
          <w:tcPr>
            <w:tcW w:w="230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251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67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251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用户名，唯一</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password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varchar(128)</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加密密码</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email</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varchar(254)</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电子邮箱</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first_name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名</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last_name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varchar(150)</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姓</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is_active</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bool</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是否激活</w:t>
            </w:r>
          </w:p>
        </w:tc>
      </w:tr>
      <w:tr>
        <w:tc>
          <w:tcPr>
            <w:tcW w:w="230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date_joined</w:t>
            </w:r>
          </w:p>
        </w:tc>
        <w:tc>
          <w:tcPr>
            <w:tcW w:w="251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6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251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注册时间</w:t>
            </w:r>
          </w:p>
        </w:tc>
      </w:tr>
    </w:tbl>
    <w:p>
      <w:pPr>
        <w:ind w:firstLine="480" w:firstLineChars="200"/>
        <w:jc w:val="center"/>
      </w:pPr>
      <w:r>
        <w:rPr>
          <w:rFonts w:ascii="黑体" w:hAnsi="黑体" w:eastAsia="黑体"/>
          <w:sz w:val="21"/>
        </w:rPr>
        <w:t xml:space="preserve">表3-4 诊断记录表（diagnosis_record）结构</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618"/>
        <w:gridCol w:w="1963"/>
        <w:gridCol w:w="1309"/>
        <w:gridCol w:w="3110"/>
      </w:tblGrid>
      <w:tr>
        <w:tc>
          <w:tcPr>
            <w:tcW w:w="261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字段名</w:t>
            </w:r>
          </w:p>
        </w:tc>
        <w:tc>
          <w:tcPr>
            <w:tcW w:w="196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类型</w:t>
            </w:r>
          </w:p>
        </w:tc>
        <w:tc>
          <w:tcPr>
            <w:tcW w:w="130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是否为空</w:t>
            </w:r>
          </w:p>
        </w:tc>
        <w:tc>
          <w:tcPr>
            <w:tcW w:w="311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主键，自增</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user_id</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用户ID，外键</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image_path</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varchar(255)</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上传图像路径</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ResNet50诊断结果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mobilenet_result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是</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MobileNetV3诊断结果</w:t>
            </w:r>
          </w:p>
        </w:tc>
      </w:tr>
      <w:tr>
        <w:tc>
          <w:tcPr>
            <w:tcW w:w="261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created_at</w:t>
            </w:r>
          </w:p>
        </w:tc>
        <w:tc>
          <w:tcPr>
            <w:tcW w:w="196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datetime</w:t>
            </w:r>
          </w:p>
        </w:tc>
        <w:tc>
          <w:tcPr>
            <w:tcW w:w="130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否</w:t>
            </w:r>
          </w:p>
        </w:tc>
        <w:tc>
          <w:tcPr>
            <w:tcW w:w="311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诊断时间</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3.5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需求分析、架构设计、数据集分析、数据库设计都在本章完成。</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4 系统实现与测试</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4.1 开发环境</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Windows 11，Python 3.10，PyTorch 2.0，Django 4.2。训练在CPU上跑，单epoch约12分钟，完整训练大概3小时。Web推理阶段CPU耗时1到2秒。</w:t>
      </w:r>
    </w:p>
    <w:p>
      <w:pPr>
        <w:ind w:firstLine="480" w:firstLineChars="200"/>
        <w:jc w:val="center"/>
      </w:pPr>
      <w:r>
        <w:rPr>
          <w:rFonts w:ascii="黑体" w:hAnsi="黑体" w:eastAsia="黑体"/>
          <w:sz w:val="21"/>
        </w:rPr>
        <w:t xml:space="preserve">表4-1 开发环境配置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600"/>
        <w:gridCol w:w="5400"/>
      </w:tblGrid>
      <w:tr>
        <w:tc>
          <w:tcPr>
            <w:tcW w:w="3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类别</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工具/版本</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Windows 11 / macOS</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开发工具</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PyCharm 2023.2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Python版本</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深度学习框架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PyTorch 2.0</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Web框架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Django 4.2</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前端框架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Bootstrap 5</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数据库</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SQLite</w:t>
            </w:r>
          </w:p>
        </w:tc>
      </w:tr>
      <w:tr>
        <w:tc>
          <w:tcPr>
            <w:tcW w:w="3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版本控制</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Git 2.40</w:t>
            </w:r>
          </w:p>
        </w:tc>
      </w:tr>
    </w:tbl>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4.2 模型训练与评估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4.2.1 训练参数配置</w:t>
      </w:r>
      <w:commentRangeEnd w:id="21"/>
      <w:r/>
      <w:bookmarkEnd w:id="6"/>
    </w:p>
    <w:p>
      <w:pPr>
        <w:ind w:firstLine="480" w:firstLineChars="200"/>
      </w:pPr>
      <w:r>
        <w:rPr/>
        <w:t xml:space="preserve">train.py统一实现两个模型的训练流程，命令行参数指定模型类型。自定义ODIRDataset类继承torch.utils.data.Dataset，__getitem__读图像返回张量和多标签向量。DataLoader的batch_size=32，num_workers=4多进程预加载，shuffle=True每个epoch打乱。</w:t>
      </w:r>
    </w:p>
    <w:p>
      <w:pPr>
        <w:ind w:firstLine="480" w:firstLineChars="200"/>
      </w:pPr>
      <w:r>
        <w:rPr/>
        <w:t xml:space="preserve">加载ImageNet预训练权重后把全连接层输出维度从1000改成8。BCEWithLogitsLoss，内部把Sigmoid和二元交叉熵合成一步，数值稳定性好。不用CrossEntropyLoss是因为多标签分类里每个类别是独立的二分类问题，CrossEntropyLoss假设类别互斥。Adam初始学习率0.001。ReduceLROnPlateau监控验证损失，3个epoch没改善学习率乘0.1。早停耐心值4。</w:t>
      </w:r>
    </w:p>
    <w:p>
      <w:pPr>
        <w:ind w:firstLine="480" w:firstLineChars="200"/>
      </w:pPr>
      <w:r>
        <w:rPr/>
        <w:t xml:space="preserve">每个epoch训练和验证两阶段。训练阶段前向传播、反向传播、参数更新，累加损失算epoch均值。验证阶段torch.no_grad()中执行，scikit-learn的classification_report统计各类别指标。</w:t>
      </w:r>
    </w:p>
    <w:p>
      <w:pPr>
        <w:ind w:firstLine="480" w:firstLineChars="200"/>
        <w:jc w:val="center"/>
      </w:pPr>
      <w:r>
        <w:rPr>
          <w:rFonts w:ascii="黑体" w:hAnsi="黑体" w:eastAsia="黑体"/>
          <w:sz w:val="21"/>
        </w:rPr>
        <w:t xml:space="preserve">表4-2 模型训练超参数配置</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5077"/>
        <w:gridCol w:w="3923"/>
      </w:tblGrid>
      <w:tr>
        <w:tc>
          <w:tcPr>
            <w:tcW w:w="507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参数名称</w:t>
            </w:r>
          </w:p>
        </w:tc>
        <w:tc>
          <w:tcPr>
            <w:tcW w:w="39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参数值</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输入图像尺寸</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224×224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批大小（Batch Size）</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32</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最大训练轮数（Epochs）</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15</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初始学习率</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0.001</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优化器</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Adam</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损失函数</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BCEWithLogitsLoss</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学习率调度</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ReduceLROnPlateau</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早停耐心值</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507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预训练权重</w:t>
            </w:r>
          </w:p>
        </w:tc>
        <w:tc>
          <w:tcPr>
            <w:tcW w:w="39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ImageNet</w:t>
            </w:r>
          </w:p>
        </w:tc>
      </w:tr>
    </w:tbl>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4.2.2 ResNet50训练结果</w:t>
      </w:r>
      <w:commentRangeEnd w:id="21"/>
      <w:r/>
      <w:bookmarkEnd w:id="6"/>
    </w:p>
    <w:p>
      <w:pPr>
        <w:ind w:firstLine="480" w:firstLineChars="200"/>
      </w:pPr>
      <w:r>
        <w:rPr/>
        <w:t xml:space="preserve">第6个epoch最优，宏平均F1为50.36%。前3个epoch损失降幅最大。第6个epoch后验证损失开始涨，第10个epoch早停触发。</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4" name="Picture 12"/>
            <wp:cNvGraphicFramePr>
              <a:graphicFrameLocks noChangeAspect="1"/>
            </wp:cNvGraphicFramePr>
            <a:graphic>
              <a:graphicData uri="http://schemas.openxmlformats.org/drawingml/2006/picture">
                <pic:pic>
                  <pic:nvPicPr>
                    <pic:cNvPr id="0" name="fig_resnet50_curves.png"/>
                    <pic:cNvPicPr/>
                  </pic:nvPicPr>
                  <pic:blipFill>
                    <a:blip r:embed="rId43"/>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图4-1 ResNet50训练曲线</w:t>
      </w:r>
    </w:p>
    <w:p>
      <w:pPr>
        <w:ind w:firstLine="480" w:firstLineChars="200"/>
      </w:pPr>
      <w:r>
        <w:rPr/>
        <w:t xml:space="preserve">近视F1最高0.824。白内障F1为0.724，精确率0.797召回率0.663。糖尿病视网膜病变F1为0.541，精确率0.728但召回率只有0.430，一半以上DR样本漏了。正常F1为0.419，召回率0.332。</w:t>
      </w:r>
    </w:p>
    <w:p>
      <w:pPr>
        <w:ind w:firstLine="480" w:firstLineChars="200"/>
      </w:pPr>
      <w:r>
        <w:rPr/>
        <w:t xml:space="preserve">高血压F1为0.115，43个测试样本里只召回3个。青光眼F1为0.349，80个样本召回19个，精确率0.655。其他类别F1为0.430。</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5" name="Picture 12"/>
            <wp:cNvGraphicFramePr>
              <a:graphicFrameLocks noChangeAspect="1"/>
            </wp:cNvGraphicFramePr>
            <a:graphic>
              <a:graphicData uri="http://schemas.openxmlformats.org/drawingml/2006/picture">
                <pic:pic>
                  <pic:nvPicPr>
                    <pic:cNvPr id="0" name="fig_resnet50_cm.png"/>
                    <pic:cNvPicPr/>
                  </pic:nvPicPr>
                  <pic:blipFill>
                    <a:blip r:embed="rId44"/>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图4-2 ResNet50混淆矩阵</w:t>
      </w:r>
    </w:p>
    <w:p>
      <w:pPr>
        <w:ind w:firstLine="480" w:firstLineChars="200"/>
        <w:jc w:val="center"/>
      </w:pPr>
      <w:r>
        <w:rPr>
          <w:rFonts w:ascii="黑体" w:hAnsi="黑体" w:eastAsia="黑体"/>
          <w:sz w:val="21"/>
        </w:rPr>
        <w:t xml:space="preserve">表4-3 ResNet50各类别详细性能指标</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0"/>
        <w:gridCol w:w="1760"/>
        <w:gridCol w:w="1760"/>
        <w:gridCol w:w="1200"/>
        <w:gridCol w:w="1200"/>
      </w:tblGrid>
      <w:tr>
        <w:tc>
          <w:tcPr>
            <w:tcW w:w="308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疾病类别</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精确率(P)</w:t>
            </w:r>
          </w:p>
        </w:tc>
        <w:tc>
          <w:tcPr>
            <w:tcW w:w="176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召回率(R)</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F1分数</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正常</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0.419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452</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糖尿病视网膜病变</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453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青光眼</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0.655</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0.349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80</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白内障</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0.797</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年龄相关黄斑变性</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0.568</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0.463</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54</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高血压</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0.070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近视</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0.844</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0.806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0.824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67</w:t>
            </w:r>
          </w:p>
        </w:tc>
      </w:tr>
      <w:tr>
        <w:tc>
          <w:tcPr>
            <w:tcW w:w="308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其他</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0.540</w:t>
            </w:r>
          </w:p>
        </w:tc>
        <w:tc>
          <w:tcPr>
            <w:tcW w:w="176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417</w:t>
            </w:r>
          </w:p>
        </w:tc>
      </w:tr>
    </w:tbl>
    <w:p>
      <w:pPr>
        <w:ind w:firstLine="480" w:firstLineChars="200"/>
      </w:pPr>
      <w:r>
        <w:rPr/>
        <w:t xml:space="preserve">ROC曲线上近视和白内障AUC最高，高血压最接近对角线。</w:t>
      </w:r>
    </w:p>
    <w:p>
      <w:pPr>
        <w:jc w:val="center"/>
        <w:spacing w:line="240" w:lineRule="auto"/>
        <w:ind w:left="0" w:leftChars="0" w:firstLine="0" w:firstLineChars="0"/>
      </w:pPr>
      <w:r>
        <w:drawing>
          <wp:inline xmlns:a="http://schemas.openxmlformats.org/drawingml/2006/main" xmlns:pic="http://schemas.openxmlformats.org/drawingml/2006/picture">
            <wp:extent cx="5328000" cy="3965651"/>
            <wp:docPr id="1016" name="Picture 12"/>
            <wp:cNvGraphicFramePr>
              <a:graphicFrameLocks noChangeAspect="1"/>
            </wp:cNvGraphicFramePr>
            <a:graphic>
              <a:graphicData uri="http://schemas.openxmlformats.org/drawingml/2006/picture">
                <pic:pic>
                  <pic:nvPicPr>
                    <pic:cNvPr id="0" name="fig_resnet50_roc.png"/>
                    <pic:cNvPicPr/>
                  </pic:nvPicPr>
                  <pic:blipFill>
                    <a:blip r:embed="rId45"/>
                    <a:stretch>
                      <a:fillRect/>
                    </a:stretch>
                  </pic:blipFill>
                  <pic:spPr>
                    <a:xfrm>
                      <a:off x="0" y="0"/>
                      <a:ext cx="5328000" cy="3965651"/>
                    </a:xfrm>
                    <a:prstGeom prst="rect"/>
                  </pic:spPr>
                </pic:pic>
              </a:graphicData>
            </a:graphic>
          </wp:inline>
        </w:drawing>
      </w:r>
    </w:p>
    <w:p>
      <w:pPr>
        <w:ind w:firstLine="480" w:firstLineChars="200"/>
        <w:jc w:val="center"/>
      </w:pPr>
      <w:r>
        <w:rPr>
          <w:rFonts w:ascii="黑体" w:hAnsi="黑体" w:eastAsia="黑体"/>
          <w:sz w:val="21"/>
        </w:rPr>
        <w:t xml:space="preserve">图4-3 ResNet50 ROC曲线</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4.2.3 MobileNetV3训练结果</w:t>
      </w:r>
      <w:commentRangeEnd w:id="21"/>
      <w:r/>
      <w:bookmarkEnd w:id="6"/>
    </w:p>
    <w:p>
      <w:pPr>
        <w:ind w:firstLine="480" w:firstLineChars="200"/>
      </w:pPr>
      <w:r>
        <w:rPr/>
        <w:t xml:space="preserve">第4个epoch最优，宏平均F1为43.98%。收敛比ResNet50快但最终低6.4个百分点。前两个epoch训练损失快速下降后趋平，验证损失第5个epoch开始回升。第8个epoch早停，最优权重MobileNetV3_best.pth约22MB。</w:t>
      </w:r>
    </w:p>
    <w:p>
      <w:pPr>
        <w:ind w:firstLine="480" w:firstLineChars="200"/>
      </w:pPr>
      <w:r>
        <w:rPr/>
        <w:t xml:space="preserve">5.4M参数，ResNet50的25.6M的四分之一不到。各类别召回率普遍低于ResNet50。</w:t>
      </w:r>
    </w:p>
    <w:p>
      <w:pPr>
        <w:jc w:val="center"/>
        <w:spacing w:line="240" w:lineRule="auto"/>
        <w:ind w:left="0" w:leftChars="0" w:firstLine="0" w:firstLineChars="0"/>
      </w:pPr>
      <w:r>
        <w:drawing>
          <wp:inline xmlns:a="http://schemas.openxmlformats.org/drawingml/2006/main" xmlns:pic="http://schemas.openxmlformats.org/drawingml/2006/picture">
            <wp:extent cx="5328000" cy="4408659"/>
            <wp:docPr id="1017" name="Picture 12"/>
            <wp:cNvGraphicFramePr>
              <a:graphicFrameLocks noChangeAspect="1"/>
            </wp:cNvGraphicFramePr>
            <a:graphic>
              <a:graphicData uri="http://schemas.openxmlformats.org/drawingml/2006/picture">
                <pic:pic>
                  <pic:nvPicPr>
                    <pic:cNvPr id="0" name="fig_mobilenet_curves.png"/>
                    <pic:cNvPicPr/>
                  </pic:nvPicPr>
                  <pic:blipFill>
                    <a:blip r:embed="rId46"/>
                    <a:stretch>
                      <a:fillRect/>
                    </a:stretch>
                  </pic:blipFill>
                  <pic:spPr>
                    <a:xfrm>
                      <a:off x="0" y="0"/>
                      <a:ext cx="5328000" cy="4408659"/>
                    </a:xfrm>
                    <a:prstGeom prst="rect"/>
                  </pic:spPr>
                </pic:pic>
              </a:graphicData>
            </a:graphic>
          </wp:inline>
        </w:drawing>
      </w:r>
    </w:p>
    <w:p>
      <w:pPr>
        <w:ind w:firstLine="480" w:firstLineChars="200"/>
        <w:jc w:val="center"/>
      </w:pPr>
      <w:r>
        <w:rPr>
          <w:rFonts w:ascii="黑体" w:hAnsi="黑体" w:eastAsia="黑体"/>
          <w:sz w:val="21"/>
        </w:rPr>
        <w:t xml:space="preserve">图4-4 MobileNetV3训练曲线</w:t>
      </w:r>
    </w:p>
    <w:p>
      <w:pPr>
        <w:ind w:firstLine="480" w:firstLineChars="200"/>
      </w:pPr>
      <w:r>
        <w:rPr/>
        <w:t xml:space="preserve">近视和白内障两模型差距不大。高血压和青光眼差距明显。</w:t>
      </w:r>
    </w:p>
    <w:p>
      <w:pPr>
        <w:jc w:val="center"/>
        <w:spacing w:line="240" w:lineRule="auto"/>
        <w:ind w:left="0" w:leftChars="0" w:firstLine="0" w:firstLineChars="0"/>
      </w:pPr>
      <w:r>
        <w:drawing>
          <wp:inline xmlns:a="http://schemas.openxmlformats.org/drawingml/2006/main" xmlns:pic="http://schemas.openxmlformats.org/drawingml/2006/picture">
            <wp:extent cx="5328000" cy="2656135"/>
            <wp:docPr id="1018" name="Picture 12"/>
            <wp:cNvGraphicFramePr>
              <a:graphicFrameLocks noChangeAspect="1"/>
            </wp:cNvGraphicFramePr>
            <a:graphic>
              <a:graphicData uri="http://schemas.openxmlformats.org/drawingml/2006/picture">
                <pic:pic>
                  <pic:nvPicPr>
                    <pic:cNvPr id="0" name="fig_mobilenet_cm.png"/>
                    <pic:cNvPicPr/>
                  </pic:nvPicPr>
                  <pic:blipFill>
                    <a:blip r:embed="rId47"/>
                    <a:stretch>
                      <a:fillRect/>
                    </a:stretch>
                  </pic:blipFill>
                  <pic:spPr>
                    <a:xfrm>
                      <a:off x="0" y="0"/>
                      <a:ext cx="5328000" cy="2656135"/>
                    </a:xfrm>
                    <a:prstGeom prst="rect"/>
                  </pic:spPr>
                </pic:pic>
              </a:graphicData>
            </a:graphic>
          </wp:inline>
        </w:drawing>
      </w:r>
    </w:p>
    <w:p>
      <w:pPr>
        <w:ind w:firstLine="480" w:firstLineChars="200"/>
        <w:jc w:val="center"/>
      </w:pPr>
      <w:r>
        <w:rPr>
          <w:rFonts w:ascii="黑体" w:hAnsi="黑体" w:eastAsia="黑体"/>
          <w:sz w:val="21"/>
        </w:rPr>
        <w:t xml:space="preserve">图4-5 MobileNetV3混淆矩阵</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4.2.4 模型对比分析</w:t>
      </w:r>
      <w:commentRangeEnd w:id="21"/>
      <w:r/>
      <w:bookmarkEnd w:id="6"/>
    </w:p>
    <w:p>
      <w:pPr>
        <w:ind w:firstLine="480" w:firstLineChars="200"/>
      </w:pPr>
      <w:r>
        <w:rPr/>
        <w:t xml:space="preserve">两个模型整体指标横向对比见下表。</w:t>
      </w:r>
    </w:p>
    <w:p>
      <w:pPr>
        <w:ind w:firstLine="480" w:firstLineChars="200"/>
        <w:jc w:val="center"/>
      </w:pPr>
      <w:r>
        <w:rPr>
          <w:rFonts w:ascii="黑体" w:hAnsi="黑体" w:eastAsia="黑体"/>
          <w:sz w:val="21"/>
        </w:rPr>
        <w:t xml:space="preserve">表4-4 模型整体性能对比</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085"/>
        <w:gridCol w:w="2057"/>
        <w:gridCol w:w="3858"/>
      </w:tblGrid>
      <w:tr>
        <w:tc>
          <w:tcPr>
            <w:tcW w:w="30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指标</w:t>
            </w:r>
          </w:p>
        </w:tc>
        <w:tc>
          <w:tcPr>
            <w:tcW w:w="205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ResNet50</w:t>
            </w:r>
          </w:p>
        </w:tc>
        <w:tc>
          <w:tcPr>
            <w:tcW w:w="385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MobileNetV3</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宏平均F1分数</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50.36%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43.98%</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最佳Epoch</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参数量</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约25.6M</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约5.4M</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推理速度</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较慢</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较快</w:t>
            </w:r>
          </w:p>
        </w:tc>
      </w:tr>
      <w:tr>
        <w:tc>
          <w:tcPr>
            <w:tcW w:w="30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适用场景</w:t>
            </w:r>
          </w:p>
        </w:tc>
        <w:tc>
          <w:tcPr>
            <w:tcW w:w="205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服务器端</w:t>
            </w:r>
          </w:p>
        </w:tc>
        <w:tc>
          <w:tcPr>
            <w:tcW w:w="385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移动端/边缘设备</w:t>
            </w:r>
          </w:p>
        </w:tc>
      </w:tr>
    </w:tbl>
    <w:p>
      <w:pPr>
        <w:ind w:firstLine="480" w:firstLineChars="200"/>
      </w:pPr>
      <w:r>
        <w:rPr/>
        <w:t xml:space="preserve">ResNet50全部8个类别F1都高于MobileNetV3。推理耗时MobileNetV3约0.5秒，ResNet50约1.2秒，都在3秒要求内。移动终端或嵌入式设备上MobileNetV3更合适。</w:t>
      </w:r>
    </w:p>
    <w:p>
      <w:pPr>
        <w:ind w:firstLine="480" w:firstLineChars="200"/>
      </w:pPr>
      <w:r>
        <w:rPr/>
        <w:t xml:space="preserve">Web系统里两个模型都保留着。上传图像后诊断页面同时展示双模型8类概率。两个模型都给超过0.8概率的类别可信度高些。分歧大的时候——比如ResNet50预测白内障0.7但MobileNetV3只给0.3——说明样本分类困难。</w:t>
      </w:r>
    </w:p>
    <w:p>
      <w:pPr>
        <w:jc w:val="center"/>
        <w:spacing w:line="240" w:lineRule="auto"/>
        <w:ind w:left="0" w:leftChars="0" w:firstLine="0" w:firstLineChars="0"/>
      </w:pPr>
      <w:r>
        <w:drawing>
          <wp:inline xmlns:a="http://schemas.openxmlformats.org/drawingml/2006/main" xmlns:pic="http://schemas.openxmlformats.org/drawingml/2006/picture">
            <wp:extent cx="5328000" cy="3170232"/>
            <wp:docPr id="1019" name="Picture 12"/>
            <wp:cNvGraphicFramePr>
              <a:graphicFrameLocks noChangeAspect="1"/>
            </wp:cNvGraphicFramePr>
            <a:graphic>
              <a:graphicData uri="http://schemas.openxmlformats.org/drawingml/2006/picture">
                <pic:pic>
                  <pic:nvPicPr>
                    <pic:cNvPr id="0" name="fig_metrics_compare.png"/>
                    <pic:cNvPicPr/>
                  </pic:nvPicPr>
                  <pic:blipFill>
                    <a:blip r:embed="rId48"/>
                    <a:stretch>
                      <a:fillRect/>
                    </a:stretch>
                  </pic:blipFill>
                  <pic:spPr>
                    <a:xfrm>
                      <a:off x="0" y="0"/>
                      <a:ext cx="5328000" cy="3170232"/>
                    </a:xfrm>
                    <a:prstGeom prst="rect"/>
                  </pic:spPr>
                </pic:pic>
              </a:graphicData>
            </a:graphic>
          </wp:inline>
        </w:drawing>
      </w:r>
    </w:p>
    <w:p>
      <w:pPr>
        <w:ind w:firstLine="480" w:firstLineChars="200"/>
        <w:jc w:val="center"/>
      </w:pPr>
      <w:r>
        <w:rPr>
          <w:rFonts w:ascii="黑体" w:hAnsi="黑体" w:eastAsia="黑体"/>
          <w:sz w:val="21"/>
        </w:rPr>
        <w:t xml:space="preserve">图4-6 两模型整体指标对比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628097"/>
            <wp:docPr id="1020" name="Picture 12"/>
            <wp:cNvGraphicFramePr>
              <a:graphicFrameLocks noChangeAspect="1"/>
            </wp:cNvGraphicFramePr>
            <a:graphic>
              <a:graphicData uri="http://schemas.openxmlformats.org/drawingml/2006/picture">
                <pic:pic>
                  <pic:nvPicPr>
                    <pic:cNvPr id="0" name="fig_f1_compare.png"/>
                    <pic:cNvPicPr/>
                  </pic:nvPicPr>
                  <pic:blipFill>
                    <a:blip r:embed="rId49"/>
                    <a:stretch>
                      <a:fillRect/>
                    </a:stretch>
                  </pic:blipFill>
                  <pic:spPr>
                    <a:xfrm>
                      <a:off x="0" y="0"/>
                      <a:ext cx="5328000" cy="2628097"/>
                    </a:xfrm>
                    <a:prstGeom prst="rect"/>
                  </pic:spPr>
                </pic:pic>
              </a:graphicData>
            </a:graphic>
          </wp:inline>
        </w:drawing>
      </w:r>
    </w:p>
    <w:p>
      <w:pPr>
        <w:ind w:firstLine="480" w:firstLineChars="200"/>
        <w:jc w:val="center"/>
      </w:pPr>
      <w:r>
        <w:rPr>
          <w:rFonts w:ascii="黑体" w:hAnsi="黑体" w:eastAsia="黑体"/>
          <w:sz w:val="21"/>
        </w:rPr>
        <w:t xml:space="preserve">图4-7 各类别F1值对比</w:t>
      </w:r>
    </w:p>
    <w:p>
      <w:pPr>
        <w:jc w:val="center"/>
        <w:spacing w:line="240" w:lineRule="auto"/>
        <w:ind w:left="0" w:leftChars="0" w:firstLine="0" w:firstLineChars="0"/>
      </w:pPr>
      <w:r>
        <w:drawing>
          <wp:inline xmlns:a="http://schemas.openxmlformats.org/drawingml/2006/main" xmlns:pic="http://schemas.openxmlformats.org/drawingml/2006/picture">
            <wp:extent cx="5328000" cy="2254940"/>
            <wp:docPr id="1021" name="Picture 12"/>
            <wp:cNvGraphicFramePr>
              <a:graphicFrameLocks noChangeAspect="1"/>
            </wp:cNvGraphicFramePr>
            <a:graphic>
              <a:graphicData uri="http://schemas.openxmlformats.org/drawingml/2006/picture">
                <pic:pic>
                  <pic:nvPicPr>
                    <pic:cNvPr id="0" name="fig_roc_compare.png"/>
                    <pic:cNvPicPr/>
                  </pic:nvPicPr>
                  <pic:blipFill>
                    <a:blip r:embed="rId50"/>
                    <a:stretch>
                      <a:fillRect/>
                    </a:stretch>
                  </pic:blipFill>
                  <pic:spPr>
                    <a:xfrm>
                      <a:off x="0" y="0"/>
                      <a:ext cx="5328000" cy="2254940"/>
                    </a:xfrm>
                    <a:prstGeom prst="rect"/>
                  </pic:spPr>
                </pic:pic>
              </a:graphicData>
            </a:graphic>
          </wp:inline>
        </w:drawing>
      </w:r>
    </w:p>
    <w:p>
      <w:pPr>
        <w:ind w:firstLine="480" w:firstLineChars="200"/>
        <w:jc w:val="center"/>
      </w:pPr>
      <w:r>
        <w:rPr>
          <w:rFonts w:ascii="黑体" w:hAnsi="黑体" w:eastAsia="黑体"/>
          <w:sz w:val="21"/>
        </w:rPr>
        <w:t xml:space="preserve">图4-8 ROC曲线对比</w:t>
      </w:r>
    </w:p>
    <w:p>
      <w:pPr>
        <w:jc w:val="center"/>
        <w:spacing w:line="240" w:lineRule="auto"/>
        <w:ind w:left="0" w:leftChars="0" w:firstLine="0" w:firstLineChars="0"/>
      </w:pPr>
      <w:r>
        <w:drawing>
          <wp:inline xmlns:a="http://schemas.openxmlformats.org/drawingml/2006/main" xmlns:pic="http://schemas.openxmlformats.org/drawingml/2006/picture">
            <wp:extent cx="5328000" cy="1890993"/>
            <wp:docPr id="1022" name="Picture 12"/>
            <wp:cNvGraphicFramePr>
              <a:graphicFrameLocks noChangeAspect="1"/>
            </wp:cNvGraphicFramePr>
            <a:graphic>
              <a:graphicData uri="http://schemas.openxmlformats.org/drawingml/2006/picture">
                <pic:pic>
                  <pic:nvPicPr>
                    <pic:cNvPr id="0" name="fig_training_compare.png"/>
                    <pic:cNvPicPr/>
                  </pic:nvPicPr>
                  <pic:blipFill>
                    <a:blip r:embed="rId51"/>
                    <a:stretch>
                      <a:fillRect/>
                    </a:stretch>
                  </pic:blipFill>
                  <pic:spPr>
                    <a:xfrm>
                      <a:off x="0" y="0"/>
                      <a:ext cx="5328000" cy="1890993"/>
                    </a:xfrm>
                    <a:prstGeom prst="rect"/>
                  </pic:spPr>
                </pic:pic>
              </a:graphicData>
            </a:graphic>
          </wp:inline>
        </w:drawing>
      </w:r>
    </w:p>
    <w:p>
      <w:pPr>
        <w:ind w:firstLine="480" w:firstLineChars="200"/>
        <w:jc w:val="center"/>
      </w:pPr>
      <w:r>
        <w:rPr>
          <w:rFonts w:ascii="黑体" w:hAnsi="黑体" w:eastAsia="黑体"/>
          <w:sz w:val="21"/>
        </w:rPr>
        <w:t xml:space="preserve">图4-9 训练曲线对比</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4.3 Web系统实现</w:t>
      </w:r>
      <w:bookmarkStart w:id="5" w:name="_Hlk61161176"/>
      <w:r>
        <w:rPr>
          <w:rFonts w:hint="eastAsia" w:ascii="黑体" w:hAnsi="黑体" w:eastAsia="黑体" w:cs="黑体"/>
          <w:sz w:val="30"/>
          <w:szCs w:val="30"/>
        </w:rPr>
      </w:r>
      <w:commentRangeEnd w:id="20"/>
      <w:r/>
      <w:bookmarkEnd w:id="4"/>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4.3.1 用户管理模块</w:t>
      </w:r>
      <w:commentRangeEnd w:id="21"/>
      <w:r/>
      <w:bookmarkEnd w:id="6"/>
    </w:p>
    <w:p>
      <w:pPr>
        <w:ind w:firstLine="480" w:firstLineChars="200"/>
      </w:pPr>
      <w:r>
        <w:rPr/>
        <w:t xml:space="preserve">accounts/views.py里注册和登录两个视图函数。注册：POST请求拿用户名密码，User.objects.filter(username=username).exists()查重，然后User.objects.create_user()建用户，PBKDF2自动哈希密码。</w:t>
      </w:r>
    </w:p>
    <w:p>
      <w:pPr>
        <w:ind w:firstLine="480" w:firstLineChars="200"/>
      </w:pPr>
      <w:r>
        <w:rPr/>
        <w:t xml:space="preserve">登录：authenticate()验密码哈希，通过后login()建服务器端会话，Cookie发会话ID到浏览器。@login_required装饰器控制权限，未登录重定向到LOGIN_URL。{% csrf_token %}模板标签防跨站请求伪造。Bootstrap 5表单组件。</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4.3.2 智能诊断模块</w:t>
      </w:r>
      <w:commentRangeEnd w:id="21"/>
      <w:r/>
      <w:bookmarkEnd w:id="6"/>
    </w:p>
    <w:p>
      <w:pPr>
        <w:ind w:firstLine="480" w:firstLineChars="200"/>
      </w:pPr>
      <w:r>
        <w:rPr/>
        <w:t xml:space="preserve">diagnosis/views.py，代码量最大的模块。图像接收、预处理、双模型推理、结果存储四步。request.FILES拿上传文件，检查扩展名jpg/jpeg/png/bmp，存到media/uploads/加时间戳防重名。</w:t>
      </w:r>
    </w:p>
    <w:p>
      <w:pPr>
        <w:ind w:firstLine="480" w:firstLineChars="200"/>
      </w:pPr>
      <w:r>
        <w:rPr/>
        <w:t xml:space="preserve">preprocess_image()函数处理预处理。PIL打开图像convert('RGB')保证三通道，transforms.Compose做Resize(224x224)、ToTensor、Normalize（ImageNet均值标准差），unsqueeze(0)加批次维度变成[1, 3, 224, 224]。</w:t>
      </w:r>
    </w:p>
    <w:p>
      <w:pPr>
        <w:ind w:firstLine="480" w:firstLineChars="200"/>
      </w:pPr>
      <w:r>
        <w:rPr/>
        <w:t xml:space="preserve">torch.no_grad()里推理。张量分别过ResNet50和MobileNetV3，torch.sigmoid()映射到[0,1]构建概率字典。json.dumps()序列化后连同图像路径时间戳写入diagnosis_record表，外键关联当前用户。</w:t>
      </w:r>
    </w:p>
    <w:p>
      <w:pPr>
        <w:ind w:firstLine="480" w:firstLineChars="200"/>
      </w:pPr>
      <w:r>
        <w:rPr/>
        <w:t xml:space="preserve">前端Bootstrap表格展示概率，超0.5红色高亮。空文件、超10MB文件、目录不存在这些边界情况都处理了。</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4.3.3 数据预处理展示模块</w:t>
      </w:r>
      <w:commentRangeEnd w:id="21"/>
      <w:r/>
      <w:bookmarkEnd w:id="6"/>
    </w:p>
    <w:p>
      <w:pPr>
        <w:ind w:firstLine="480" w:firstLineChars="200"/>
      </w:pPr>
      <w:r>
        <w:rPr/>
        <w:t xml:space="preserve">跟诊断功能分开的独立模块。灰度化、高斯去噪、直方图均衡化、归一化四步，OpenCV实现，结果图保存在media/preprocessed/下。前端Bootstrap card排列原始图和四阶段结果。</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4.3.4 模型对比模块</w:t>
      </w:r>
      <w:commentRangeEnd w:id="21"/>
      <w:r/>
      <w:bookmarkEnd w:id="6"/>
    </w:p>
    <w:p>
      <w:pPr>
        <w:ind w:firstLine="480" w:firstLineChars="200"/>
      </w:pPr>
      <w:r>
        <w:rPr/>
        <w:t xml:space="preserve">四组图表：整体指标对比、各类别F1对比、ROC曲线对比、训练损失曲线对比。train.py里matplotlib生成的静态PNG，页面{% static %}标签引用。</w:t>
      </w:r>
    </w:p>
    <w:bookmarkEnd w:id="3"/>
    <w:bookmarkEnd w:id="5"/>
    <w:p w14:paraId="2839A5E2">
      <w:pPr>
        <w:snapToGrid w:val="0"/>
        <w:spacing w:line="360" w:lineRule="auto"/>
        <w:ind w:firstLine="560" w:firstLineChars="200"/>
        <w:outlineLvl w:val="2"/>
        <w:rPr>
          <w:rFonts w:ascii="黑体" w:hAnsi="黑体" w:eastAsia="黑体" w:cs="黑体"/>
          <w:sz w:val="28"/>
          <w:szCs w:val="28"/>
        </w:rPr>
      </w:pPr>
      <w:bookmarkStart w:id="6" w:name="_Toc27846"/>
      <w:commentRangeStart w:id="21"/>
      <w:r>
        <w:rPr>
          <w:rFonts w:hint="eastAsia" w:ascii="黑体" w:hAnsi="黑体" w:eastAsia="黑体" w:cs="黑体"/>
          <w:sz w:val="28"/>
          <w:szCs w:val="28"/>
        </w:rPr>
        <w:t xml:space="preserve">4.3.5 历史记录模块</w:t>
      </w:r>
      <w:commentRangeEnd w:id="21"/>
      <w:r/>
      <w:bookmarkEnd w:id="6"/>
    </w:p>
    <w:p>
      <w:pPr>
        <w:ind w:firstLine="480" w:firstLineChars="200"/>
      </w:pPr>
      <w:r>
        <w:rPr/>
        <w:t xml:space="preserve">DiagnosisRecord.objects.filter(user=request.user).order_by('-created_at')查出当前用户全部记录，时间倒序。列表页显示诊断时间、缩略图、两模型概要（JSON里解析出最高置信度类别名称）。点进去看完整概率。</w:t>
      </w:r>
    </w:p>
    <w:p>
      <w:pPr>
        <w:ind w:firstLine="480" w:firstLineChars="200"/>
      </w:pPr>
      <w:r>
        <w:rPr/>
        <w:t xml:space="preserve">{% for record in records %}遍历渲染成Bootstrap列表组，时间用模板过滤器格式化。目前一次加载全部记录，后面得加Paginator分页。</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4.4 系统测试</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8个测试用例覆盖6个模块，正常路径和异常路径都有。</w:t>
      </w:r>
    </w:p>
    <w:p>
      <w:pPr>
        <w:ind w:firstLine="480" w:firstLineChars="200"/>
        <w:jc w:val="center"/>
      </w:pPr>
      <w:r>
        <w:rPr>
          <w:rFonts w:ascii="黑体" w:hAnsi="黑体" w:eastAsia="黑体"/>
          <w:sz w:val="21"/>
        </w:rPr>
        <w:t xml:space="preserve">表4-5 功能测试用例及结果</w:t>
      </w:r>
    </w:p>
    <w:p>
      <w:pPr>
        <w:ind w:firstLine="480" w:firstLineChars="200"/>
      </w:pPr>
      <w:r>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50"/>
        <w:gridCol w:w="2600"/>
        <w:gridCol w:w="2750"/>
        <w:gridCol w:w="12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测试编号</w:t>
            </w:r>
          </w:p>
        </w:tc>
        <w:tc>
          <w:tcPr>
            <w:tcW w:w="12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测试模块</w:t>
            </w:r>
          </w:p>
        </w:tc>
        <w:tc>
          <w:tcPr>
            <w:tcW w:w="26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测试内容</w:t>
            </w:r>
          </w:p>
        </w:tc>
        <w:tc>
          <w:tcPr>
            <w:tcW w:w="27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预期结果</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实际结果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TC-001</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用户注册</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输入合法用户名和密码注册</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注册成功，跳转登录页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TC-002</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输入正确用户名和密码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登录成功，跳转主页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TC-003</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用户登录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输入错误密码</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提示用户名或密码错误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TC-004</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上传正常眼底图像</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显示双模型诊断结果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TC-005</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图像诊断</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上传非图像文件</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提示文件格式错误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TC-006</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预处理展示</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查看图像预处理步骤</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正确显示四个预处理阶段</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TC-007</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模型对比</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查看模型性能对比图表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正确显示四个对比图表</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TC-008</w:t>
            </w:r>
          </w:p>
        </w:tc>
        <w:tc>
          <w:tcPr>
            <w:tcW w:w="12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历史记录</w:t>
            </w:r>
          </w:p>
        </w:tc>
        <w:tc>
          <w:tcPr>
            <w:tcW w:w="26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查看诊断历史列表</w:t>
            </w:r>
          </w:p>
        </w:tc>
        <w:tc>
          <w:tcPr>
            <w:tcW w:w="27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正确显示历史诊断记录</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w:t>
            </w:r>
          </w:p>
        </w:tc>
      </w:tr>
    </w:tbl>
    <w:p>
      <w:pPr>
        <w:ind w:firstLine="480" w:firstLineChars="200"/>
      </w:pPr>
      <w:r>
        <w:rPr/>
        <w:t xml:space="preserve">全部通过。Chrome开发者工具测响应时间，连续上传10张不同分辨率眼底图像，平均1.8秒，最短1.3秒，最长2.5秒。ResNet50推理约1.2秒，MobileNetV3约0.5秒，剩下的时间在图像读取和预处理上。Chrome 120、Firefox 121、Edge 120三个浏览器布局和交互都正常。</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4.5 本章小结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模型训练、Web系统各模块编码、功能测试都在本章完成。</w:t>
      </w:r>
    </w:p>
    <w:p w14:paraId="3BC20667">
      <w:pPr>
        <w:pStyle w:val="2"/>
        <w:keepNext/>
        <w:keepLines/>
        <w:pageBreakBefore/>
        <w:widowControl w:val="0"/>
        <w:kinsoku/>
        <w:wordWrap/>
        <w:overflowPunct/>
        <w:topLinePunct w:val="0"/>
        <w:autoSpaceDE/>
        <w:autoSpaceDN/>
        <w:bidi w:val="0"/>
        <w:adjustRightInd/>
        <w:snapToGrid w:val="0"/>
        <w:spacing w:before="0" w:after="0" w:line="720" w:lineRule="auto"/>
        <w:ind w:firstLine="0" w:firstLineChars="0"/>
        <w:jc w:val="center"/>
        <w:textAlignment w:val="auto"/>
        <w:rPr>
          <w:rFonts w:ascii="黑体" w:hAnsi="黑体" w:eastAsia="黑体" w:cs="黑体"/>
          <w:b w:val="0"/>
          <w:bCs/>
          <w:sz w:val="32"/>
          <w:szCs w:val="32"/>
        </w:rPr>
      </w:pPr>
      <w:bookmarkStart w:id="2" w:name="_Toc9294"/>
      <w:bookmarkStart w:id="3" w:name="_Toc23823"/>
      <w:commentRangeStart w:id="19"/>
      <w:r>
        <w:rPr>
          <w:rFonts w:hint="eastAsia" w:ascii="黑体" w:hAnsi="黑体" w:eastAsia="黑体" w:cs="黑体"/>
          <w:b w:val="0"/>
          <w:bCs/>
          <w:sz w:val="32"/>
          <w:szCs w:val="32"/>
        </w:rPr>
        <w:t xml:space="preserve">5 总结与展望</w:t>
      </w:r>
      <w:r>
        <w:rPr>
          <w:rFonts w:hint="eastAsia" w:ascii="黑体" w:hAnsi="黑体" w:eastAsia="黑体" w:cs="黑体"/>
          <w:sz w:val="30"/>
          <w:szCs w:val="30"/>
        </w:rPr>
      </w:r>
      <w:commentRangeEnd w:id="19"/>
      <w:r/>
      <w:bookmarkEnd w:id="2"/>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5.1 研究总结</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做了眼底疾病辅助诊断的Web系统。上传眼底照片，ResNet50和MobileNetV3两个网络跑8种疾病的多标签分类，浏览器页面上看双模型概率。</w:t>
      </w:r>
    </w:p>
    <w:p>
      <w:pPr>
        <w:ind w:firstLine="480" w:firstLineChars="200"/>
      </w:pPr>
      <w:r>
        <w:rPr/>
        <w:t xml:space="preserve">ODIR-5K约7000张临床眼底图像。train.py实现了数据加载、预处理、模型定义、训练循环、验证评估、权重保存整套流水线。ResNet50第6个epoch最优，宏平均F1为50.36%，近视0.824，高血压0.115。MobileNetV3第4个epoch最优，宏平均F1为43.98%，推理速度约为ResNet50的2到3倍。</w:t>
      </w:r>
    </w:p>
    <w:p>
      <w:pPr>
        <w:ind w:firstLine="480" w:firstLineChars="200"/>
      </w:pPr>
      <w:r>
        <w:rPr/>
        <w:t xml:space="preserve">Django 4.2加Bootstrap 5。用户管理、智能诊断、预处理可视化、模型对比、历史记录五个模块。diagnosis/views.py里面是核心逻辑，AppConfig的ready()启动时加载模型权重到内存，平均响应1.8秒。SQLite通过Django ORM操作。8个测试用例全部通过。</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5.2 研究不足</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正常和DR占了67.4%的样本。高血压218张，测试集43个样本ResNet50只召回3个。青光眼80个测试样本召回率0.238。没用过采样也没用类别加权损失。</w:t>
      </w:r>
    </w:p>
    <w:p>
      <w:pPr>
        <w:ind w:firstLine="480" w:firstLineChars="200"/>
      </w:pPr>
      <w:r>
        <w:rPr/>
        <w:t xml:space="preserve">7000张分到8个类别，少数类训练样本不到200张。迁移学习缓解了一部分问题，但ImageNet通用特征跟眼底病变专业特征之间有领域差异，宏平均F1停在50.36%。</w:t>
      </w:r>
    </w:p>
    <w:p>
      <w:pPr>
        <w:ind w:firstLine="480" w:firstLineChars="200"/>
      </w:pPr>
      <w:r>
        <w:rPr/>
        <w:t xml:space="preserve">没有Grad-CAM热力图，诊断结果只有概率数字。临床上医生得知道模型看的是视盘还是黄斑区域。只对比了两种架构，Vision Transformer、EfficientNet没试，超参数也没充分搜索，系统没做模型在线更新。</w:t>
      </w:r>
    </w:p>
    <w:p w14:paraId="3082BDB1">
      <w:pPr>
        <w:pStyle w:val="3"/>
        <w:snapToGrid w:val="0"/>
        <w:spacing w:before="0" w:after="0" w:line="360" w:lineRule="auto"/>
        <w:ind w:firstLine="602" w:firstLineChars="200"/>
        <w:rPr>
          <w:rFonts w:hint="eastAsia" w:ascii="黑体" w:hAnsi="黑体" w:eastAsia="黑体" w:cs="黑体"/>
          <w:sz w:val="30"/>
          <w:szCs w:val="30"/>
        </w:rPr>
      </w:pPr>
      <w:bookmarkStart w:id="4" w:name="_Toc27995"/>
      <w:commentRangeStart w:id="20"/>
      <w:r>
        <w:rPr>
          <w:rFonts w:hint="eastAsia" w:ascii="黑体" w:hAnsi="黑体" w:eastAsia="黑体" w:cs="黑体"/>
          <w:sz w:val="30"/>
          <w:szCs w:val="30"/>
        </w:rPr>
        <w:t xml:space="preserve">5.3 未来展望</w:t>
      </w:r>
      <w:bookmarkStart w:id="5" w:name="_Hlk61161176"/>
      <w:r>
        <w:rPr>
          <w:rFonts w:hint="eastAsia" w:ascii="黑体" w:hAnsi="黑体" w:eastAsia="黑体" w:cs="黑体"/>
          <w:sz w:val="30"/>
          <w:szCs w:val="30"/>
        </w:rPr>
      </w:r>
      <w:commentRangeEnd w:id="20"/>
      <w:r/>
      <w:bookmarkEnd w:id="4"/>
    </w:p>
    <w:p>
      <w:pPr>
        <w:ind w:firstLine="480" w:firstLineChars="200"/>
      </w:pPr>
      <w:r>
        <w:rPr/>
        <w:t xml:space="preserve">EyePACS约88000张DR图像、Messidor等公开数据集可以拿来扩充样本。条件生成对抗网络合成高血压AMD等稀缺类别图像也是一个办法。BCEWithLogitsLoss加类别权重（设成样本数倒数）让模型对少数类错误产生更大梯度，或者Focal Loss降低易分类样本的损失贡献。</w:t>
      </w:r>
    </w:p>
    <w:p>
      <w:pPr>
        <w:ind w:firstLine="480" w:firstLineChars="200"/>
      </w:pPr>
      <w:r>
        <w:rPr/>
        <w:t xml:space="preserve">Vision Transformer用自注意力建模图像块间全局依赖，多种医学影像基准上精度优于CNN。集成学习把两个模型预测概率加权平均或训练元分类器融合决策。</w:t>
      </w:r>
    </w:p>
    <w:p>
      <w:pPr>
        <w:ind w:firstLine="480" w:firstLineChars="200"/>
      </w:pPr>
      <w:r>
        <w:rPr/>
        <w:t xml:space="preserve">Grad-CAM通过PyTorch的register_backward_hook拿梯度生成类激活映射图，在眼底图像上标出模型关注区域。MobileNetV3导出ONNX或TensorFlow Lite部署移动端。批量上传和诊断报告导出功能也可以加。</w:t>
      </w:r>
    </w:p>
    <w:bookmarkEnd w:id="16"/>
    <w:p w14:paraId="57F9A0C7">
      <w:pPr>
        <w:rPr>
          <w:rFonts w:ascii="黑体" w:hAnsi="黑体" w:eastAsia="黑体" w:cs="黑体"/>
          <w:sz w:val="32"/>
          <w:szCs w:val="32"/>
        </w:rPr>
      </w:pPr>
      <w:bookmarkStart w:id="48" w:name="_Toc7888"/>
      <w:r>
        <w:rPr>
          <w:rFonts w:ascii="黑体" w:hAnsi="黑体" w:eastAsia="黑体" w:cs="黑体"/>
          <w:sz w:val="32"/>
          <w:szCs w:val="32"/>
        </w:rPr>
        <w:br w:type="page"/>
      </w:r>
    </w:p>
    <w:bookmarkEnd w:id="48"/>
    <w:p w14:paraId="64CC7FDB">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宋体" w:cs="宋体"/>
          <w:sz w:val="24"/>
        </w:rPr>
      </w:pPr>
      <w:commentRangeStart w:id="31"/>
      <w:bookmarkStart w:id="49" w:name="_Toc19076"/>
      <w:bookmarkStart w:id="50" w:name="_Toc25328"/>
      <w:r>
        <w:rPr>
          <w:rFonts w:hint="eastAsia" w:ascii="黑体" w:hAnsi="黑体" w:eastAsia="黑体" w:cs="黑体"/>
          <w:sz w:val="32"/>
          <w:szCs w:val="32"/>
        </w:rPr>
        <w:t>结论</w:t>
      </w:r>
      <w:commentRangeEnd w:id="31"/>
      <w:r>
        <w:commentReference w:id="31"/>
      </w:r>
      <w:bookmarkEnd w:id="49"/>
      <w:bookmarkEnd w:id="50"/>
    </w:p>
    <w:p w14:paraId="485290E8">
      <w:pPr>
        <w:snapToGrid w:val="0"/>
        <w:spacing w:line="360" w:lineRule="auto"/>
        <w:ind w:firstLine="480" w:firstLineChars="200"/>
        <w:rPr>
          <w:rFonts w:hint="eastAsia"/>
          <w:lang w:val="en-US" w:eastAsia="zh-CN"/>
        </w:rPr>
      </w:pPr>
      <w:r>
        <w:rPr>
          <w:rFonts w:hint="eastAsia"/>
          <w:lang w:val="en-US" w:eastAsia="zh-CN"/>
        </w:rPr>
        <w:t xml:space="preserve">做了从数据处理到Web系统的全部流程。ODIR-5K的7000张图，resize到224x224，归一化，训练集加了翻转和旋转，标签解析成8维二值向量，8:1:1划分。</w:t>
        <w:br/>
        <w:t xml:space="preserve">ResNet50冻结conv1到layer3，只训练layer4和分类头。宏平均F1为50.36%，近视0.824，高血压0.115。MobileNetV3-Large宏平均F1为43.98%，540万参数，推理速度快三分之一左右。少样本类别都不好。</w:t>
        <w:br/>
        <w:t xml:space="preserve">Django 4.2做的Web，.pth权重文件后端加载推理，CLAHE预处理页面能对比，模型对比页面有图表，SQLite存诊断记录。</w:t>
        <w:br/>
        <w:t xml:space="preserve">没用加权损失，7000张样本偏少，没在临床环境测过。后面可以试Focal Loss，或者换Vision Transformer，再找真实临床数据做外部验证。</w:t>
      </w:r>
    </w:p>
    <w:p w14:paraId="4AD6C44B">
      <w:pPr>
        <w:snapToGrid w:val="0"/>
        <w:spacing w:line="360" w:lineRule="auto"/>
        <w:ind w:firstLine="480" w:firstLineChars="200"/>
        <w:rPr>
          <w:rFonts w:hint="eastAsia"/>
          <w:lang w:val="en-US" w:eastAsia="zh-CN"/>
        </w:rPr>
      </w:pPr>
      <w:r>
        <w:rPr>
          <w:rFonts w:hint="eastAsia"/>
          <w:lang w:val="en-US" w:eastAsia="zh-CN"/>
        </w:rPr>
      </w:r>
    </w:p>
    <w:p w14:paraId="3D7B9181">
      <w:pPr>
        <w:snapToGrid w:val="0"/>
        <w:spacing w:line="360" w:lineRule="auto"/>
        <w:ind w:firstLine="480" w:firstLineChars="200"/>
        <w:rPr>
          <w:rFonts w:ascii="宋体" w:hAnsi="宋体" w:eastAsia="宋体" w:cs="宋体"/>
          <w:sz w:val="24"/>
        </w:rPr>
      </w:pPr>
      <w:r>
        <w:rPr>
          <w:rFonts w:hint="eastAsia"/>
          <w:lang w:val="en-US" w:eastAsia="zh-CN"/>
        </w:rPr>
      </w:r>
    </w:p>
    <w:p w14:paraId="1C64431A">
      <w:pPr>
        <w:spacing w:line="360" w:lineRule="auto"/>
        <w:ind w:firstLine="480" w:firstLineChars="200"/>
        <w:rPr>
          <w:rFonts w:ascii="宋体" w:hAnsi="宋体" w:eastAsia="宋体" w:cs="宋体"/>
          <w:sz w:val="24"/>
        </w:rPr>
      </w:pPr>
    </w:p>
    <w:p w14:paraId="7FDAA2FF">
      <w:pPr>
        <w:spacing w:line="360" w:lineRule="auto"/>
        <w:ind w:firstLine="480" w:firstLineChars="200"/>
        <w:rPr>
          <w:rFonts w:ascii="宋体" w:hAnsi="宋体" w:eastAsia="宋体" w:cs="宋体"/>
          <w:sz w:val="24"/>
        </w:rPr>
      </w:pPr>
    </w:p>
    <w:p w14:paraId="789C520C">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2531DFA4">
      <w:pPr>
        <w:pStyle w:val="7"/>
        <w:widowControl/>
        <w:tabs>
          <w:tab w:val="left" w:pos="8568"/>
          <w:tab w:val="right" w:pos="10472"/>
          <w:tab w:val="clear" w:pos="8640"/>
        </w:tabs>
        <w:spacing w:line="360" w:lineRule="auto"/>
        <w:rPr>
          <w:rFonts w:ascii="宋体" w:hAnsi="宋体" w:eastAsia="宋体" w:cs="宋体"/>
          <w:bCs/>
          <w:color w:val="1C1B10"/>
          <w:spacing w:val="0"/>
          <w:szCs w:val="21"/>
        </w:rPr>
      </w:pPr>
    </w:p>
    <w:p w14:paraId="44AEAA01">
      <w:pPr>
        <w:rPr>
          <w:rFonts w:ascii="宋体" w:hAnsi="宋体" w:eastAsia="黑体" w:cs="宋体"/>
          <w:bCs/>
          <w:color w:val="1C1B10"/>
          <w:sz w:val="32"/>
          <w:szCs w:val="21"/>
        </w:rPr>
      </w:pPr>
      <w:r>
        <w:rPr>
          <w:rFonts w:ascii="宋体" w:hAnsi="宋体" w:eastAsia="宋体" w:cs="宋体"/>
          <w:bCs/>
          <w:color w:val="1C1B10"/>
          <w:spacing w:val="0"/>
          <w:szCs w:val="21"/>
        </w:rPr>
        <w:br w:type="page"/>
      </w:r>
    </w:p>
    <w:p w14:paraId="11365EF6">
      <w:pPr>
        <w:keepNext w:val="0"/>
        <w:keepLines w:val="0"/>
        <w:pageBreakBefore w:val="0"/>
        <w:widowControl w:val="0"/>
        <w:kinsoku/>
        <w:wordWrap/>
        <w:overflowPunct/>
        <w:topLinePunct w:val="0"/>
        <w:autoSpaceDE/>
        <w:autoSpaceDN/>
        <w:bidi w:val="0"/>
        <w:adjustRightInd/>
        <w:snapToGrid w:val="0"/>
        <w:spacing w:line="720" w:lineRule="auto"/>
        <w:ind w:firstLine="0" w:firstLineChars="0"/>
        <w:jc w:val="center"/>
        <w:textAlignment w:val="auto"/>
        <w:outlineLvl w:val="0"/>
        <w:rPr>
          <w:rFonts w:ascii="宋体" w:hAnsi="宋体" w:eastAsia="黑体" w:cs="宋体"/>
          <w:bCs/>
          <w:color w:val="1C1B10"/>
          <w:sz w:val="32"/>
          <w:szCs w:val="21"/>
        </w:rPr>
      </w:pPr>
      <w:bookmarkStart w:id="51" w:name="_Toc20939"/>
      <w:r>
        <w:commentReference w:id="32"/>
      </w:r>
      <w:r>
        <w:rPr>
          <w:rFonts w:hint="eastAsia" w:ascii="宋体" w:hAnsi="宋体" w:eastAsia="黑体" w:cs="宋体"/>
          <w:bCs/>
          <w:color w:val="1C1B10"/>
          <w:sz w:val="32"/>
          <w:szCs w:val="21"/>
        </w:rPr>
        <w:t xml:space="preserve">参考文献</w:t>
      </w:r>
      <w:bookmarkEnd w:id="51"/>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 Hou G F, Fang F Z. Detection of Diabetic Fundus Disease Based on Deep Learning[J]. Laser  Optoelectronics Progress, 2023, 60(2): 0217001.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[2]陈艺伟, 何益, 叶红, 等. 基于深度学习模型的眼底荧光素血管造影图像预测研究[J].Journal of Innovative Optical Health Sciences, 2024, 17(3): 2450003.</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[3] 吴星, 黄烨霖, 叶子, 等. 人工智能眼底分析技术对青光眼病灶的诊断价值研究[J]. 解放军医学院学报, 2022, 43(10): 1014-1018.</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[4]李冬梅, 张萌, 刘畅. AI赋能高效识别眼睑肿物的临床研究[J].中华眼科杂志, 2025, 61(4): 265-271.</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[5]陈晨, 赵晓静, 吴涛. 面向基层的轻量化眼底疾病识别系统设计[J].中国生物医学工程学报, 2024, 43(2): 189-196.</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[6]黄涛, 陈明, 杨丽. 多模态眼底图像融合的深度学习诊断模型[J].计算机应用研究, 2024, 41(8): 2465-2469.</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[7]赵阳, 孙伟, 周琦. 基于CNN的白内障图像分级诊断系统开发[J].眼科新进展, 2023, 43(7): 528-532.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[8]叶玉, 毛进, 刘璐. 基于融合神经网络的家族性渗出性玻璃体视网膜病自动诊断[J].中华实验眼科杂志, 2023, 41(5): 389-395.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[9]朱琳, 马骏, 张宇. 小样本学习在视网膜罕见病识别中的应用[J].生物医学工程学杂志, 2025, 42(1): 45-52.</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[10]覃曦.基于深度学习的眼底图像疾病分类方法[D].广西:桂林理工大学,2025.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[11]孙佳毓.基于深度学习的眼底疾病图像识别方法研究[D].辽宁:沈阳工业大学,2025.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[12]鲁贞贞.基于深度学习和眼底图像的多疾病分类研究[D].北京:北京工业大学,2025.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[13]王耀.基于深度学习的糖尿病视网膜病变图像识别研究[D].江苏:江南大学,2024.</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[14]杨梅.基于卷积神经网络的眼底疾病诊断方法研究[D].吉林:吉林大学,2025.</w:t>
      </w:r>
      <w:commentRangeEnd w:id="33"/>
      <w:r>
        <w:rPr>
          <w:rFonts w:hint="default" w:ascii="Times New Roman" w:hAnsi="Times New Roman" w:cs="Times New Roman"/>
        </w:rPr>
      </w:r>
    </w:p>
    <w:p w14:paraId="15B0F93F">
      <w:pPr>
        <w:pStyle w:val="7"/>
        <w:widowControl/>
        <w:tabs>
          <w:tab w:val="left" w:pos="8568"/>
          <w:tab w:val="right" w:pos="10472"/>
          <w:tab w:val="clear" w:pos="8640"/>
        </w:tabs>
        <w:spacing w:line="360" w:lineRule="auto"/>
        <w:ind w:left="420" w:hanging="480" w:hangingChars="200"/>
        <w:rPr>
          <w:rFonts w:hint="default" w:ascii="Times New Roman" w:hAnsi="Times New Roman" w:eastAsia="宋体" w:cs="Times New Roman"/>
          <w:bCs/>
          <w:color w:val="1C1B10"/>
          <w:spacing w:val="0"/>
          <w:szCs w:val="21"/>
        </w:rPr>
      </w:pPr>
      <w:commentRangeStart w:id="33"/>
      <w:r>
        <w:rPr>
          <w:rFonts w:hint="default" w:ascii="Times New Roman" w:hAnsi="Times New Roman" w:eastAsia="宋体" w:cs="Times New Roman"/>
          <w:bCs/>
          <w:color w:val="1C1B10"/>
          <w:spacing w:val="0"/>
          <w:szCs w:val="21"/>
        </w:rPr>
        <w:t xml:space="preserve">[15]李一航.基于深度学习的青光眼辅助诊断方法研究[D].四川:电子科技大学,2025.</w:t>
      </w:r>
      <w:commentRangeEnd w:id="33"/>
      <w:r>
        <w:rPr>
          <w:rFonts w:hint="default" w:ascii="Times New Roman" w:hAnsi="Times New Roman" w:cs="Times New Roman"/>
        </w:rPr>
      </w:r>
    </w:p>
    <w:p w14:paraId="10135CD2">
      <w:pPr>
        <w:rPr>
          <w:rFonts w:hint="default" w:ascii="Times New Roman" w:hAnsi="Times New Roman"/>
          <w:sz w:val="21"/>
          <w:szCs w:val="21"/>
        </w:rPr>
      </w:pPr>
      <w:r>
        <w:rPr>
          <w:rFonts w:hint="default" w:ascii="Times New Roman" w:hAnsi="Times New Roman"/>
          <w:sz w:val="21"/>
          <w:szCs w:val="21"/>
        </w:rPr>
        <w:br w:type="page"/>
      </w:r>
    </w:p>
    <w:p w14:paraId="69D817E9">
      <w:pPr>
        <w:pStyle w:val="14"/>
        <w:widowControl/>
        <w:spacing w:line="360" w:lineRule="auto"/>
        <w:rPr>
          <w:rFonts w:hint="default" w:ascii="Times New Roman" w:hAnsi="Times New Roman"/>
          <w:sz w:val="21"/>
          <w:szCs w:val="21"/>
        </w:rPr>
      </w:pPr>
    </w:p>
    <w:p w14:paraId="0BD92634">
      <w:pPr>
        <w:pStyle w:val="14"/>
        <w:keepNext w:val="0"/>
        <w:keepLines w:val="0"/>
        <w:pageBreakBefore w:val="0"/>
        <w:widowControl/>
        <w:kinsoku/>
        <w:wordWrap/>
        <w:overflowPunct/>
        <w:topLinePunct w:val="0"/>
        <w:autoSpaceDE/>
        <w:autoSpaceDN/>
        <w:bidi w:val="0"/>
        <w:adjustRightInd/>
        <w:snapToGrid w:val="0"/>
        <w:spacing w:line="720" w:lineRule="auto"/>
        <w:ind w:firstLine="0" w:firstLineChars="0"/>
        <w:jc w:val="center"/>
        <w:textAlignment w:val="auto"/>
        <w:outlineLvl w:val="0"/>
        <w:rPr>
          <w:rFonts w:hint="default" w:ascii="黑体" w:hAnsi="黑体" w:eastAsia="黑体" w:cs="黑体"/>
          <w:sz w:val="32"/>
          <w:szCs w:val="32"/>
        </w:rPr>
      </w:pPr>
      <w:bookmarkStart w:id="55" w:name="_Toc7236"/>
      <w:r>
        <w:commentReference w:id="35"/>
      </w:r>
      <w:r>
        <w:rPr>
          <w:rFonts w:ascii="黑体" w:hAnsi="黑体" w:eastAsia="黑体" w:cs="黑体"/>
          <w:sz w:val="32"/>
          <w:szCs w:val="32"/>
        </w:rPr>
        <w:t>致谢</w:t>
      </w:r>
      <w:bookmarkEnd w:id="54"/>
      <w:bookmarkEnd w:id="55"/>
    </w:p>
    <w:p w14:paraId="786B4B34">
      <w:pPr>
        <w:snapToGrid w:val="0"/>
        <w:spacing w:line="360" w:lineRule="auto"/>
        <w:ind w:firstLine="480" w:firstLineChars="200"/>
        <w:rPr>
          <w:rFonts w:hint="eastAsia"/>
          <w:lang w:val="en-US" w:eastAsia="zh-CN"/>
        </w:rPr>
      </w:pPr>
      <w:commentRangeStart w:id="36"/>
      <w:r>
        <w:rPr>
          <w:rFonts w:hint="eastAsia"/>
          <w:lang w:val="en-US" w:eastAsia="zh-CN"/>
        </w:rPr>
        <w:t xml:space="preserve">感谢宋一鸣老师。选题时宋老师提了眼底疾病这个方向，训练loss不降的时候帮我查出CSV多标签分隔符写错了，论文初稿也改了好几遍。</w:t>
        <w:br/>
        <w:t xml:space="preserve">课程方面，Python程序设计课和机器学习课用得最多。几个同学帮忙测了系统，提了不少界面上的问题。ODIR-5K数据集、PyTorch、Django这些开源工具省了很多事。感谢父母这几年的支持。</w:t>
      </w:r>
      <w:commentRangeEnd w:id="36"/>
      <w:r/>
    </w:p>
    <w:p w14:paraId="4B448210">
      <w:pPr>
        <w:snapToGrid w:val="0"/>
        <w:spacing w:line="360" w:lineRule="auto"/>
        <w:ind w:firstLine="480" w:firstLineChars="200"/>
        <w:rPr>
          <w:rFonts w:hint="eastAsia"/>
          <w:lang w:val="en-US" w:eastAsia="zh-CN"/>
        </w:rPr>
      </w:pPr>
      <w:r>
        <w:rPr>
          <w:rFonts w:hint="eastAsia"/>
          <w:lang w:val="en-US" w:eastAsia="zh-CN"/>
        </w:rPr>
      </w:r>
    </w:p>
    <w:p w14:paraId="10D00B94">
      <w:pPr>
        <w:rPr>
          <w:rFonts w:hint="default" w:ascii="黑体" w:hAnsi="黑体" w:eastAsia="黑体" w:cs="黑体"/>
          <w:sz w:val="32"/>
          <w:szCs w:val="32"/>
        </w:rPr>
      </w:pPr>
      <w:r>
        <w:rPr>
          <w:rFonts w:hint="default" w:ascii="黑体" w:hAnsi="黑体" w:eastAsia="黑体" w:cs="黑体"/>
          <w:sz w:val="32"/>
          <w:szCs w:val="32"/>
        </w:rPr>
        <w:br w:type="page"/>
      </w:r>
    </w:p>
    <w:p w14:paraId="7E68982C">
      <w:pPr>
        <w:pStyle w:val="2"/>
        <w:pageBreakBefore/>
        <w:snapToGrid w:val="0"/>
        <w:spacing w:before="0" w:after="0" w:line="720" w:lineRule="auto"/>
        <w:jc w:val="center"/>
        <w:rPr>
          <w:rFonts w:hint="eastAsia" w:ascii="黑体" w:hAnsi="黑体" w:eastAsia="黑体" w:cs="黑体"/>
          <w:b/>
          <w:bCs/>
          <w:sz w:val="32"/>
          <w:szCs w:val="32"/>
        </w:rPr>
      </w:pPr>
      <w:bookmarkStart w:id="56" w:name="_Toc11323"/>
      <w:bookmarkStart w:id="57" w:name="_Toc27544"/>
      <w:r>
        <w:t xml:space="preserve">附录A 系统核心代码</w:t>
      </w:r>
      <w:r>
        <w:rPr>
          <w:rFonts w:hint="eastAsia" w:ascii="黑体" w:hAnsi="黑体" w:eastAsia="黑体" w:cs="黑体"/>
          <w:b w:val="0"/>
          <w:bCs w:val="0"/>
          <w:sz w:val="32"/>
          <w:szCs w:val="32"/>
        </w:rPr>
      </w:r>
      <w:bookmarkEnd w:id="56"/>
      <w:r>
        <w:rPr>
          <w:rFonts w:hint="eastAsia" w:ascii="黑体" w:hAnsi="黑体" w:eastAsia="黑体" w:cs="黑体"/>
          <w:b w:val="0"/>
          <w:bCs w:val="0"/>
          <w:sz w:val="32"/>
          <w:szCs w:val="32"/>
          <w:lang w:val="en-US" w:eastAsia="zh-CN"/>
        </w:rPr>
      </w:r>
      <w:r>
        <w:rPr>
          <w:rFonts w:hint="eastAsia" w:ascii="黑体" w:hAnsi="黑体" w:eastAsia="黑体" w:cs="黑体"/>
          <w:b w:val="0"/>
          <w:bCs w:val="0"/>
          <w:sz w:val="32"/>
          <w:szCs w:val="32"/>
          <w:lang w:eastAsia="zh-CN"/>
        </w:rPr>
      </w:r>
      <w:bookmarkEnd w:id="57"/>
    </w:p>
    <w:p w14:paraId="2203AD41">
      <w:pPr>
        <w:pStyle w:val="15"/>
        <w:widowControl/>
        <w:shd w:val="clear" w:color="auto" w:fill="FFFFFF"/>
        <w:snapToGrid w:val="0"/>
        <w:spacing w:beforeAutospacing="0" w:afterAutospacing="0" w:line="360" w:lineRule="auto"/>
        <w:ind w:firstLine="480" w:firstLineChars="200"/>
        <w:rPr>
          <w:rFonts w:hint="eastAsia"/>
          <w:sz w:val="24"/>
          <w:szCs w:val="24"/>
          <w:lang w:val="en-US" w:eastAsia="zh-CN"/>
        </w:rPr>
      </w:pPr>
      <w:commentRangeStart w:id="38"/>
      <w:commentRangeStart w:id="39"/>
      <w:r>
        <w:rPr>
          <w:rFonts w:hint="eastAsia"/>
          <w:sz w:val="24"/>
          <w:szCs w:val="24"/>
          <w:lang w:val="en-US" w:eastAsia="zh-CN"/>
        </w:rPr>
        <w:t xml:space="preserve">（1）ResNet50模型定义代码</w:t>
        <w:br/>
        <w:t xml:space="preserve">import torch</w:t>
        <w:br/>
        <w:t xml:space="preserve">import torch.nn as nn</w:t>
        <w:br/>
        <w:t xml:space="preserve">from torchvision import models</w:t>
        <w:br/>
        <w:t xml:space="preserve"/>
        <w:br/>
        <w:t xml:space="preserve">class ResNet50Classifier(nn.Module):</w:t>
        <w:br/>
        <w:t xml:space="preserve">    def __init__(self, num_classes=8, pretrained=True):</w:t>
        <w:br/>
        <w:t xml:space="preserve">        super(ResNet50Classifier, self).__init__()</w:t>
        <w:br/>
        <w:t xml:space="preserve">        self.backbone = models.resnet50(pretrained=pretrained)</w:t>
        <w:br/>
        <w:t xml:space="preserve">        in_features = self.backbone.fc.in_features</w:t>
        <w:br/>
        <w:t xml:space="preserve">        self.backbone.fc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br/>
        <w:t xml:space="preserve"/>
        <w:br/>
        <w:t xml:space="preserve">（2）MobileNetV3模型定义代码</w:t>
        <w:br/>
        <w:t xml:space="preserve">class MobileNetV3Classifier(nn.Module):</w:t>
        <w:br/>
        <w:t xml:space="preserve">    def __init__(self, num_classes=8, pretrained=True):</w:t>
        <w:br/>
        <w:t xml:space="preserve">        super(MobileNetV3Classifier, self).__init__()</w:t>
        <w:br/>
        <w:t xml:space="preserve">        self.backbone = models.mobilenet_v3_large(pretrained=pretrained)</w:t>
        <w:br/>
        <w:t xml:space="preserve">        in_features = self.backbone.classifier[-1].in_features</w:t>
        <w:br/>
        <w:t xml:space="preserve">        self.backbone.classifier[-1] = nn.Sequential(</w:t>
        <w:br/>
        <w:t xml:space="preserve">            nn.Linear(in_features, 512),</w:t>
        <w:br/>
        <w:t xml:space="preserve">            nn.ReLU(),</w:t>
        <w:br/>
        <w:t xml:space="preserve">            nn.Dropout(0.5),</w:t>
        <w:br/>
        <w:t xml:space="preserve">            nn.Linear(512, num_classes),</w:t>
        <w:br/>
        <w:t xml:space="preserve">            nn.Sigmoid()</w:t>
        <w:br/>
        <w:t xml:space="preserve">        )</w:t>
        <w:br/>
        <w:t xml:space="preserve"/>
        <w:br/>
        <w:t xml:space="preserve">    def forward(self, x):</w:t>
        <w:br/>
        <w:t xml:space="preserve">        return self.backbone(x)</w:t>
      </w:r>
      <w:commentRangeEnd w:id="38"/>
      <w:r/>
    </w:p>
    <w:p w14:paraId="5D0E8F77">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140EA4B6">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strike/>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u w:val="single"/>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A75B827">
      <w:pPr>
        <w:pStyle w:val="7"/>
        <w:snapToGrid w:val="0"/>
        <w:spacing w:line="360" w:lineRule="auto"/>
        <w:ind w:firstLine="472"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p>
    <w:p w14:paraId="75F3758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2B6B1B5F">
      <w:pPr>
        <w:spacing w:line="360" w:lineRule="auto"/>
        <w:ind w:firstLine="480" w:firstLineChars="200"/>
        <w:jc w:val="both"/>
        <w:rPr>
          <w:rFonts w:ascii="Times New Roman" w:hAnsi="Times New Roman" w:eastAsia="Consolas" w:cs="Times New Roman"/>
          <w:color w:val="000000" w:themeColor="text1"/>
          <w:sz w:val="24"/>
          <w14:textFill>
            <w14:solidFill>
              <w14:schemeClr w14:val="tx1"/>
            </w14:solidFill>
          </w14:textFill>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p>
    <w:p w14:paraId="470DF7A6">
      <w:pPr>
        <w:spacing w:line="360" w:lineRule="auto"/>
        <w:ind w:firstLine="480" w:firstLineChars="200"/>
        <w:jc w:val="both"/>
        <w:rPr>
          <w:rFonts w:hint="eastAsia"/>
          <w:sz w:val="24"/>
          <w:szCs w:val="24"/>
          <w:lang w:eastAsia="zh-CN"/>
        </w:rPr>
      </w:pP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b/>
          <w:color w:val="000000" w:themeColor="text1"/>
          <w:sz w:val="24"/>
          <w14:textFill>
            <w14:solidFill>
              <w14:schemeClr w14:val="tx1"/>
            </w14:solidFill>
          </w14:textFill>
        </w:rPr>
      </w:r>
      <w:r>
        <w:rPr>
          <w:rFonts w:ascii="Times New Roman" w:hAnsi="Times New Roman" w:eastAsia="Consolas" w:cs="Times New Roman"/>
          <w:color w:val="000000" w:themeColor="text1"/>
          <w:sz w:val="24"/>
          <w14:textFill>
            <w14:solidFill>
              <w14:schemeClr w14:val="tx1"/>
            </w14:solidFill>
          </w14:textFill>
        </w:rPr>
      </w:r>
      <w:r>
        <w:rPr>
          <w:rFonts w:ascii="Times New Roman" w:hAnsi="Times New Roman" w:eastAsia="Consolas" w:cs="Times New Roman"/>
          <w:color w:val="000000"/>
          <w:sz w:val="24"/>
        </w:rPr>
      </w:r>
      <w:r>
        <w:rPr>
          <w:rFonts w:ascii="Times New Roman" w:hAnsi="Times New Roman" w:eastAsia="Consolas" w:cs="Times New Roman"/>
          <w:color w:val="000000"/>
          <w:sz w:val="24"/>
        </w:rPr>
      </w:r>
      <w:commentRangeEnd w:id="39"/>
      <w:r/>
    </w:p>
    <w:sectPr>
      <w:footerReference r:id="rId1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郑州工商学院-杨裴裴" w:date="2024-10-31T11:54:19Z" w:initials="">
    <w:p w14:paraId="09FE283B">
      <w:pPr>
        <w:pStyle w:val="6"/>
        <w:rPr>
          <w:rFonts w:hint="eastAsia" w:eastAsiaTheme="minorEastAsia"/>
          <w:lang w:eastAsia="zh-CN"/>
        </w:rPr>
      </w:pPr>
      <w:r>
        <w:rPr>
          <w:rFonts w:hint="eastAsia"/>
          <w:lang w:eastAsia="zh-CN"/>
        </w:rPr>
        <w:t>此处空一行。</w:t>
      </w:r>
    </w:p>
    <w:p w14:paraId="11114825">
      <w:pPr>
        <w:pStyle w:val="6"/>
      </w:pPr>
    </w:p>
  </w:comment>
  <w:comment w:id="1" w:author="郑州工商学院-杨裴裴" w:date="2024-10-31T11:54:12Z" w:initials="">
    <w:p w14:paraId="01C6631A">
      <w:pPr>
        <w:pStyle w:val="6"/>
        <w:tabs>
          <w:tab w:val="left" w:pos="187"/>
        </w:tabs>
        <w:rPr>
          <w:rFonts w:hint="eastAsia" w:eastAsia="宋体"/>
          <w:lang w:val="en-US" w:eastAsia="zh-CN"/>
        </w:rPr>
      </w:pPr>
      <w:r>
        <w:rPr>
          <w:rFonts w:hint="eastAsia"/>
          <w:lang w:val="en-US" w:eastAsia="zh-CN"/>
        </w:rPr>
        <w:t>空一行</w:t>
      </w:r>
    </w:p>
    <w:p w14:paraId="3E1555D7">
      <w:pPr>
        <w:pStyle w:val="6"/>
      </w:pPr>
    </w:p>
  </w:comment>
  <w:comment w:id="2" w:author="郑州工商学院-杨裴裴" w:date="2024-10-31T11:54:01Z" w:initials="">
    <w:p w14:paraId="429639FB">
      <w:pPr>
        <w:pStyle w:val="6"/>
        <w:tabs>
          <w:tab w:val="left" w:pos="187"/>
        </w:tabs>
        <w:ind w:firstLine="784"/>
        <w:rPr>
          <w:rFonts w:hint="eastAsia" w:cs="宋体"/>
          <w:highlight w:val="yellow"/>
          <w:lang w:val="en-US" w:eastAsia="zh-CN"/>
        </w:rPr>
      </w:pPr>
      <w:r>
        <w:rPr>
          <w:rFonts w:hint="eastAsia" w:cs="宋体"/>
          <w:lang w:val="en-US" w:eastAsia="zh-CN"/>
        </w:rPr>
        <w:t>题目要用简明的词语，反映论文的特定内容及所研究的范围和深度。题目的标题字数要适当，</w:t>
      </w:r>
      <w:r>
        <w:rPr>
          <w:rFonts w:hint="eastAsia" w:cs="宋体"/>
          <w:highlight w:val="yellow"/>
          <w:lang w:val="en-US" w:eastAsia="zh-CN"/>
        </w:rPr>
        <w:t>一般不超过20个字。</w:t>
      </w:r>
    </w:p>
    <w:p w14:paraId="7346254C">
      <w:pPr>
        <w:pStyle w:val="6"/>
        <w:tabs>
          <w:tab w:val="left" w:pos="187"/>
        </w:tabs>
        <w:ind w:firstLine="784"/>
      </w:pPr>
      <w:r>
        <w:rPr>
          <w:rFonts w:hint="eastAsia" w:cs="宋体"/>
        </w:rPr>
        <w:t>黑体，一号，居中，</w:t>
      </w:r>
      <w:r>
        <w:t>1.5</w:t>
      </w:r>
      <w:r>
        <w:rPr>
          <w:rFonts w:hint="eastAsia" w:cs="宋体"/>
        </w:rPr>
        <w:t>倍行间距</w:t>
      </w:r>
      <w:r>
        <w:rPr>
          <w:rFonts w:hint="eastAsia" w:cs="宋体"/>
          <w:lang w:eastAsia="zh-CN"/>
        </w:rPr>
        <w:t>，</w:t>
      </w:r>
      <w:r>
        <w:rPr>
          <w:rFonts w:hint="eastAsia" w:cs="宋体"/>
          <w:lang w:val="en-US" w:eastAsia="zh-CN"/>
        </w:rPr>
        <w:t>出现字组断行情况调整左右缩放。</w:t>
      </w:r>
    </w:p>
    <w:p w14:paraId="0B3123F8">
      <w:pPr>
        <w:pStyle w:val="6"/>
      </w:pPr>
    </w:p>
  </w:comment>
  <w:comment w:id="3" w:author="郑州工商学院-杨裴裴" w:date="2024-10-31T11:53:52Z" w:initials="">
    <w:p w14:paraId="2E9C4E0C">
      <w:pPr>
        <w:pStyle w:val="6"/>
        <w:rPr>
          <w:rFonts w:hint="default" w:eastAsia="宋体"/>
          <w:lang w:val="en-US" w:eastAsia="zh-CN"/>
        </w:rPr>
      </w:pPr>
      <w:r>
        <w:rPr>
          <w:rFonts w:hint="eastAsia"/>
          <w:lang w:val="en-US" w:eastAsia="zh-CN"/>
        </w:rPr>
        <w:t>题目一行，下空4行；题目两行，下空3行。</w:t>
      </w:r>
    </w:p>
    <w:p w14:paraId="5B701977">
      <w:pPr>
        <w:pStyle w:val="6"/>
      </w:pPr>
    </w:p>
  </w:comment>
  <w:comment w:id="4" w:author="郑州工商学院-杨裴裴" w:date="2024-10-31T11:53:42Z" w:initials="">
    <w:p w14:paraId="11E95555">
      <w:pPr>
        <w:pStyle w:val="6"/>
        <w:ind w:firstLine="480"/>
        <w:rPr>
          <w:rFonts w:cs="宋体"/>
        </w:rPr>
      </w:pPr>
      <w:r>
        <w:rPr>
          <w:rFonts w:hint="eastAsia" w:cs="宋体"/>
          <w:lang w:val="en-US" w:eastAsia="zh-CN"/>
        </w:rPr>
        <w:t>1、字体：</w:t>
      </w:r>
      <w:r>
        <w:rPr>
          <w:rFonts w:hint="eastAsia" w:cs="宋体"/>
        </w:rPr>
        <w:t>黑体，四号，居中。</w:t>
      </w:r>
    </w:p>
    <w:p w14:paraId="1FDB6052">
      <w:pPr>
        <w:pStyle w:val="6"/>
        <w:ind w:firstLine="480"/>
        <w:rPr>
          <w:rFonts w:cs="宋体"/>
        </w:rPr>
      </w:pPr>
      <w:r>
        <w:rPr>
          <w:rFonts w:hint="eastAsia" w:cs="宋体"/>
          <w:lang w:val="en-US" w:eastAsia="zh-CN"/>
        </w:rPr>
        <w:t>2、</w:t>
      </w:r>
      <w:r>
        <w:rPr>
          <w:rFonts w:hint="eastAsia" w:cs="宋体"/>
        </w:rPr>
        <w:t>修改过程中保持下划线长度不变。</w:t>
      </w:r>
    </w:p>
    <w:p w14:paraId="0B0E7B63">
      <w:pPr>
        <w:pStyle w:val="6"/>
        <w:ind w:firstLine="480"/>
        <w:rPr>
          <w:rFonts w:cs="宋体"/>
        </w:rPr>
      </w:pPr>
      <w:r>
        <w:rPr>
          <w:rFonts w:hint="eastAsia" w:cs="宋体"/>
          <w:lang w:val="en-US" w:eastAsia="zh-CN"/>
        </w:rPr>
        <w:t>3、</w:t>
      </w:r>
      <w:r>
        <w:rPr>
          <w:rFonts w:hint="eastAsia" w:cs="宋体"/>
        </w:rPr>
        <w:t>专业为专业全称，示例：</w:t>
      </w:r>
      <w:r>
        <w:rPr>
          <w:rFonts w:hint="eastAsia" w:cs="宋体"/>
          <w:lang w:val="en-US" w:eastAsia="zh-CN"/>
        </w:rPr>
        <w:t>人文地理与城乡规划、地理信息科学等</w:t>
      </w:r>
      <w:r>
        <w:rPr>
          <w:rFonts w:hint="eastAsia" w:cs="宋体"/>
        </w:rPr>
        <w:t>。</w:t>
      </w:r>
    </w:p>
    <w:p w14:paraId="3B7A6335">
      <w:pPr>
        <w:pStyle w:val="6"/>
      </w:pPr>
    </w:p>
  </w:comment>
  <w:comment w:id="5" w:author="郑州工商学院-杨裴裴" w:date="2024-10-31T11:53:28Z" w:initials="">
    <w:p w14:paraId="4C6F6DEF">
      <w:pPr>
        <w:pStyle w:val="9"/>
        <w:numPr>
          <w:ilvl w:val="0"/>
          <w:numId w:val="0"/>
        </w:numPr>
        <w:tabs>
          <w:tab w:val="right" w:pos="8640"/>
        </w:tabs>
        <w:spacing w:before="0" w:beforeLines="0" w:after="0" w:afterLines="0" w:line="360" w:lineRule="auto"/>
        <w:ind w:firstLine="392" w:firstLineChars="200"/>
        <w:jc w:val="left"/>
        <w:outlineLvl w:val="9"/>
      </w:pPr>
      <w:r>
        <w:rPr>
          <w:rFonts w:hint="eastAsia" w:ascii="Arial" w:hAnsi="Arial" w:eastAsia="宋体" w:cs="宋体"/>
          <w:b w:val="0"/>
          <w:bCs w:val="0"/>
          <w:color w:val="FF0000"/>
          <w:spacing w:val="-2"/>
          <w:sz w:val="20"/>
          <w:szCs w:val="20"/>
          <w:highlight w:val="yellow"/>
          <w:lang w:val="en-US" w:eastAsia="zh-CN" w:bidi="ar-SA"/>
        </w:rPr>
        <w:t>论文封面不进行编码</w:t>
      </w:r>
      <w:r>
        <w:rPr>
          <w:rFonts w:hint="eastAsia" w:ascii="Arial" w:hAnsi="Arial" w:eastAsia="宋体" w:cs="宋体"/>
          <w:color w:val="FF0000"/>
          <w:spacing w:val="-2"/>
          <w:sz w:val="20"/>
          <w:szCs w:val="20"/>
          <w:lang w:val="en-US" w:eastAsia="zh-CN" w:bidi="ar-SA"/>
        </w:rPr>
        <w:t>；中英文摘要、目录，页码编码为：大写罗马数字</w:t>
      </w:r>
      <w:r>
        <w:rPr>
          <w:rFonts w:hint="eastAsia" w:ascii="Arial" w:hAnsi="Arial" w:eastAsia="宋体" w:cs="宋体"/>
          <w:spacing w:val="-2"/>
          <w:sz w:val="20"/>
          <w:szCs w:val="20"/>
          <w:lang w:val="en-US" w:eastAsia="zh-CN" w:bidi="ar-SA"/>
        </w:rPr>
        <w:t>Ⅰ、Ⅱ、Ⅲ、Ⅳ、Ⅴ、Ⅵ、Ⅶ、Ⅷ、Ⅸ、Ⅹ、Ⅺ、Ⅻ等</w:t>
      </w:r>
      <w:r>
        <w:rPr>
          <w:rFonts w:hint="eastAsia" w:ascii="Arial" w:hAnsi="Arial" w:eastAsia="宋体" w:cs="宋体"/>
          <w:spacing w:val="-2"/>
          <w:sz w:val="20"/>
          <w:szCs w:val="20"/>
          <w:highlight w:val="yellow"/>
          <w:lang w:val="en-US" w:eastAsia="zh-CN" w:bidi="ar-SA"/>
        </w:rPr>
        <w:t>连续编排</w:t>
      </w:r>
      <w:r>
        <w:rPr>
          <w:rFonts w:hint="eastAsia" w:ascii="Arial" w:hAnsi="Arial" w:eastAsia="宋体" w:cs="宋体"/>
          <w:spacing w:val="-2"/>
          <w:sz w:val="20"/>
          <w:szCs w:val="20"/>
          <w:lang w:val="en-US" w:eastAsia="zh-CN" w:bidi="ar-SA"/>
        </w:rPr>
        <w:t>；</w:t>
      </w:r>
    </w:p>
    <w:p w14:paraId="63E91847">
      <w:pPr>
        <w:pStyle w:val="6"/>
      </w:pPr>
    </w:p>
  </w:comment>
  <w:comment w:id="6" w:author="郑州工商学院-杨裴裴" w:date="2024-10-31T11:53:18Z" w:initials="">
    <w:p w14:paraId="29A403F6">
      <w:pPr>
        <w:pStyle w:val="6"/>
        <w:tabs>
          <w:tab w:val="left" w:pos="187"/>
        </w:tabs>
        <w:ind w:left="227" w:hanging="278" w:hangingChars="116"/>
      </w:pPr>
      <w:r>
        <w:rPr>
          <w:rFonts w:hint="eastAsia" w:cs="宋体"/>
        </w:rPr>
        <w:t>数字字体为</w:t>
      </w:r>
      <w:r>
        <w:t>Arial</w:t>
      </w:r>
      <w:r>
        <w:rPr>
          <w:rFonts w:hint="eastAsia" w:cs="宋体"/>
        </w:rPr>
        <w:t>，汉字字体为楷体</w:t>
      </w:r>
      <w:r>
        <w:t>_GB2312</w:t>
      </w:r>
      <w:r>
        <w:rPr>
          <w:rFonts w:hint="eastAsia" w:cs="宋体"/>
        </w:rPr>
        <w:t>，四号，</w:t>
      </w:r>
      <w:r>
        <w:t>1.2</w:t>
      </w:r>
      <w:r>
        <w:rPr>
          <w:rFonts w:hint="eastAsia" w:cs="宋体"/>
        </w:rPr>
        <w:t>倍行距</w:t>
      </w:r>
      <w:r>
        <w:rPr>
          <w:rFonts w:hint="eastAsia" w:cs="宋体"/>
          <w:lang w:eastAsia="zh-CN"/>
        </w:rPr>
        <w:t>。</w:t>
      </w:r>
    </w:p>
    <w:p w14:paraId="03AB3B0C">
      <w:pPr>
        <w:pStyle w:val="6"/>
      </w:pPr>
    </w:p>
  </w:comment>
  <w:comment w:id="7" w:author="郑州工商学院-杨裴裴" w:date="2024-10-31T11:53:06Z" w:initials="">
    <w:p w14:paraId="2C7266BB">
      <w:pPr>
        <w:pStyle w:val="6"/>
        <w:numPr>
          <w:ilvl w:val="0"/>
          <w:numId w:val="2"/>
        </w:numPr>
        <w:tabs>
          <w:tab w:val="left" w:pos="187"/>
        </w:tabs>
        <w:ind w:firstLine="480"/>
        <w:rPr>
          <w:rFonts w:cs="宋体"/>
        </w:rPr>
      </w:pPr>
      <w:r>
        <w:rPr>
          <w:rFonts w:hint="eastAsia" w:cs="宋体"/>
        </w:rPr>
        <w:t>字体：黑体，三号，居中</w:t>
      </w:r>
      <w:r>
        <w:rPr>
          <w:rFonts w:hint="eastAsia" w:cs="宋体"/>
          <w:lang w:eastAsia="zh-CN"/>
        </w:rPr>
        <w:t>。</w:t>
      </w:r>
    </w:p>
    <w:p w14:paraId="16C05D8A">
      <w:pPr>
        <w:pStyle w:val="6"/>
        <w:numPr>
          <w:ilvl w:val="0"/>
          <w:numId w:val="2"/>
        </w:numPr>
        <w:tabs>
          <w:tab w:val="left" w:pos="187"/>
        </w:tabs>
        <w:ind w:firstLine="480"/>
      </w:pP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75F94C0F">
      <w:pPr>
        <w:pStyle w:val="6"/>
        <w:numPr>
          <w:ilvl w:val="0"/>
          <w:numId w:val="2"/>
        </w:numPr>
        <w:tabs>
          <w:tab w:val="left" w:pos="187"/>
        </w:tabs>
        <w:ind w:firstLine="480"/>
      </w:pPr>
      <w:r>
        <w:rPr>
          <w:rFonts w:hint="eastAsia" w:cs="宋体"/>
        </w:rPr>
        <w:t>若题目过长，两行题目之间行距1.5倍</w:t>
      </w:r>
      <w:r>
        <w:rPr>
          <w:rFonts w:hint="eastAsia" w:cs="宋体"/>
          <w:lang w:eastAsia="zh-CN"/>
        </w:rPr>
        <w:t>。</w:t>
      </w:r>
    </w:p>
    <w:p w14:paraId="357A14AA">
      <w:pPr>
        <w:pStyle w:val="6"/>
      </w:pPr>
    </w:p>
  </w:comment>
  <w:comment w:id="9" w:author="郑州工商学院-杨裴裴" w:date="2024-10-30T19:03:43Z" w:initials="">
    <w:p w14:paraId="402E25D0">
      <w:pPr>
        <w:pStyle w:val="6"/>
        <w:numPr>
          <w:ilvl w:val="0"/>
          <w:numId w:val="3"/>
        </w:numPr>
        <w:ind w:firstLine="640"/>
        <w:rPr>
          <w:rFonts w:hAnsi="宋体" w:cs="宋体"/>
          <w:sz w:val="32"/>
          <w:szCs w:val="32"/>
        </w:rPr>
      </w:pPr>
      <w:r>
        <w:rPr>
          <w:rFonts w:hint="eastAsia" w:hAnsi="宋体" w:cs="宋体"/>
          <w:sz w:val="32"/>
          <w:szCs w:val="32"/>
        </w:rPr>
        <w:t>摘要应能客观地反映论文的主要内容信息，具有独立性和自含性，要求</w:t>
      </w:r>
      <w:r>
        <w:rPr>
          <w:rFonts w:hAnsi="宋体" w:cs="宋体"/>
          <w:sz w:val="32"/>
          <w:szCs w:val="32"/>
        </w:rPr>
        <w:t>400</w:t>
      </w:r>
      <w:r>
        <w:rPr>
          <w:rFonts w:hint="eastAsia" w:hAnsi="宋体" w:cs="宋体"/>
          <w:sz w:val="32"/>
          <w:szCs w:val="32"/>
        </w:rPr>
        <w:t>字左右</w:t>
      </w:r>
      <w:r>
        <w:rPr>
          <w:rFonts w:hint="eastAsia" w:hAnsi="宋体" w:cs="宋体"/>
          <w:sz w:val="32"/>
          <w:szCs w:val="32"/>
          <w:lang w:eastAsia="zh-CN"/>
        </w:rPr>
        <w:t>。</w:t>
      </w:r>
    </w:p>
    <w:p w14:paraId="418C43E2">
      <w:pPr>
        <w:pStyle w:val="6"/>
        <w:numPr>
          <w:ilvl w:val="0"/>
          <w:numId w:val="3"/>
        </w:numPr>
        <w:ind w:firstLine="640"/>
      </w:pPr>
      <w:r>
        <w:rPr>
          <w:rFonts w:hint="eastAsia" w:asciiTheme="minorEastAsia" w:hAnsiTheme="minorEastAsia" w:cstheme="minorEastAsia"/>
          <w:sz w:val="28"/>
          <w:szCs w:val="28"/>
        </w:rPr>
        <w:t>“摘要”两字：采用小四号宋体，加粗，首行缩进2个字符</w:t>
      </w:r>
      <w:r>
        <w:rPr>
          <w:rFonts w:hint="eastAsia" w:asciiTheme="minorEastAsia" w:hAnsiTheme="minorEastAsia" w:cstheme="minorEastAsia"/>
          <w:sz w:val="28"/>
          <w:szCs w:val="28"/>
          <w:lang w:eastAsia="zh-CN"/>
        </w:rPr>
        <w:t>。</w:t>
      </w:r>
    </w:p>
    <w:p w14:paraId="138C6AB0">
      <w:pPr>
        <w:pStyle w:val="6"/>
      </w:pPr>
    </w:p>
  </w:comment>
  <w:comment w:id="10" w:author="郑州工商学院-杨裴裴" w:date="2024-10-30T19:03:59Z" w:initials="">
    <w:p w14:paraId="69644C11">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05075C37">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75BB21AA">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10426E0C">
      <w:pPr>
        <w:pStyle w:val="6"/>
      </w:pPr>
    </w:p>
  </w:comment>
  <w:comment w:id="8" w:author="郑州工商学院-杨裴裴" w:date="2024-10-30T19:02:21Z" w:initials="">
    <w:p w14:paraId="156A0E15">
      <w:pPr>
        <w:pStyle w:val="9"/>
        <w:numPr>
          <w:ilvl w:val="0"/>
          <w:numId w:val="0"/>
        </w:numPr>
        <w:rPr>
          <w:rFonts w:cs="宋体"/>
        </w:rPr>
      </w:pPr>
      <w:r>
        <w:rPr>
          <w:rFonts w:hint="eastAsia" w:cs="宋体"/>
          <w:lang w:val="en-US" w:eastAsia="zh-CN"/>
        </w:rPr>
        <w:t>1、</w:t>
      </w:r>
      <w:r>
        <w:rPr>
          <w:rFonts w:hint="eastAsia" w:cs="宋体"/>
        </w:rPr>
        <w:t>摘要内容不能分段，不能出现分条列举的情况</w:t>
      </w:r>
    </w:p>
    <w:p w14:paraId="62013270">
      <w:pPr>
        <w:pStyle w:val="9"/>
        <w:numPr>
          <w:ilvl w:val="0"/>
          <w:numId w:val="0"/>
        </w:numPr>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摘要内容采用小四号宋体，上下文间均为1.5倍行距</w:t>
      </w:r>
      <w:r>
        <w:rPr>
          <w:rFonts w:hint="eastAsia" w:asciiTheme="minorEastAsia" w:hAnsiTheme="minorEastAsia" w:cstheme="minorEastAsia"/>
          <w:sz w:val="28"/>
          <w:szCs w:val="28"/>
          <w:lang w:eastAsia="zh-CN"/>
        </w:rPr>
        <w:t>，两端对齐。</w:t>
      </w:r>
    </w:p>
    <w:p w14:paraId="1B7F2052">
      <w:pPr>
        <w:pStyle w:val="9"/>
        <w:numPr>
          <w:ilvl w:val="0"/>
          <w:numId w:val="0"/>
        </w:num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摘要中的英文采用小四号“Times New Roman”字体</w:t>
      </w:r>
      <w:r>
        <w:rPr>
          <w:rFonts w:hint="eastAsia" w:asciiTheme="minorEastAsia" w:hAnsiTheme="minorEastAsia" w:cstheme="minorEastAsia"/>
          <w:sz w:val="28"/>
          <w:szCs w:val="28"/>
          <w:lang w:eastAsia="zh-CN"/>
        </w:rPr>
        <w:t>。</w:t>
      </w:r>
    </w:p>
    <w:p w14:paraId="26E1700B">
      <w:pPr>
        <w:pStyle w:val="6"/>
      </w:pPr>
    </w:p>
  </w:comment>
  <w:comment w:id="11" w:author="郑州工商学院-杨裴裴" w:date="2024-10-31T11:52:50Z" w:initials="">
    <w:p w14:paraId="639010E0">
      <w:pPr>
        <w:pStyle w:val="9"/>
        <w:ind w:firstLine="560"/>
      </w:pPr>
      <w:r>
        <w:rPr>
          <w:rFonts w:hint="eastAsia" w:asciiTheme="minorEastAsia" w:hAnsiTheme="minorEastAsia" w:cstheme="minorEastAsia"/>
          <w:sz w:val="28"/>
          <w:szCs w:val="28"/>
        </w:rPr>
        <w:t>1、“关键词”两字：采用小四号宋体，加粗，首行缩进2个字符，上下文间均为1.5倍行距。</w:t>
      </w:r>
    </w:p>
    <w:p w14:paraId="324744EB">
      <w:pPr>
        <w:pStyle w:val="6"/>
      </w:pPr>
    </w:p>
  </w:comment>
  <w:comment w:id="12" w:author="郑州工商学院-杨裴裴" w:date="2024-10-31T11:52:37Z" w:initials="">
    <w:p w14:paraId="504F1CDD">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1、注意：关键词是反映论文主题概念的词或词组，一般可选3～5个，应尽量从《汉语主题词表》中选用。未被收录的新学科、新技术中的重要术语、地区、人物、文献等名称，也可作为关键词。按词条的外延层次从大到小排列。</w:t>
      </w:r>
    </w:p>
    <w:p w14:paraId="11967ACA">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2、关键词另起行，排在摘要内容部分下方。</w:t>
      </w:r>
    </w:p>
    <w:p w14:paraId="185F1C6E">
      <w:pPr>
        <w:pStyle w:val="9"/>
        <w:ind w:firstLine="560"/>
        <w:rPr>
          <w:rFonts w:asciiTheme="minorEastAsia" w:hAnsiTheme="minorEastAsia" w:cstheme="minorEastAsia"/>
          <w:sz w:val="28"/>
          <w:szCs w:val="28"/>
        </w:rPr>
      </w:pPr>
      <w:r>
        <w:rPr>
          <w:rFonts w:hint="eastAsia" w:asciiTheme="minorEastAsia" w:hAnsiTheme="minorEastAsia" w:cstheme="minorEastAsia"/>
          <w:sz w:val="28"/>
          <w:szCs w:val="28"/>
        </w:rPr>
        <w:t>3、中文关键词之间以</w:t>
      </w:r>
      <w:r>
        <w:rPr>
          <w:rFonts w:hint="eastAsia" w:asciiTheme="minorEastAsia" w:hAnsiTheme="minorEastAsia" w:cstheme="minorEastAsia"/>
          <w:sz w:val="28"/>
          <w:szCs w:val="28"/>
          <w:lang w:eastAsia="zh-CN"/>
        </w:rPr>
        <w:t>分号</w:t>
      </w:r>
      <w:r>
        <w:rPr>
          <w:rFonts w:hint="eastAsia" w:asciiTheme="minorEastAsia" w:hAnsiTheme="minorEastAsia" w:cstheme="minorEastAsia"/>
          <w:sz w:val="28"/>
          <w:szCs w:val="28"/>
        </w:rPr>
        <w:t>隔开，最后一个关键词后不打标点符号。</w:t>
      </w:r>
    </w:p>
    <w:p w14:paraId="5FA5708F">
      <w:pPr>
        <w:pStyle w:val="6"/>
      </w:pPr>
    </w:p>
  </w:comment>
  <w:comment w:id="13" w:author="郑州工商学院-杨裴裴" w:date="2024-10-31T11:55:30Z" w:initials="">
    <w:p w14:paraId="55665861">
      <w:pPr>
        <w:pStyle w:val="6"/>
        <w:tabs>
          <w:tab w:val="left" w:pos="187"/>
        </w:tabs>
        <w:rPr>
          <w:rFonts w:hint="eastAsia" w:ascii="Times New Roman" w:hAnsi="Times New Roman" w:cs="Times New Roman" w:eastAsiaTheme="minorEastAsia"/>
          <w:sz w:val="28"/>
          <w:szCs w:val="28"/>
          <w:lang w:eastAsia="zh-CN"/>
        </w:rPr>
      </w:pPr>
      <w:r>
        <w:rPr>
          <w:rFonts w:hint="eastAsia" w:ascii="Times New Roman" w:hAnsi="Times New Roman" w:cs="Times New Roman"/>
          <w:sz w:val="28"/>
          <w:szCs w:val="28"/>
        </w:rPr>
        <w:t>1、英文题目：</w:t>
      </w:r>
      <w:r>
        <w:rPr>
          <w:rFonts w:ascii="Times New Roman" w:hAnsi="Times New Roman" w:cs="Times New Roman"/>
          <w:sz w:val="28"/>
          <w:szCs w:val="28"/>
        </w:rPr>
        <w:t>Times New Roman</w:t>
      </w:r>
      <w:r>
        <w:rPr>
          <w:rFonts w:hint="eastAsia" w:ascii="Times New Roman" w:hAnsi="Times New Roman" w:cs="Times New Roman"/>
          <w:sz w:val="28"/>
          <w:szCs w:val="28"/>
        </w:rPr>
        <w:t>字体</w:t>
      </w:r>
      <w:r>
        <w:rPr>
          <w:rFonts w:hint="eastAsia" w:hAnsi="宋体" w:cs="宋体"/>
        </w:rPr>
        <w:t>，</w:t>
      </w:r>
      <w:r>
        <w:rPr>
          <w:rFonts w:hint="eastAsia" w:cs="宋体"/>
        </w:rPr>
        <w:t>三号，居中，</w:t>
      </w:r>
      <w:r>
        <w:rPr>
          <w:rFonts w:hint="eastAsia" w:ascii="Times New Roman" w:hAnsi="Times New Roman" w:cs="Times New Roman"/>
          <w:sz w:val="28"/>
          <w:szCs w:val="28"/>
        </w:rPr>
        <w:t>首字母大写</w:t>
      </w:r>
      <w:r>
        <w:rPr>
          <w:rFonts w:hint="eastAsia" w:ascii="Times New Roman" w:hAnsi="Times New Roman" w:cs="Times New Roman"/>
          <w:sz w:val="28"/>
          <w:szCs w:val="28"/>
          <w:lang w:eastAsia="zh-CN"/>
        </w:rPr>
        <w:t>。</w:t>
      </w:r>
    </w:p>
    <w:p w14:paraId="6C703D18">
      <w:pPr>
        <w:pStyle w:val="6"/>
        <w:tabs>
          <w:tab w:val="left" w:pos="187"/>
        </w:tabs>
        <w:rPr>
          <w:rFonts w:hint="eastAsia" w:eastAsiaTheme="minorEastAsia"/>
          <w:lang w:eastAsia="zh-CN"/>
        </w:rPr>
      </w:pPr>
      <w:r>
        <w:rPr>
          <w:rFonts w:hint="eastAsia" w:ascii="Times New Roman" w:hAnsi="Times New Roman" w:cs="Times New Roman"/>
          <w:sz w:val="28"/>
          <w:szCs w:val="28"/>
        </w:rPr>
        <w:t>2、</w:t>
      </w:r>
      <w:r>
        <w:rPr>
          <w:rFonts w:hint="eastAsia" w:cs="宋体"/>
        </w:rPr>
        <w:t>题目与摘要内容中间行距</w:t>
      </w:r>
      <w:r>
        <w:rPr>
          <w:rFonts w:hint="eastAsia"/>
          <w:lang w:val="en-US" w:eastAsia="zh-CN"/>
        </w:rPr>
        <w:t>3</w:t>
      </w:r>
      <w:r>
        <w:rPr>
          <w:rFonts w:hint="eastAsia" w:cs="宋体"/>
        </w:rPr>
        <w:t>倍</w:t>
      </w:r>
      <w:r>
        <w:rPr>
          <w:rFonts w:hint="eastAsia" w:cs="宋体"/>
          <w:lang w:eastAsia="zh-CN"/>
        </w:rPr>
        <w:t>。</w:t>
      </w:r>
    </w:p>
    <w:p w14:paraId="09646311">
      <w:pPr>
        <w:pStyle w:val="6"/>
        <w:tabs>
          <w:tab w:val="left" w:pos="187"/>
        </w:tabs>
      </w:pPr>
      <w:r>
        <w:rPr>
          <w:rFonts w:hint="eastAsia" w:cs="宋体"/>
        </w:rPr>
        <w:t>3、若题目过长，两行题目之间行距1.5倍</w:t>
      </w:r>
      <w:r>
        <w:rPr>
          <w:rFonts w:hint="eastAsia" w:cs="宋体"/>
          <w:lang w:eastAsia="zh-CN"/>
        </w:rPr>
        <w:t>。</w:t>
      </w:r>
    </w:p>
    <w:p w14:paraId="0D0D6F37">
      <w:pPr>
        <w:pStyle w:val="6"/>
      </w:pPr>
    </w:p>
  </w:comment>
  <w:comment w:id="14" w:author="郑州工商学院-杨裴裴" w:date="2024-10-31T11:55:41Z" w:initials="">
    <w:p w14:paraId="0E43788A">
      <w:pPr>
        <w:pStyle w:val="6"/>
        <w:ind w:firstLine="560"/>
        <w:rPr>
          <w:rFonts w:hint="eastAsia" w:eastAsiaTheme="minorEastAsia"/>
          <w:lang w:eastAsia="zh-CN"/>
        </w:rPr>
      </w:pPr>
      <w:r>
        <w:rPr>
          <w:rFonts w:hint="eastAsia" w:ascii="Times New Roman" w:hAnsi="Times New Roman" w:cs="Times New Roman"/>
          <w:sz w:val="28"/>
          <w:szCs w:val="28"/>
        </w:rPr>
        <w:t>1、</w:t>
      </w:r>
      <w:r>
        <w:rPr>
          <w:rFonts w:hint="eastAsia" w:ascii="Times New Roman" w:hAnsi="Times New Roman" w:cs="Times New Roman"/>
          <w:b w:val="0"/>
          <w:bCs w:val="0"/>
          <w:sz w:val="28"/>
          <w:szCs w:val="28"/>
        </w:rPr>
        <w:t>“</w:t>
      </w:r>
      <w:r>
        <w:rPr>
          <w:rFonts w:hint="eastAsia" w:ascii="Times New Roman" w:hAnsi="Times New Roman" w:cstheme="minorEastAsia"/>
          <w:b w:val="0"/>
          <w:bCs w:val="0"/>
          <w:sz w:val="24"/>
        </w:rPr>
        <w:t>Abstract”字体</w:t>
      </w:r>
      <w:r>
        <w:rPr>
          <w:rFonts w:hint="eastAsia" w:ascii="Times New Roman" w:hAnsi="Times New Roman" w:cstheme="minorEastAsia"/>
          <w:b w:val="0"/>
          <w:bCs w:val="0"/>
          <w:sz w:val="24"/>
          <w:lang w:eastAsia="zh-CN"/>
        </w:rPr>
        <w:t>为</w:t>
      </w:r>
      <w:r>
        <w:rPr>
          <w:rFonts w:ascii="Times New Roman" w:hAnsi="Times New Roman" w:cs="Times New Roman"/>
          <w:sz w:val="28"/>
          <w:szCs w:val="28"/>
        </w:rPr>
        <w:t>Times New Roman</w:t>
      </w:r>
      <w:r>
        <w:rPr>
          <w:rFonts w:hint="eastAsia" w:hAnsi="宋体" w:cs="宋体"/>
        </w:rPr>
        <w:t>，小四号，加粗</w:t>
      </w:r>
      <w:r>
        <w:rPr>
          <w:rFonts w:hint="eastAsia" w:hAnsi="宋体" w:cs="宋体"/>
          <w:lang w:eastAsia="zh-CN"/>
        </w:rPr>
        <w:t>。</w:t>
      </w:r>
    </w:p>
    <w:p w14:paraId="27E20EFA">
      <w:pPr>
        <w:pStyle w:val="6"/>
      </w:pPr>
    </w:p>
  </w:comment>
  <w:comment w:id="15" w:author="郑州工商学院-杨裴裴" w:date="2024-10-31T11:56:07Z" w:initials="">
    <w:p w14:paraId="23AF29EE">
      <w:pPr>
        <w:pStyle w:val="6"/>
        <w:ind w:firstLine="560"/>
        <w:rPr>
          <w:rFonts w:hint="eastAsia" w:eastAsiaTheme="minorEastAsia"/>
          <w:lang w:eastAsia="zh-CN"/>
        </w:rPr>
      </w:pPr>
      <w:r>
        <w:rPr>
          <w:rFonts w:hint="eastAsia" w:ascii="Times New Roman" w:hAnsi="Times New Roman" w:cs="Times New Roman"/>
          <w:sz w:val="28"/>
          <w:szCs w:val="28"/>
        </w:rPr>
        <w:t>1、英文摘要内容：字体</w:t>
      </w:r>
      <w:r>
        <w:rPr>
          <w:rFonts w:ascii="Times New Roman" w:hAnsi="Times New Roman" w:cs="Times New Roman"/>
          <w:sz w:val="28"/>
          <w:szCs w:val="28"/>
        </w:rPr>
        <w:t>Times New Roman</w:t>
      </w:r>
      <w:r>
        <w:rPr>
          <w:rFonts w:hint="eastAsia" w:hAnsi="宋体" w:cs="宋体"/>
        </w:rPr>
        <w:t>，小四号，</w:t>
      </w:r>
      <w:r>
        <w:rPr>
          <w:rFonts w:hAnsi="宋体" w:cs="宋体"/>
        </w:rPr>
        <w:t xml:space="preserve"> 1.5</w:t>
      </w:r>
      <w:r>
        <w:rPr>
          <w:rFonts w:hint="eastAsia" w:hAnsi="宋体" w:cs="宋体"/>
        </w:rPr>
        <w:t>行距，首行缩进</w:t>
      </w:r>
      <w:r>
        <w:rPr>
          <w:rFonts w:hAnsi="宋体" w:cs="宋体"/>
        </w:rPr>
        <w:t>2</w:t>
      </w:r>
      <w:r>
        <w:rPr>
          <w:rFonts w:hint="eastAsia" w:hAnsi="宋体" w:cs="宋体"/>
        </w:rPr>
        <w:t>个字符</w:t>
      </w:r>
      <w:r>
        <w:rPr>
          <w:rFonts w:hint="eastAsia" w:hAnsi="宋体" w:cs="宋体"/>
          <w:lang w:eastAsia="zh-CN"/>
        </w:rPr>
        <w:t>，两端对齐。</w:t>
      </w:r>
    </w:p>
    <w:p w14:paraId="51164430">
      <w:pPr>
        <w:pStyle w:val="6"/>
      </w:pPr>
    </w:p>
  </w:comment>
  <w:comment w:id="16" w:author="郑州工商学院-杨裴裴" w:date="2024-10-31T11:56:28Z" w:initials="">
    <w:p w14:paraId="0F275818">
      <w:pPr>
        <w:pStyle w:val="9"/>
        <w:numPr>
          <w:ilvl w:val="0"/>
          <w:numId w:val="4"/>
        </w:numPr>
        <w:ind w:firstLine="560"/>
        <w:rPr>
          <w:rFonts w:cs="宋体"/>
        </w:rPr>
      </w:pPr>
      <w:r>
        <w:rPr>
          <w:rFonts w:hint="eastAsia" w:ascii="Times New Roman" w:hAnsi="Times New Roman" w:cs="Times New Roman"/>
          <w:sz w:val="28"/>
          <w:szCs w:val="28"/>
        </w:rPr>
        <w:t>英文“关键词”字体：</w:t>
      </w:r>
      <w:r>
        <w:rPr>
          <w:rFonts w:ascii="Times New Roman" w:hAnsi="Times New Roman" w:cs="Times New Roman"/>
          <w:sz w:val="28"/>
          <w:szCs w:val="28"/>
        </w:rPr>
        <w:t>Times New Roman</w:t>
      </w:r>
      <w:r>
        <w:rPr>
          <w:rFonts w:hint="eastAsia" w:hAnsi="宋体" w:cs="宋体"/>
        </w:rPr>
        <w:t>，小四号，加粗，</w:t>
      </w:r>
      <w:r>
        <w:rPr>
          <w:rFonts w:hint="eastAsia" w:cs="宋体"/>
        </w:rPr>
        <w:t>首行缩进</w:t>
      </w:r>
      <w:r>
        <w:t>2</w:t>
      </w:r>
      <w:r>
        <w:rPr>
          <w:rFonts w:hint="eastAsia" w:cs="宋体"/>
        </w:rPr>
        <w:t>个字符</w:t>
      </w:r>
    </w:p>
    <w:p w14:paraId="0B454628">
      <w:pPr>
        <w:pStyle w:val="9"/>
        <w:numPr>
          <w:ilvl w:val="0"/>
          <w:numId w:val="4"/>
        </w:numPr>
        <w:ind w:firstLine="560"/>
        <w:rPr>
          <w:rFonts w:hAnsi="宋体" w:cs="宋体"/>
        </w:rPr>
      </w:pPr>
      <w:r>
        <w:rPr>
          <w:rFonts w:hint="eastAsia" w:hAnsi="宋体" w:cs="宋体"/>
        </w:rPr>
        <w:t>英文关键词以</w:t>
      </w:r>
      <w:r>
        <w:rPr>
          <w:rFonts w:hint="eastAsia" w:hAnsi="宋体" w:cs="宋体"/>
          <w:lang w:val="en-US" w:eastAsia="zh-CN"/>
        </w:rPr>
        <w:t>逗号</w:t>
      </w:r>
      <w:r>
        <w:rPr>
          <w:rFonts w:hint="eastAsia" w:hAnsi="宋体" w:cs="宋体"/>
        </w:rPr>
        <w:t>分开，最后一个关键词后不打标点符号。</w:t>
      </w:r>
    </w:p>
    <w:p w14:paraId="0254417E">
      <w:pPr>
        <w:pStyle w:val="6"/>
      </w:pPr>
    </w:p>
  </w:comment>
  <w:comment w:id="17" w:author="郑州工商学院-杨裴裴" w:date="2024-10-31T11:56:47Z" w:initials="">
    <w:p w14:paraId="007878BC">
      <w:pPr>
        <w:pStyle w:val="6"/>
        <w:ind w:firstLine="640"/>
        <w:rPr>
          <w:rFonts w:hAnsi="宋体" w:cs="宋体"/>
          <w:sz w:val="32"/>
          <w:szCs w:val="32"/>
        </w:rPr>
      </w:pPr>
      <w:r>
        <w:rPr>
          <w:rFonts w:hint="eastAsia" w:hAnsi="宋体" w:cs="宋体"/>
          <w:sz w:val="32"/>
          <w:szCs w:val="32"/>
        </w:rPr>
        <w:t>1、黑体，三号，居中，3倍行距</w:t>
      </w:r>
    </w:p>
    <w:p w14:paraId="3B9A275C">
      <w:pPr>
        <w:pStyle w:val="6"/>
        <w:ind w:firstLine="56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2、目录页排在中英文摘要之后，目录中不含中英文摘要，按照</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论文</w:t>
      </w:r>
      <w:r>
        <w:rPr>
          <w:rFonts w:hint="eastAsia" w:asciiTheme="minorEastAsia" w:hAnsiTheme="minorEastAsia" w:cstheme="minorEastAsia"/>
          <w:sz w:val="28"/>
          <w:szCs w:val="28"/>
        </w:rPr>
        <w:t>）的各级标题前后顺序，编写序号、名称和页码，右侧对齐，可自动生成目录</w:t>
      </w:r>
      <w:r>
        <w:rPr>
          <w:rFonts w:hint="eastAsia" w:asciiTheme="minorEastAsia" w:hAnsiTheme="minorEastAsia" w:cstheme="minorEastAsia"/>
          <w:sz w:val="28"/>
          <w:szCs w:val="28"/>
          <w:lang w:eastAsia="zh-CN"/>
        </w:rPr>
        <w:t>。</w:t>
      </w:r>
    </w:p>
    <w:p w14:paraId="47545A8E">
      <w:pPr>
        <w:pStyle w:val="6"/>
        <w:ind w:firstLine="560"/>
        <w:rPr>
          <w:rFonts w:hint="eastAsia" w:eastAsiaTheme="minorEastAsia"/>
          <w:lang w:eastAsia="zh-CN"/>
        </w:rPr>
      </w:pPr>
      <w:r>
        <w:rPr>
          <w:rFonts w:hint="eastAsia" w:asciiTheme="minorEastAsia" w:hAnsiTheme="minorEastAsia" w:cstheme="minorEastAsia"/>
          <w:sz w:val="28"/>
          <w:szCs w:val="28"/>
        </w:rPr>
        <w:t>3、自动生成目录要检查是否规范</w:t>
      </w:r>
      <w:r>
        <w:rPr>
          <w:rFonts w:hint="eastAsia" w:asciiTheme="minorEastAsia" w:hAnsiTheme="minorEastAsia" w:cstheme="minorEastAsia"/>
          <w:sz w:val="28"/>
          <w:szCs w:val="28"/>
          <w:lang w:eastAsia="zh-CN"/>
        </w:rPr>
        <w:t>。</w:t>
      </w:r>
    </w:p>
    <w:p w14:paraId="14EE4E0F">
      <w:pPr>
        <w:pStyle w:val="6"/>
      </w:pPr>
    </w:p>
  </w:comment>
  <w:comment w:id="18" w:author="郑州工商学院-杨裴裴" w:date="2024-10-31T16:04:42Z" w:initials="">
    <w:p w14:paraId="08912892">
      <w:pPr>
        <w:pStyle w:val="6"/>
        <w:keepNext w:val="0"/>
        <w:keepLines w:val="0"/>
        <w:pageBreakBefore w:val="0"/>
        <w:kinsoku/>
        <w:wordWrap/>
        <w:overflowPunct/>
        <w:topLinePunct w:val="0"/>
        <w:autoSpaceDE/>
        <w:autoSpaceDN/>
        <w:bidi w:val="0"/>
        <w:spacing w:line="240" w:lineRule="auto"/>
        <w:ind w:firstLine="0" w:firstLineChars="0"/>
        <w:textAlignment w:val="auto"/>
        <w:rPr>
          <w:szCs w:val="24"/>
        </w:rPr>
      </w:pPr>
      <w:r>
        <w:rPr>
          <w:rFonts w:hint="eastAsia" w:hAnsi="宋体"/>
        </w:rPr>
        <w:t>1</w:t>
      </w:r>
      <w:r>
        <w:rPr>
          <w:rFonts w:hint="eastAsia" w:hAnsi="宋体"/>
          <w:lang w:eastAsia="zh-CN"/>
        </w:rPr>
        <w:t>.</w:t>
      </w:r>
      <w:r>
        <w:rPr>
          <w:rFonts w:hint="eastAsia" w:hAnsi="宋体"/>
        </w:rPr>
        <w:t>正文中的各个标题分级成功后，可直接生成目录。方法：点插入---引用</w:t>
      </w:r>
      <w:r>
        <w:rPr>
          <w:rFonts w:hint="eastAsia"/>
        </w:rPr>
        <w:t>---</w:t>
      </w:r>
      <w:r>
        <w:rPr>
          <w:rFonts w:hint="eastAsia" w:hAnsi="宋体"/>
        </w:rPr>
        <w:t>选择索引与目录，进行具体的操作。</w:t>
      </w:r>
    </w:p>
    <w:p w14:paraId="74E75CBE">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2</w:t>
      </w:r>
      <w:r>
        <w:rPr>
          <w:rFonts w:hint="eastAsia" w:hAnsi="宋体"/>
          <w:lang w:eastAsia="zh-CN"/>
        </w:rPr>
        <w:t>.</w:t>
      </w:r>
      <w:r>
        <w:rPr>
          <w:rFonts w:hint="eastAsia" w:hAnsi="宋体"/>
        </w:rPr>
        <w:t>目录：宋体，小四号，</w:t>
      </w:r>
      <w:r>
        <w:rPr>
          <w:rFonts w:hint="eastAsia"/>
        </w:rPr>
        <w:t>1.5</w:t>
      </w:r>
      <w:r>
        <w:rPr>
          <w:rFonts w:hint="eastAsia" w:hAnsi="宋体"/>
        </w:rPr>
        <w:t>倍行距。</w:t>
      </w:r>
    </w:p>
    <w:p w14:paraId="18AE5ACD">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3</w:t>
      </w:r>
      <w:r>
        <w:rPr>
          <w:rFonts w:hint="eastAsia" w:hAnsi="宋体"/>
          <w:lang w:eastAsia="zh-CN"/>
        </w:rPr>
        <w:t>.</w:t>
      </w:r>
      <w:r>
        <w:rPr>
          <w:rFonts w:hint="eastAsia" w:hAnsi="宋体"/>
        </w:rPr>
        <w:t>目录一般按三级标题编写，例如“1……、1.1……、1.1.1……”；目录中的标题应与正文中的标题一致，要求标题层次清晰，呈阶梯分布。</w:t>
      </w:r>
    </w:p>
    <w:p w14:paraId="5617604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rPr>
      </w:pPr>
      <w:r>
        <w:rPr>
          <w:rFonts w:hint="eastAsia" w:hAnsi="宋体"/>
        </w:rPr>
        <w:t>4</w:t>
      </w:r>
      <w:r>
        <w:rPr>
          <w:rFonts w:hint="eastAsia" w:hAnsi="宋体"/>
          <w:lang w:eastAsia="zh-CN"/>
        </w:rPr>
        <w:t>.</w:t>
      </w:r>
      <w:r>
        <w:rPr>
          <w:rFonts w:hint="eastAsia" w:hAnsi="宋体"/>
        </w:rPr>
        <w:t>目录部分一级标题不缩进，二级标题首行缩进1个字符，三级标题首行缩进</w:t>
      </w:r>
      <w:r>
        <w:rPr>
          <w:rFonts w:hint="eastAsia" w:hAnsi="宋体"/>
          <w:lang w:val="en-US" w:eastAsia="zh-CN"/>
        </w:rPr>
        <w:t>1</w:t>
      </w:r>
      <w:r>
        <w:rPr>
          <w:rFonts w:hint="eastAsia" w:hAnsi="宋体"/>
        </w:rPr>
        <w:t>个字符，上下文间均为1.5倍行距。</w:t>
      </w:r>
    </w:p>
    <w:p w14:paraId="59E35E5C">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color w:val="auto"/>
        </w:rPr>
      </w:pPr>
      <w:r>
        <w:rPr>
          <w:rFonts w:hint="eastAsia" w:hAnsi="宋体"/>
          <w:color w:val="auto"/>
        </w:rPr>
        <w:t>5</w:t>
      </w:r>
      <w:r>
        <w:rPr>
          <w:rFonts w:hint="eastAsia" w:hAnsi="宋体"/>
          <w:color w:val="auto"/>
          <w:lang w:eastAsia="zh-CN"/>
        </w:rPr>
        <w:t>.</w:t>
      </w:r>
      <w:r>
        <w:rPr>
          <w:rFonts w:hint="eastAsia" w:hAnsi="宋体"/>
          <w:color w:val="auto"/>
        </w:rPr>
        <w:t>摘要到目录的页码采用罗马数字进行编码。</w:t>
      </w:r>
    </w:p>
    <w:p w14:paraId="589B753A">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hAnsi="宋体" w:eastAsia="宋体"/>
          <w:color w:val="auto"/>
          <w:lang w:val="en-US" w:eastAsia="zh-CN"/>
        </w:rPr>
      </w:pPr>
      <w:r>
        <w:rPr>
          <w:rFonts w:hint="eastAsia" w:hAnsi="宋体"/>
          <w:color w:val="auto"/>
          <w:lang w:val="en-US" w:eastAsia="zh-CN"/>
        </w:rPr>
        <w:t>6.</w:t>
      </w:r>
      <w:r>
        <w:rPr>
          <w:rFonts w:hint="eastAsia"/>
          <w:color w:val="auto"/>
        </w:rPr>
        <w:t>■</w:t>
      </w:r>
      <w:r>
        <w:rPr>
          <w:rFonts w:hint="eastAsia"/>
          <w:color w:val="auto"/>
          <w:lang w:val="en-US" w:eastAsia="zh-CN"/>
        </w:rPr>
        <w:t>表示1个空格（1个汉字符位置）。</w:t>
      </w:r>
    </w:p>
    <w:p w14:paraId="7A5830B7">
      <w:pPr>
        <w:pStyle w:val="6"/>
      </w:pPr>
    </w:p>
  </w:comment>
  <w:comment w:id="19" w:author="郑州工商学院-杨裴裴" w:date="2024-10-31T11:58:48Z" w:initials="">
    <w:p w14:paraId="11F15D88">
      <w:pPr>
        <w:pStyle w:val="6"/>
        <w:tabs>
          <w:tab w:val="left" w:pos="187"/>
        </w:tabs>
        <w:ind w:firstLine="480"/>
        <w:rPr>
          <w:rFonts w:hint="eastAsia" w:hAnsi="宋体" w:cs="宋体" w:eastAsiaTheme="minorEastAsia"/>
          <w:sz w:val="32"/>
          <w:szCs w:val="32"/>
          <w:lang w:eastAsia="zh-CN"/>
        </w:rPr>
      </w:pPr>
      <w:r>
        <w:rPr>
          <w:rFonts w:hint="eastAsia" w:cs="宋体"/>
        </w:rPr>
        <w:t>1、一级标题，</w:t>
      </w:r>
      <w:r>
        <w:rPr>
          <w:rFonts w:hint="eastAsia" w:asciiTheme="minorEastAsia" w:hAnsiTheme="minorEastAsia" w:cstheme="minorEastAsia"/>
          <w:sz w:val="28"/>
          <w:szCs w:val="28"/>
        </w:rPr>
        <w:t>字体：黑体；字号：三号；3倍行距</w:t>
      </w:r>
      <w:r>
        <w:rPr>
          <w:rFonts w:hint="eastAsia" w:asciiTheme="minorEastAsia" w:hAnsiTheme="minorEastAsia" w:cstheme="minorEastAsia"/>
          <w:sz w:val="28"/>
          <w:szCs w:val="28"/>
          <w:lang w:eastAsia="zh-CN"/>
        </w:rPr>
        <w:t>；居中对齐。</w:t>
      </w:r>
    </w:p>
    <w:p w14:paraId="62944037">
      <w:pPr>
        <w:pStyle w:val="6"/>
        <w:rPr>
          <w:rFonts w:hint="eastAsia" w:eastAsiaTheme="minorEastAsia"/>
          <w:lang w:eastAsia="zh-CN"/>
        </w:rPr>
      </w:pPr>
      <w:r>
        <w:rPr>
          <w:rFonts w:hint="eastAsia" w:asciiTheme="minorEastAsia" w:hAnsiTheme="minorEastAsia" w:cstheme="minorEastAsia"/>
          <w:sz w:val="28"/>
          <w:szCs w:val="28"/>
        </w:rPr>
        <w:t>2、绪论（或引言、前言）一般单独作为一章排写。应包括：本研究课题的学术背景及理论与实际意义；国内外文献综述；本研究课题的来源及本文主要研究内容</w:t>
      </w:r>
      <w:r>
        <w:rPr>
          <w:rFonts w:hint="eastAsia" w:asciiTheme="minorEastAsia" w:hAnsiTheme="minorEastAsia" w:cstheme="minorEastAsia"/>
          <w:sz w:val="28"/>
          <w:szCs w:val="28"/>
          <w:lang w:eastAsia="zh-CN"/>
        </w:rPr>
        <w:t>、方法等。</w:t>
      </w:r>
    </w:p>
    <w:p w14:paraId="0F0A04DF">
      <w:pPr>
        <w:pStyle w:val="6"/>
      </w:pPr>
    </w:p>
  </w:comment>
  <w:comment w:id="20" w:author="郑州工商学院-杨裴裴" w:date="2024-10-31T11:59:12Z" w:initials="">
    <w:p w14:paraId="683835D6">
      <w:pPr>
        <w:pStyle w:val="6"/>
        <w:numPr>
          <w:ilvl w:val="0"/>
          <w:numId w:val="5"/>
        </w:numPr>
        <w:ind w:firstLine="480"/>
        <w:rPr>
          <w:rFonts w:hint="eastAsia"/>
          <w:lang w:eastAsia="zh-CN"/>
        </w:rPr>
      </w:pPr>
      <w:r>
        <w:rPr>
          <w:rFonts w:hint="eastAsia" w:cs="宋体"/>
        </w:rPr>
        <w:t>二级标题，</w:t>
      </w:r>
      <w:r>
        <w:rPr>
          <w:rFonts w:hint="eastAsia" w:asciiTheme="minorEastAsia" w:hAnsiTheme="minorEastAsia" w:cstheme="minorEastAsia"/>
          <w:sz w:val="28"/>
          <w:szCs w:val="28"/>
        </w:rPr>
        <w:t>字体：黑体；字号：</w:t>
      </w:r>
      <w:r>
        <w:rPr>
          <w:rFonts w:hint="eastAsia"/>
        </w:rPr>
        <w:t>小三号；1.5倍行距</w:t>
      </w:r>
      <w:r>
        <w:rPr>
          <w:rFonts w:hint="eastAsia"/>
          <w:lang w:eastAsia="zh-CN"/>
        </w:rPr>
        <w:t>；两端对齐。</w:t>
      </w:r>
    </w:p>
    <w:p w14:paraId="3CA038B0">
      <w:pPr>
        <w:pStyle w:val="6"/>
        <w:keepNext w:val="0"/>
        <w:keepLines w:val="0"/>
        <w:pageBreakBefore w:val="0"/>
        <w:kinsoku/>
        <w:wordWrap/>
        <w:overflowPunct/>
        <w:topLinePunct w:val="0"/>
        <w:autoSpaceDE/>
        <w:autoSpaceDN/>
        <w:bidi w:val="0"/>
        <w:spacing w:line="240" w:lineRule="auto"/>
        <w:ind w:firstLine="0" w:firstLineChars="0"/>
        <w:textAlignment w:val="auto"/>
        <w:rPr>
          <w:rFonts w:hint="eastAsia"/>
          <w:color w:val="auto"/>
          <w:lang w:val="en-US" w:eastAsia="zh-CN"/>
        </w:rPr>
      </w:pPr>
      <w:r>
        <w:rPr>
          <w:rFonts w:hint="eastAsia"/>
          <w:color w:val="auto"/>
          <w:lang w:val="en-US" w:eastAsia="zh-CN"/>
        </w:rPr>
        <w:t>2、</w:t>
      </w:r>
      <w:r>
        <w:rPr>
          <w:rFonts w:hint="eastAsia"/>
          <w:color w:val="auto"/>
        </w:rPr>
        <w:t>各层次标题题序与标题内容之间应空1个字符</w:t>
      </w:r>
      <w:r>
        <w:rPr>
          <w:rFonts w:hint="eastAsia"/>
          <w:color w:val="auto"/>
          <w:lang w:val="en-US" w:eastAsia="zh-CN"/>
        </w:rPr>
        <w:t>,</w:t>
      </w:r>
      <w:r>
        <w:rPr>
          <w:rFonts w:hint="eastAsia"/>
          <w:color w:val="auto"/>
        </w:rPr>
        <w:t>■</w:t>
      </w:r>
      <w:r>
        <w:rPr>
          <w:rFonts w:hint="eastAsia"/>
          <w:color w:val="auto"/>
          <w:lang w:val="en-US" w:eastAsia="zh-CN"/>
        </w:rPr>
        <w:t>表示1个空格（1个汉字符位置）。</w:t>
      </w:r>
    </w:p>
    <w:p w14:paraId="18ED0C37">
      <w:pPr>
        <w:pStyle w:val="6"/>
        <w:numPr>
          <w:ilvl w:val="0"/>
          <w:numId w:val="0"/>
        </w:numPr>
        <w:rPr>
          <w:rFonts w:hint="eastAsia"/>
          <w:lang w:eastAsia="zh-CN"/>
        </w:rPr>
      </w:pPr>
    </w:p>
    <w:p w14:paraId="29CA174F">
      <w:pPr>
        <w:pStyle w:val="6"/>
      </w:pPr>
    </w:p>
  </w:comment>
  <w:comment w:id="21" w:author="郑州工商学院-杨裴裴" w:date="2024-10-31T12:00:08Z" w:initials="">
    <w:p w14:paraId="319B17E6">
      <w:pPr>
        <w:pStyle w:val="6"/>
        <w:tabs>
          <w:tab w:val="left" w:pos="187"/>
        </w:tabs>
        <w:ind w:firstLine="480"/>
      </w:pPr>
      <w:r>
        <w:rPr>
          <w:rFonts w:hint="eastAsia" w:cs="宋体"/>
        </w:rPr>
        <w:t>1、三级标题，</w:t>
      </w:r>
      <w:r>
        <w:rPr>
          <w:rFonts w:hint="eastAsia" w:asciiTheme="minorEastAsia" w:hAnsiTheme="minorEastAsia" w:cstheme="minorEastAsia"/>
          <w:sz w:val="28"/>
          <w:szCs w:val="28"/>
        </w:rPr>
        <w:t>字体：黑体；字号：四号；1.5倍行距</w:t>
      </w:r>
      <w:r>
        <w:rPr>
          <w:rFonts w:hint="eastAsia" w:asciiTheme="minorEastAsia" w:hAnsiTheme="minorEastAsia" w:cstheme="minorEastAsia"/>
          <w:sz w:val="28"/>
          <w:szCs w:val="28"/>
          <w:lang w:eastAsia="zh-CN"/>
        </w:rPr>
        <w:t>；两端对齐。</w:t>
      </w:r>
    </w:p>
    <w:p w14:paraId="58CE7A54">
      <w:pPr>
        <w:pStyle w:val="6"/>
      </w:pPr>
    </w:p>
  </w:comment>
  <w:comment w:id="22" w:author="郑州工商学院-杨裴裴" w:date="2024-10-31T12:01:13Z" w:initials="">
    <w:p w14:paraId="15DC64E0">
      <w:pPr>
        <w:pStyle w:val="9"/>
        <w:numPr>
          <w:ilvl w:val="0"/>
          <w:numId w:val="6"/>
        </w:numPr>
        <w:ind w:firstLine="560"/>
        <w:rPr>
          <w:rFonts w:asciiTheme="minorEastAsia" w:hAnsiTheme="minorEastAsia" w:cstheme="minorEastAsia"/>
          <w:sz w:val="28"/>
          <w:szCs w:val="28"/>
        </w:rPr>
      </w:pPr>
      <w:r>
        <w:rPr>
          <w:rFonts w:hint="eastAsia" w:asciiTheme="minorEastAsia" w:hAnsiTheme="minorEastAsia" w:cstheme="minorEastAsia"/>
          <w:sz w:val="28"/>
          <w:szCs w:val="28"/>
        </w:rPr>
        <w:t>正文的内容中文采用宋体，小四号；英文采用 “Times New Roman”，小四号，上下文间均为1.5倍行距，首行缩进2个字符，</w:t>
      </w:r>
      <w:r>
        <w:rPr>
          <w:rFonts w:hint="eastAsia" w:asciiTheme="minorEastAsia" w:hAnsiTheme="minorEastAsia" w:cstheme="minorEastAsia"/>
          <w:sz w:val="28"/>
          <w:szCs w:val="28"/>
          <w:lang w:eastAsia="zh-CN"/>
        </w:rPr>
        <w:t>两端对齐。</w:t>
      </w:r>
    </w:p>
    <w:p w14:paraId="12366042">
      <w:pPr>
        <w:pStyle w:val="9"/>
        <w:numPr>
          <w:ilvl w:val="0"/>
          <w:numId w:val="6"/>
        </w:numPr>
        <w:ind w:firstLine="560"/>
      </w:pPr>
      <w:r>
        <w:rPr>
          <w:rFonts w:hint="eastAsia" w:asciiTheme="minorEastAsia" w:hAnsiTheme="minorEastAsia" w:cstheme="minorEastAsia"/>
          <w:sz w:val="28"/>
          <w:szCs w:val="28"/>
        </w:rPr>
        <w:t>内容中各层次标题内容连续排版，不另起页。</w:t>
      </w:r>
    </w:p>
    <w:p w14:paraId="5BB00D56">
      <w:pPr>
        <w:pStyle w:val="6"/>
        <w:ind w:firstLine="480"/>
        <w:rPr>
          <w:rFonts w:hint="eastAsia"/>
          <w:lang w:eastAsia="zh-CN"/>
        </w:rPr>
      </w:pPr>
      <w:r>
        <w:rPr>
          <w:rFonts w:hint="eastAsia"/>
          <w:lang w:val="en-US" w:eastAsia="zh-CN"/>
        </w:rPr>
        <w:t>3、正文的</w:t>
      </w:r>
      <w:r>
        <w:rPr>
          <w:rFonts w:hint="eastAsia"/>
        </w:rPr>
        <w:t>页码</w:t>
      </w:r>
      <w:r>
        <w:rPr>
          <w:rFonts w:hint="eastAsia"/>
          <w:lang w:eastAsia="zh-CN"/>
        </w:rPr>
        <w:t>采用阿拉伯数字编码，字体</w:t>
      </w:r>
      <w:r>
        <w:rPr>
          <w:rFonts w:hint="eastAsia"/>
        </w:rPr>
        <w:t>小五号</w:t>
      </w:r>
      <w:r>
        <w:rPr>
          <w:rFonts w:hint="eastAsia"/>
          <w:lang w:eastAsia="zh-CN"/>
        </w:rPr>
        <w:t>。</w:t>
      </w:r>
    </w:p>
    <w:p w14:paraId="6E261966">
      <w:pPr>
        <w:pStyle w:val="6"/>
      </w:pPr>
    </w:p>
  </w:comment>
  <w:comment w:id="23" w:author="郑州工商学院-杨裴裴" w:date="2024-10-31T15:20:08Z" w:initials="">
    <w:p w14:paraId="3F726DA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正文中序号使用的基本格式如下：</w:t>
      </w:r>
    </w:p>
    <w:p w14:paraId="07EC3C02">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四级标题</w:t>
      </w:r>
    </w:p>
    <w:p w14:paraId="140A59C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①……</w:t>
      </w:r>
      <w:r>
        <w:rPr>
          <w:rFonts w:hint="eastAsia" w:ascii="Times New Roman" w:hAnsi="Times New Roman" w:eastAsia="宋体" w:cs="Times New Roman"/>
          <w:sz w:val="24"/>
          <w:szCs w:val="24"/>
          <w:lang w:val="en-US" w:eastAsia="zh-CN"/>
        </w:rPr>
        <w:t xml:space="preserve">                       五级标题</w:t>
      </w:r>
    </w:p>
    <w:p w14:paraId="0FD923AB">
      <w:pPr>
        <w:keepNext w:val="0"/>
        <w:keepLines w:val="0"/>
        <w:pageBreakBefore w:val="0"/>
        <w:kinsoku/>
        <w:wordWrap/>
        <w:overflowPunct/>
        <w:topLinePunct w:val="0"/>
        <w:autoSpaceDE/>
        <w:autoSpaceDN/>
        <w:bidi w:val="0"/>
        <w:spacing w:line="240" w:lineRule="auto"/>
        <w:ind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w:t>
      </w:r>
      <w:r>
        <w:rPr>
          <w:rFonts w:hint="eastAsia" w:ascii="Times New Roman" w:hAnsi="Times New Roman" w:eastAsia="黑体" w:cs="Times New Roman"/>
          <w:b/>
          <w:sz w:val="22"/>
          <w:szCs w:val="22"/>
          <w:lang w:val="en-US" w:eastAsia="zh-CN"/>
        </w:rPr>
        <w:t>.</w: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六级标题</w:t>
      </w:r>
    </w:p>
    <w:p w14:paraId="0365378E">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2.四级标题、五级标题、六级标题不需生成目录；</w:t>
      </w:r>
    </w:p>
    <w:p w14:paraId="2F4F7FF0">
      <w:pPr>
        <w:keepNext w:val="0"/>
        <w:keepLines w:val="0"/>
        <w:pageBreakBefore w:val="0"/>
        <w:kinsoku/>
        <w:wordWrap/>
        <w:overflowPunct/>
        <w:topLinePunct w:val="0"/>
        <w:autoSpaceDE/>
        <w:autoSpaceDN/>
        <w:bidi w:val="0"/>
        <w:spacing w:line="240" w:lineRule="auto"/>
        <w:ind w:firstLine="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3.数字</w:t>
      </w:r>
      <w:r>
        <w:rPr>
          <w:rFonts w:hint="eastAsia" w:ascii="Times New Roman" w:hAnsi="Times New Roman" w:eastAsia="宋体" w:cs="Times New Roman"/>
          <w:sz w:val="24"/>
          <w:szCs w:val="24"/>
        </w:rPr>
        <w:t>采用“Times New Roman”</w:t>
      </w:r>
      <w:r>
        <w:rPr>
          <w:rFonts w:hint="eastAsia" w:ascii="Times New Roman" w:hAnsi="Times New Roman" w:eastAsia="宋体" w:cs="Times New Roman"/>
          <w:sz w:val="24"/>
          <w:szCs w:val="24"/>
          <w:lang w:val="en-US" w:eastAsia="zh-CN"/>
        </w:rPr>
        <w:t>字体。</w:t>
      </w:r>
    </w:p>
    <w:p w14:paraId="3322229C">
      <w:pPr>
        <w:pStyle w:val="6"/>
      </w:pPr>
    </w:p>
  </w:comment>
  <w:comment w:id="24" w:author="郑州工商学院-杨裴裴" w:date="2024-10-31T12:07:46Z" w:initials="">
    <w:p w14:paraId="731C363C">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1、毕业设计</w:t>
      </w:r>
      <w:r>
        <w:rPr>
          <w:rFonts w:hint="eastAsia" w:asciiTheme="minorEastAsia" w:hAnsiTheme="minorEastAsia" w:cstheme="minorEastAsia"/>
          <w:sz w:val="28"/>
          <w:szCs w:val="28"/>
        </w:rPr>
        <w:t>中重要的或者后文中须重新提及的公式，应另一起一行书写。</w:t>
      </w:r>
    </w:p>
    <w:p w14:paraId="218E7D62">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2、</w:t>
      </w:r>
      <w:r>
        <w:rPr>
          <w:rFonts w:hint="eastAsia" w:asciiTheme="minorEastAsia" w:hAnsiTheme="minorEastAsia" w:cstheme="minorEastAsia"/>
          <w:sz w:val="28"/>
          <w:szCs w:val="28"/>
        </w:rPr>
        <w:t>公式尽量用公式编辑器输入，选择默认格式，公式使用制表位调整居中，公式号加圆括号</w:t>
      </w:r>
      <w:r>
        <w:rPr>
          <w:rFonts w:hint="eastAsia" w:asciiTheme="minorEastAsia" w:hAnsiTheme="minorEastAsia" w:cstheme="minorEastAsia"/>
          <w:sz w:val="28"/>
          <w:szCs w:val="28"/>
          <w:lang w:eastAsia="zh-CN"/>
        </w:rPr>
        <w:t>。</w:t>
      </w:r>
    </w:p>
    <w:p w14:paraId="30061AFE">
      <w:pPr>
        <w:pStyle w:val="9"/>
        <w:numPr>
          <w:ilvl w:val="0"/>
          <w:numId w:val="0"/>
        </w:numPr>
        <w:spacing w:line="360" w:lineRule="auto"/>
        <w:jc w:val="left"/>
        <w:rPr>
          <w:rFonts w:asciiTheme="minorEastAsia" w:hAnsiTheme="minorEastAsia" w:cstheme="minorEastAsia"/>
          <w:sz w:val="28"/>
          <w:szCs w:val="28"/>
        </w:rPr>
      </w:pPr>
      <w:r>
        <w:rPr>
          <w:rFonts w:hint="eastAsia" w:asciiTheme="minorEastAsia" w:hAnsiTheme="minorEastAsia" w:cstheme="minorEastAsia"/>
          <w:sz w:val="28"/>
          <w:szCs w:val="28"/>
          <w:lang w:val="en-US" w:eastAsia="zh-CN"/>
        </w:rPr>
        <w:t>3、</w:t>
      </w:r>
      <w:r>
        <w:rPr>
          <w:rFonts w:hint="eastAsia" w:asciiTheme="minorEastAsia" w:hAnsiTheme="minorEastAsia" w:cstheme="minorEastAsia"/>
          <w:sz w:val="28"/>
          <w:szCs w:val="28"/>
        </w:rPr>
        <w:t>序号一律用阿拉伯数字连续编序（如：（9））或逐章编序（如：（2-3）），序号排在版面右侧，且距右边距离相等。公式与序号之间不加虚线。</w:t>
      </w:r>
    </w:p>
    <w:p w14:paraId="4ED31357">
      <w:pPr>
        <w:pStyle w:val="6"/>
      </w:pPr>
      <w:r>
        <w:rPr>
          <w:rFonts w:hint="eastAsia"/>
          <w:lang w:val="en-US" w:eastAsia="zh-CN"/>
        </w:rPr>
        <w:t>4、</w:t>
      </w:r>
      <w:r>
        <w:rPr>
          <w:rFonts w:hint="eastAsia"/>
        </w:rPr>
        <w:t>此公式与本</w:t>
      </w:r>
      <w:r>
        <w:rPr>
          <w:rFonts w:hint="eastAsia"/>
          <w:lang w:val="en-US" w:eastAsia="zh-CN"/>
        </w:rPr>
        <w:t>毕业设计</w:t>
      </w:r>
      <w:r>
        <w:rPr>
          <w:rFonts w:hint="eastAsia"/>
        </w:rPr>
        <w:t>无关，只作为模板参考。</w:t>
      </w:r>
    </w:p>
    <w:p w14:paraId="15A74606">
      <w:pPr>
        <w:pStyle w:val="6"/>
      </w:pPr>
    </w:p>
  </w:comment>
  <w:comment w:id="25" w:author="郑州工商学院-杨裴裴" w:date="2024-10-31T11:58:48Z" w:initials="">
    <w:p w14:paraId="066C3081">
      <w:pPr>
        <w:pStyle w:val="6"/>
      </w:pPr>
      <w:r>
        <w:rPr>
          <w:rFonts w:hint="eastAsia" w:hAnsi="宋体" w:cs="宋体"/>
          <w:color w:val="auto"/>
          <w:sz w:val="32"/>
          <w:szCs w:val="32"/>
        </w:rPr>
        <w:t>1、各一级标题之间不连续排版，单独成页。</w:t>
      </w:r>
    </w:p>
    <w:p w14:paraId="637C0632">
      <w:pPr>
        <w:pStyle w:val="6"/>
      </w:pPr>
    </w:p>
  </w:comment>
  <w:comment w:id="26" w:author="郑州工商学院-杨裴裴" w:date="2024-10-31T14:51:33Z" w:initials="">
    <w:p w14:paraId="5CDC523B">
      <w:pPr>
        <w:pStyle w:val="6"/>
        <w:ind w:firstLine="480"/>
        <w:rPr>
          <w:rFonts w:hint="eastAsia" w:cs="宋体"/>
          <w:lang w:val="en-US" w:eastAsia="zh-CN"/>
        </w:rPr>
      </w:pPr>
      <w:r>
        <w:rPr>
          <w:rFonts w:hint="eastAsia" w:cs="宋体"/>
        </w:rPr>
        <w:t>1、标示引用文献方法，点击上标和插入即可</w:t>
      </w:r>
      <w:r>
        <w:rPr>
          <w:rFonts w:hint="eastAsia" w:cs="宋体"/>
          <w:lang w:eastAsia="zh-CN"/>
        </w:rPr>
        <w:t>，表示</w:t>
      </w:r>
      <w:r>
        <w:rPr>
          <w:rFonts w:hint="eastAsia" w:cs="宋体"/>
          <w:lang w:val="en-US" w:eastAsia="zh-CN"/>
        </w:rPr>
        <w:t>[1]前的文字是从参考文献[1]引用。</w:t>
      </w:r>
    </w:p>
    <w:p w14:paraId="7438384B">
      <w:pPr>
        <w:pStyle w:val="6"/>
        <w:ind w:firstLine="480"/>
        <w:rPr>
          <w:rFonts w:hint="eastAsia" w:cs="宋体"/>
          <w:lang w:val="en-US" w:eastAsia="zh-CN"/>
        </w:rPr>
      </w:pPr>
      <w:r>
        <w:rPr>
          <w:rFonts w:hint="eastAsia" w:cs="宋体"/>
          <w:lang w:val="en-US" w:eastAsia="zh-CN"/>
        </w:rPr>
        <w:t>2、正文中要</w:t>
      </w:r>
      <w:r>
        <w:rPr>
          <w:rFonts w:hint="eastAsia" w:cs="宋体"/>
          <w:highlight w:val="yellow"/>
          <w:lang w:val="en-US" w:eastAsia="zh-CN"/>
        </w:rPr>
        <w:t>引用全部文献</w:t>
      </w:r>
      <w:r>
        <w:rPr>
          <w:rFonts w:hint="eastAsia" w:cs="宋体"/>
          <w:lang w:val="en-US" w:eastAsia="zh-CN"/>
        </w:rPr>
        <w:t>。</w:t>
      </w:r>
    </w:p>
    <w:p w14:paraId="35A05535">
      <w:pPr>
        <w:pStyle w:val="6"/>
        <w:ind w:firstLine="480"/>
        <w:rPr>
          <w:rFonts w:hint="eastAsia" w:cs="宋体"/>
          <w:lang w:val="en-US" w:eastAsia="zh-CN"/>
        </w:rPr>
      </w:pPr>
      <w:r>
        <w:rPr>
          <w:rFonts w:hint="eastAsia" w:cs="宋体"/>
          <w:lang w:val="en-US" w:eastAsia="zh-CN"/>
        </w:rPr>
        <w:t>注意：查重时，“引用部分”是对引用文献的查重，如果为0，则证明未真实引用文献！</w:t>
      </w:r>
    </w:p>
    <w:p w14:paraId="135E052A">
      <w:pPr>
        <w:pStyle w:val="6"/>
      </w:pPr>
    </w:p>
  </w:comment>
  <w:comment w:id="27" w:author="郑州工商学院-杨裴裴" w:date="2024-10-31T15:56:13Z" w:initials="">
    <w:p w14:paraId="656244BC">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1、毕业设计的图采用逐章单独编序（如图2-1），其中2表示第2章，1表示第2章的第1张图，可以使用“：”，也可以使用“。”，但是要保证全文一致即可。</w:t>
      </w:r>
    </w:p>
    <w:p w14:paraId="510E4B1F">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2、插图及公式的编序方式统一。</w:t>
      </w:r>
    </w:p>
    <w:p w14:paraId="446F2F3C">
      <w:pPr>
        <w:widowControl/>
        <w:adjustRightInd w:val="0"/>
        <w:snapToGrid w:val="0"/>
        <w:spacing w:line="360" w:lineRule="auto"/>
        <w:ind w:left="0" w:leftChars="0" w:firstLine="0" w:firstLineChars="0"/>
        <w:jc w:val="left"/>
        <w:rPr>
          <w:rFonts w:hint="eastAsia" w:ascii="宋体" w:hAnsi="Tahoma" w:eastAsia="宋体" w:cs="Times New Roman"/>
          <w:kern w:val="0"/>
          <w:sz w:val="24"/>
          <w:szCs w:val="22"/>
          <w:lang w:val="en-US" w:eastAsia="zh-CN" w:bidi="ar-SA"/>
        </w:rPr>
      </w:pPr>
      <w:r>
        <w:rPr>
          <w:rFonts w:hint="eastAsia" w:ascii="宋体" w:hAnsi="Tahoma" w:eastAsia="宋体" w:cs="Times New Roman"/>
          <w:kern w:val="0"/>
          <w:sz w:val="24"/>
          <w:szCs w:val="22"/>
          <w:lang w:val="en-US" w:eastAsia="zh-CN" w:bidi="ar-SA"/>
        </w:rPr>
        <w:t>3、图表序必须连续，不得重复或跳跃。</w:t>
      </w:r>
    </w:p>
    <w:p w14:paraId="481F3693">
      <w:pPr>
        <w:widowControl/>
        <w:adjustRightInd w:val="0"/>
        <w:snapToGrid w:val="0"/>
        <w:spacing w:line="360" w:lineRule="auto"/>
        <w:ind w:left="0" w:leftChars="0" w:firstLine="0" w:firstLineChars="0"/>
        <w:jc w:val="left"/>
        <w:rPr>
          <w:rFonts w:hint="default" w:ascii="宋体" w:hAnsi="Tahoma" w:eastAsia="宋体" w:cs="Times New Roman"/>
          <w:kern w:val="0"/>
          <w:sz w:val="24"/>
          <w:szCs w:val="22"/>
          <w:highlight w:val="yellow"/>
          <w:lang w:val="en-US" w:eastAsia="zh-CN" w:bidi="ar-SA"/>
        </w:rPr>
      </w:pPr>
      <w:r>
        <w:rPr>
          <w:rFonts w:hint="eastAsia" w:ascii="宋体" w:hAnsi="Tahoma" w:eastAsia="宋体" w:cs="Times New Roman"/>
          <w:kern w:val="0"/>
          <w:sz w:val="24"/>
          <w:szCs w:val="22"/>
          <w:lang w:val="en-US" w:eastAsia="zh-CN" w:bidi="ar-SA"/>
        </w:rPr>
        <w:t>4、</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456B2403">
      <w:pPr>
        <w:pStyle w:val="6"/>
      </w:pPr>
    </w:p>
    <w:p w14:paraId="0A6F4DEB">
      <w:pPr>
        <w:pStyle w:val="6"/>
      </w:pPr>
    </w:p>
  </w:comment>
  <w:comment w:id="28" w:author="郑州工商学院-杨裴裴" w:date="2024-10-31T15:11:56Z" w:initials="">
    <w:p w14:paraId="64443E47">
      <w:pPr>
        <w:pStyle w:val="6"/>
        <w:tabs>
          <w:tab w:val="left" w:pos="187"/>
        </w:tabs>
        <w:ind w:firstLine="480"/>
        <w:rPr>
          <w:rFonts w:hint="eastAsia" w:cs="宋体" w:eastAsiaTheme="minorEastAsia"/>
          <w:lang w:eastAsia="zh-CN"/>
        </w:rPr>
      </w:pPr>
      <w:r>
        <w:rPr>
          <w:rFonts w:hint="eastAsia" w:cs="宋体"/>
        </w:rPr>
        <w:t>1、图标题（在图片下方），黑体，</w:t>
      </w:r>
      <w:r>
        <w:t>5</w:t>
      </w:r>
      <w:r>
        <w:rPr>
          <w:rFonts w:hint="eastAsia" w:cs="宋体"/>
        </w:rPr>
        <w:t>号，居中，</w:t>
      </w:r>
      <w:r>
        <w:t>1.5</w:t>
      </w:r>
      <w:r>
        <w:rPr>
          <w:rFonts w:hint="eastAsia" w:cs="宋体"/>
        </w:rPr>
        <w:t>倍行距</w:t>
      </w:r>
      <w:r>
        <w:rPr>
          <w:rFonts w:hint="eastAsia" w:cs="宋体"/>
          <w:lang w:eastAsia="zh-CN"/>
        </w:rPr>
        <w:t>。</w:t>
      </w:r>
    </w:p>
    <w:p w14:paraId="277774B0">
      <w:pPr>
        <w:pStyle w:val="6"/>
        <w:tabs>
          <w:tab w:val="left" w:pos="187"/>
        </w:tabs>
        <w:ind w:firstLine="480"/>
        <w:rPr>
          <w:rFonts w:cs="宋体"/>
        </w:rPr>
      </w:pPr>
      <w:r>
        <w:rPr>
          <w:rFonts w:hint="eastAsia" w:cs="宋体"/>
        </w:rPr>
        <w:t>2、图编号与标题之间空</w:t>
      </w:r>
      <w:r>
        <w:t>2</w:t>
      </w:r>
      <w:r>
        <w:rPr>
          <w:rFonts w:hint="eastAsia" w:cs="宋体"/>
        </w:rPr>
        <w:t>个字符</w:t>
      </w:r>
    </w:p>
    <w:p w14:paraId="0164616B">
      <w:pPr>
        <w:pStyle w:val="6"/>
        <w:tabs>
          <w:tab w:val="left" w:pos="187"/>
        </w:tabs>
        <w:ind w:firstLine="480"/>
        <w:rPr>
          <w:rFonts w:hint="eastAsia" w:cs="宋体"/>
          <w:lang w:eastAsia="zh-CN"/>
        </w:rPr>
      </w:pPr>
      <w:r>
        <w:rPr>
          <w:rFonts w:hint="eastAsia" w:cs="宋体"/>
        </w:rPr>
        <w:t>3、</w:t>
      </w:r>
      <w:r>
        <w:rPr>
          <w:rFonts w:hint="eastAsia" w:cs="宋体"/>
          <w:lang w:eastAsia="zh-CN"/>
        </w:rPr>
        <w:t>设计</w:t>
      </w:r>
      <w:r>
        <w:rPr>
          <w:rFonts w:hint="eastAsia" w:cs="宋体"/>
          <w:highlight w:val="yellow"/>
          <w:lang w:eastAsia="zh-CN"/>
        </w:rPr>
        <w:t>图表中的</w:t>
      </w:r>
      <w:r>
        <w:rPr>
          <w:rFonts w:hint="eastAsia" w:cs="宋体"/>
          <w:highlight w:val="yellow"/>
        </w:rPr>
        <w:t>字体为宋体，五号，居中</w:t>
      </w:r>
      <w:r>
        <w:rPr>
          <w:rFonts w:hint="eastAsia" w:cs="宋体"/>
          <w:highlight w:val="yellow"/>
          <w:lang w:eastAsia="zh-CN"/>
        </w:rPr>
        <w:t>对齐</w:t>
      </w:r>
      <w:r>
        <w:rPr>
          <w:rFonts w:hint="eastAsia" w:cs="宋体"/>
          <w:lang w:eastAsia="zh-CN"/>
        </w:rPr>
        <w:t>。</w:t>
      </w:r>
    </w:p>
    <w:p w14:paraId="012329ED">
      <w:pPr>
        <w:pStyle w:val="6"/>
        <w:tabs>
          <w:tab w:val="left" w:pos="187"/>
        </w:tabs>
        <w:ind w:firstLine="480"/>
        <w:rPr>
          <w:rFonts w:hint="default" w:cs="宋体"/>
          <w:lang w:val="en-US" w:eastAsia="zh-CN"/>
        </w:rPr>
      </w:pPr>
      <w:r>
        <w:rPr>
          <w:rFonts w:hint="eastAsia" w:cs="宋体"/>
          <w:lang w:val="en-US" w:eastAsia="zh-CN"/>
        </w:rPr>
        <w:t>4、用例图、流程图、系统功能图、E-R图等应使用专业画图软件绘制。如visio等。</w:t>
      </w:r>
    </w:p>
    <w:p w14:paraId="7D2B0A7E">
      <w:pPr>
        <w:pStyle w:val="6"/>
        <w:tabs>
          <w:tab w:val="left" w:pos="187"/>
        </w:tabs>
        <w:ind w:firstLine="480"/>
        <w:rPr>
          <w:rFonts w:hint="default" w:cs="宋体"/>
          <w:lang w:val="en-US" w:eastAsia="zh-CN"/>
        </w:rPr>
      </w:pPr>
      <w:r>
        <w:rPr>
          <w:rFonts w:hint="eastAsia" w:cs="宋体"/>
          <w:lang w:val="en-US" w:eastAsia="zh-CN"/>
        </w:rPr>
        <w:t>5、</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62E005D9">
      <w:pPr>
        <w:pStyle w:val="6"/>
      </w:pPr>
    </w:p>
  </w:comment>
  <w:comment w:id="29" w:author="郑州工商学院-杨裴裴" w:date="2024-10-31T15:30:44Z" w:initials="">
    <w:p w14:paraId="279C5B05">
      <w:pPr>
        <w:pStyle w:val="6"/>
        <w:ind w:firstLine="480"/>
        <w:rPr>
          <w:rFonts w:hint="eastAsia" w:eastAsiaTheme="minorEastAsia"/>
          <w:lang w:eastAsia="zh-CN"/>
        </w:rPr>
      </w:pPr>
      <w:r>
        <w:rPr>
          <w:rFonts w:hint="eastAsia"/>
        </w:rPr>
        <w:t>1、表序与标题内容间应空两个字符</w:t>
      </w:r>
      <w:r>
        <w:rPr>
          <w:rFonts w:hint="eastAsia"/>
          <w:lang w:eastAsia="zh-CN"/>
        </w:rPr>
        <w:t>。</w:t>
      </w:r>
    </w:p>
    <w:p w14:paraId="0EF63AB6">
      <w:pPr>
        <w:pStyle w:val="6"/>
        <w:ind w:firstLine="480"/>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2、表格标题部分应在表格上方，标题部分字体采用黑体，五号字号，上下文间均为1.5倍行距，居中对齐</w:t>
      </w:r>
      <w:r>
        <w:rPr>
          <w:rFonts w:hint="eastAsia" w:asciiTheme="minorEastAsia" w:hAnsiTheme="minorEastAsia" w:cstheme="minorEastAsia"/>
          <w:sz w:val="28"/>
          <w:szCs w:val="28"/>
          <w:lang w:eastAsia="zh-CN"/>
        </w:rPr>
        <w:t>。</w:t>
      </w:r>
    </w:p>
    <w:p w14:paraId="585640FA">
      <w:pPr>
        <w:pStyle w:val="9"/>
        <w:ind w:firstLine="560"/>
        <w:rPr>
          <w:rFonts w:hint="eastAsia" w:asciiTheme="minorEastAsia" w:hAnsiTheme="minorEastAsia" w:cstheme="minorEastAsia"/>
          <w:sz w:val="28"/>
          <w:szCs w:val="28"/>
        </w:rPr>
      </w:pPr>
      <w:r>
        <w:rPr>
          <w:rFonts w:hint="eastAsia" w:asciiTheme="minorEastAsia" w:hAnsiTheme="minorEastAsia" w:cstheme="minorEastAsia"/>
          <w:sz w:val="28"/>
          <w:szCs w:val="28"/>
        </w:rPr>
        <w:t>3、</w:t>
      </w:r>
      <w:r>
        <w:rPr>
          <w:rFonts w:hint="eastAsia" w:asciiTheme="minorEastAsia" w:hAnsiTheme="minorEastAsia" w:cstheme="minorEastAsia"/>
          <w:sz w:val="28"/>
          <w:szCs w:val="28"/>
          <w:lang w:eastAsia="zh-CN"/>
        </w:rPr>
        <w:t>表的标题序号采用</w:t>
      </w:r>
      <w:r>
        <w:rPr>
          <w:rFonts w:hint="eastAsia" w:asciiTheme="minorEastAsia" w:hAnsiTheme="minorEastAsia" w:cstheme="minorEastAsia"/>
          <w:sz w:val="28"/>
          <w:szCs w:val="28"/>
        </w:rPr>
        <w:t>逐章单独编序（如：表3-1）</w:t>
      </w:r>
      <w:r>
        <w:rPr>
          <w:rFonts w:hint="eastAsia" w:asciiTheme="minorEastAsia" w:hAnsiTheme="minorEastAsia" w:cstheme="minorEastAsia"/>
          <w:sz w:val="28"/>
          <w:szCs w:val="28"/>
          <w:lang w:eastAsia="zh-CN"/>
        </w:rPr>
        <w:t>，其中</w:t>
      </w:r>
      <w:r>
        <w:rPr>
          <w:rFonts w:hint="eastAsia" w:asciiTheme="minorEastAsia" w:hAnsiTheme="minorEastAsia" w:cstheme="minorEastAsia"/>
          <w:sz w:val="28"/>
          <w:szCs w:val="28"/>
          <w:lang w:val="en-US" w:eastAsia="zh-CN"/>
        </w:rPr>
        <w:t>3表示第3章，1表示第3章的第1个表</w:t>
      </w:r>
      <w:r>
        <w:rPr>
          <w:rFonts w:hint="eastAsia" w:asciiTheme="minorEastAsia" w:hAnsiTheme="minorEastAsia" w:cstheme="minorEastAsia"/>
          <w:sz w:val="28"/>
          <w:szCs w:val="28"/>
        </w:rPr>
        <w:t>，</w:t>
      </w:r>
      <w:r>
        <w:rPr>
          <w:rFonts w:hint="eastAsia" w:asciiTheme="minorEastAsia" w:hAnsiTheme="minorEastAsia" w:cstheme="minorEastAsia"/>
          <w:sz w:val="28"/>
          <w:szCs w:val="28"/>
          <w:lang w:eastAsia="zh-CN"/>
        </w:rPr>
        <w:t>表的编号</w:t>
      </w:r>
      <w:r>
        <w:rPr>
          <w:rFonts w:hint="eastAsia" w:asciiTheme="minorEastAsia" w:hAnsiTheme="minorEastAsia" w:cstheme="minorEastAsia"/>
          <w:sz w:val="28"/>
          <w:szCs w:val="28"/>
        </w:rPr>
        <w:t>应和插图及公式的编序方式统一。表序必须连续，不得重复或跳跃。</w:t>
      </w:r>
    </w:p>
    <w:p w14:paraId="36181CF9">
      <w:pPr>
        <w:pStyle w:val="9"/>
        <w:ind w:firstLine="560"/>
        <w:rPr>
          <w:rFonts w:hint="eastAsia"/>
          <w:lang w:val="en-US" w:eastAsia="zh-CN"/>
        </w:rPr>
      </w:pPr>
      <w:r>
        <w:rPr>
          <w:rFonts w:hint="eastAsia" w:asciiTheme="minorEastAsia" w:hAnsiTheme="minorEastAsia" w:cstheme="minorEastAsia"/>
          <w:sz w:val="28"/>
          <w:szCs w:val="28"/>
          <w:lang w:val="en-US" w:eastAsia="zh-CN"/>
        </w:rPr>
        <w:t>4、</w:t>
      </w:r>
      <w:r>
        <w:rPr>
          <w:rFonts w:hint="eastAsia"/>
          <w:lang w:val="en-US" w:eastAsia="zh-CN"/>
        </w:rPr>
        <w:t>表格应采用</w:t>
      </w:r>
      <w:r>
        <w:rPr>
          <w:rFonts w:hint="eastAsia"/>
          <w:highlight w:val="yellow"/>
          <w:lang w:val="en-US" w:eastAsia="zh-CN"/>
        </w:rPr>
        <w:t>三线表</w:t>
      </w:r>
      <w:r>
        <w:rPr>
          <w:rFonts w:hint="eastAsia"/>
          <w:lang w:val="en-US" w:eastAsia="zh-CN"/>
        </w:rPr>
        <w:t>，具体样式如样例所示。其中，字段名上下两条横线和最后一条横线（即第一、第二和最后一条横线）采用1.5磅粗线条，其余采用0.5磅细线条。同时，为了表格排版美观，中间需加竖线，两边不加竖线，可以打印预览查看。</w:t>
      </w:r>
    </w:p>
    <w:p w14:paraId="42C66014">
      <w:pPr>
        <w:pStyle w:val="9"/>
        <w:ind w:firstLine="560"/>
        <w:rPr>
          <w:rFonts w:hint="eastAsia" w:asciiTheme="minorEastAsia" w:hAnsiTheme="minorEastAsia" w:cstheme="minorEastAsia"/>
          <w:sz w:val="28"/>
          <w:szCs w:val="28"/>
        </w:rPr>
      </w:pPr>
      <w:r>
        <w:rPr>
          <w:rFonts w:hint="eastAsia"/>
          <w:lang w:val="en-US" w:eastAsia="zh-CN"/>
        </w:rPr>
        <w:t>5、</w:t>
      </w:r>
      <w:r>
        <w:rPr>
          <w:rFonts w:hint="eastAsia" w:asciiTheme="minorEastAsia" w:hAnsiTheme="minorEastAsia" w:cstheme="minorEastAsia"/>
          <w:sz w:val="28"/>
          <w:szCs w:val="28"/>
        </w:rPr>
        <w:t>表格</w:t>
      </w:r>
      <w:r>
        <w:rPr>
          <w:rFonts w:hint="eastAsia" w:asciiTheme="minorEastAsia" w:hAnsiTheme="minorEastAsia" w:cstheme="minorEastAsia"/>
          <w:sz w:val="28"/>
          <w:szCs w:val="28"/>
          <w:lang w:eastAsia="zh-CN"/>
        </w:rPr>
        <w:t>中</w:t>
      </w:r>
      <w:r>
        <w:rPr>
          <w:rFonts w:hint="eastAsia" w:asciiTheme="minorEastAsia" w:hAnsiTheme="minorEastAsia" w:cstheme="minorEastAsia"/>
          <w:b w:val="0"/>
          <w:bCs w:val="0"/>
          <w:sz w:val="28"/>
          <w:szCs w:val="28"/>
          <w:lang w:eastAsia="zh-CN"/>
        </w:rPr>
        <w:t>字段名</w:t>
      </w:r>
      <w:r>
        <w:rPr>
          <w:rFonts w:hint="eastAsia" w:asciiTheme="minorEastAsia" w:hAnsiTheme="minorEastAsia" w:cstheme="minorEastAsia"/>
          <w:sz w:val="28"/>
          <w:szCs w:val="28"/>
        </w:rPr>
        <w:t>采用宋体</w:t>
      </w:r>
      <w:r>
        <w:rPr>
          <w:rFonts w:hint="eastAsia" w:asciiTheme="minorEastAsia" w:hAnsiTheme="minorEastAsia" w:cstheme="minorEastAsia"/>
          <w:sz w:val="28"/>
          <w:szCs w:val="28"/>
          <w:lang w:eastAsia="zh-CN"/>
        </w:rPr>
        <w:t>五号字体，加粗，居中对齐，其他内容采用</w:t>
      </w:r>
      <w:r>
        <w:rPr>
          <w:rFonts w:hint="eastAsia" w:asciiTheme="minorEastAsia" w:hAnsiTheme="minorEastAsia" w:cstheme="minorEastAsia"/>
          <w:sz w:val="28"/>
          <w:szCs w:val="28"/>
        </w:rPr>
        <w:t>宋体</w:t>
      </w:r>
      <w:r>
        <w:rPr>
          <w:rFonts w:hint="eastAsia" w:asciiTheme="minorEastAsia" w:hAnsiTheme="minorEastAsia" w:cstheme="minorEastAsia"/>
          <w:sz w:val="28"/>
          <w:szCs w:val="28"/>
          <w:lang w:eastAsia="zh-CN"/>
        </w:rPr>
        <w:t>五号字体，居中对齐</w:t>
      </w:r>
      <w:r>
        <w:rPr>
          <w:rFonts w:hint="eastAsia" w:asciiTheme="minorEastAsia" w:hAnsiTheme="minorEastAsia" w:cstheme="minorEastAsia"/>
          <w:sz w:val="28"/>
          <w:szCs w:val="28"/>
        </w:rPr>
        <w:t>。</w:t>
      </w:r>
    </w:p>
    <w:p w14:paraId="0D3976AB">
      <w:pPr>
        <w:pStyle w:val="9"/>
        <w:ind w:firstLine="560"/>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6、表格居中对齐，无环绕。</w:t>
      </w:r>
    </w:p>
    <w:p w14:paraId="5A9C2049">
      <w:pPr>
        <w:pStyle w:val="22"/>
        <w:spacing w:line="360" w:lineRule="auto"/>
        <w:jc w:val="center"/>
        <w:rPr>
          <w:rFonts w:hint="eastAsia"/>
          <w:lang w:val="en-US" w:eastAsia="zh-CN"/>
        </w:rPr>
      </w:pPr>
      <w:r>
        <w:rPr>
          <w:rFonts w:hint="eastAsia" w:asciiTheme="minorEastAsia" w:hAnsiTheme="minorEastAsia" w:cstheme="minorEastAsia"/>
          <w:sz w:val="28"/>
          <w:szCs w:val="28"/>
          <w:lang w:val="en-US" w:eastAsia="zh-CN"/>
        </w:rPr>
        <w:t>7</w:t>
      </w:r>
      <w:r>
        <w:rPr>
          <w:rFonts w:hint="eastAsia" w:asciiTheme="minorEastAsia" w:hAnsiTheme="minorEastAsia" w:cstheme="minorEastAsia"/>
          <w:sz w:val="28"/>
          <w:szCs w:val="28"/>
        </w:rPr>
        <w:t>、</w:t>
      </w:r>
      <w:r>
        <w:rPr>
          <w:rFonts w:hint="eastAsia" w:asciiTheme="minorEastAsia" w:hAnsiTheme="minorEastAsia" w:eastAsiaTheme="minorEastAsia" w:cstheme="minorEastAsia"/>
          <w:sz w:val="28"/>
          <w:szCs w:val="28"/>
        </w:rPr>
        <w:t>表格的排版应合理美观，</w:t>
      </w:r>
      <w:r>
        <w:rPr>
          <w:rFonts w:hint="eastAsia"/>
          <w:highlight w:val="yellow"/>
          <w:lang w:val="en-US" w:eastAsia="zh-CN"/>
        </w:rPr>
        <w:t>如表格过长，需要跨页，需拆分多个表，需加续标题</w:t>
      </w:r>
      <w:r>
        <w:rPr>
          <w:rFonts w:hint="eastAsia" w:asciiTheme="minorEastAsia" w:hAnsiTheme="minorEastAsia" w:eastAsiaTheme="minorEastAsia" w:cstheme="minorEastAsia"/>
          <w:sz w:val="28"/>
          <w:szCs w:val="28"/>
          <w:lang w:eastAsia="zh-CN"/>
        </w:rPr>
        <w:t>。如：</w:t>
      </w:r>
      <w:r>
        <w:rPr>
          <w:rFonts w:hint="eastAsia"/>
          <w:lang w:val="en-US" w:eastAsia="zh-CN"/>
        </w:rPr>
        <w:t>表3-1  管理员信息表，</w:t>
      </w:r>
      <w:r>
        <w:rPr>
          <w:rFonts w:hint="eastAsia"/>
          <w:highlight w:val="yellow"/>
          <w:lang w:val="en-US" w:eastAsia="zh-CN"/>
        </w:rPr>
        <w:t>表3-1  管理员信息表（续）</w:t>
      </w:r>
      <w:r>
        <w:rPr>
          <w:rFonts w:hint="eastAsia"/>
          <w:lang w:val="en-US" w:eastAsia="zh-CN"/>
        </w:rPr>
        <w:t>。</w:t>
      </w:r>
    </w:p>
    <w:p w14:paraId="75A22A0F">
      <w:pPr>
        <w:pStyle w:val="22"/>
        <w:spacing w:line="360" w:lineRule="auto"/>
        <w:jc w:val="center"/>
        <w:rPr>
          <w:rFonts w:hint="default"/>
          <w:lang w:val="en-US" w:eastAsia="zh-CN"/>
        </w:rPr>
      </w:pPr>
      <w:r>
        <w:rPr>
          <w:rFonts w:hint="eastAsia"/>
          <w:lang w:val="en-US" w:eastAsia="zh-CN"/>
        </w:rPr>
        <w:t>8、</w:t>
      </w:r>
      <w:r>
        <w:rPr>
          <w:rFonts w:hint="eastAsia" w:cs="宋体"/>
          <w:highlight w:val="yellow"/>
          <w:lang w:val="en-US" w:eastAsia="zh-CN"/>
        </w:rPr>
        <w:t>模板中</w:t>
      </w:r>
      <w:r>
        <w:rPr>
          <w:rFonts w:hint="eastAsia" w:ascii="宋体" w:hAnsi="Tahoma" w:eastAsia="宋体" w:cs="Times New Roman"/>
          <w:kern w:val="0"/>
          <w:sz w:val="24"/>
          <w:szCs w:val="22"/>
          <w:highlight w:val="yellow"/>
          <w:lang w:val="en-US" w:eastAsia="zh-CN" w:bidi="ar-SA"/>
        </w:rPr>
        <w:t>所提供图表仅供格式上的参考。</w:t>
      </w:r>
    </w:p>
    <w:p w14:paraId="5C7B0592">
      <w:pPr>
        <w:pStyle w:val="6"/>
      </w:pPr>
    </w:p>
  </w:comment>
  <w:comment w:id="30" w:author="郑州工商学院-杨裴裴" w:date="2024-10-31T15:42:39Z" w:initials="">
    <w:p w14:paraId="6B426785">
      <w:pPr>
        <w:pStyle w:val="6"/>
        <w:numPr>
          <w:ilvl w:val="0"/>
          <w:numId w:val="7"/>
        </w:numPr>
        <w:ind w:firstLine="480"/>
      </w:pPr>
      <w:r>
        <w:rPr>
          <w:rFonts w:hint="eastAsia"/>
        </w:rPr>
        <w:t>代码，Times New Roman，小四、首行缩进2个字符</w:t>
      </w:r>
      <w:r>
        <w:rPr>
          <w:rFonts w:hint="eastAsia"/>
          <w:lang w:eastAsia="zh-CN"/>
        </w:rPr>
        <w:t>，两端对齐。</w:t>
      </w:r>
    </w:p>
    <w:p w14:paraId="4EF534EE">
      <w:pPr>
        <w:pStyle w:val="6"/>
        <w:numPr>
          <w:ilvl w:val="0"/>
          <w:numId w:val="7"/>
        </w:numPr>
        <w:ind w:firstLine="480"/>
      </w:pPr>
      <w:r>
        <w:rPr>
          <w:rFonts w:hint="eastAsia"/>
        </w:rPr>
        <w:t>代码不易过长， 5-8行为佳。</w:t>
      </w:r>
    </w:p>
    <w:p w14:paraId="2D457AAE">
      <w:pPr>
        <w:pStyle w:val="6"/>
      </w:pPr>
    </w:p>
  </w:comment>
  <w:comment w:id="31" w:author="郑州工商学院-杨裴裴" w:date="2024-10-31T15:43:06Z" w:initials="">
    <w:p w14:paraId="0FB64AA9">
      <w:pPr>
        <w:pStyle w:val="6"/>
        <w:numPr>
          <w:ilvl w:val="0"/>
          <w:numId w:val="8"/>
        </w:numPr>
        <w:rPr>
          <w:rFonts w:asciiTheme="minorEastAsia" w:hAnsiTheme="minorEastAsia" w:cstheme="minorEastAsia"/>
          <w:sz w:val="28"/>
          <w:szCs w:val="28"/>
        </w:rPr>
      </w:pPr>
      <w:r>
        <w:rPr>
          <w:rFonts w:hint="eastAsia" w:asciiTheme="minorEastAsia" w:hAnsiTheme="minorEastAsia" w:cstheme="minorEastAsia"/>
          <w:sz w:val="28"/>
          <w:szCs w:val="28"/>
        </w:rPr>
        <w:t>结论是对整个毕业</w:t>
      </w:r>
      <w:r>
        <w:rPr>
          <w:rFonts w:hint="eastAsia" w:asciiTheme="minorEastAsia" w:hAnsiTheme="minorEastAsia" w:cstheme="minorEastAsia"/>
          <w:sz w:val="28"/>
          <w:szCs w:val="28"/>
          <w:lang w:eastAsia="zh-CN"/>
        </w:rPr>
        <w:t>设计</w:t>
      </w:r>
      <w:r>
        <w:rPr>
          <w:rFonts w:hint="eastAsia" w:asciiTheme="minorEastAsia" w:hAnsiTheme="minorEastAsia" w:cstheme="minorEastAsia"/>
          <w:sz w:val="28"/>
          <w:szCs w:val="28"/>
        </w:rPr>
        <w:t>主要成果的总结。</w:t>
      </w:r>
    </w:p>
    <w:p w14:paraId="54E872D1">
      <w:pPr>
        <w:pStyle w:val="6"/>
        <w:numPr>
          <w:ilvl w:val="0"/>
          <w:numId w:val="8"/>
        </w:numPr>
        <w:rPr>
          <w:rFonts w:asciiTheme="minorEastAsia" w:hAnsiTheme="minorEastAsia" w:cstheme="minorEastAsia"/>
        </w:rPr>
      </w:pPr>
      <w:r>
        <w:rPr>
          <w:rFonts w:hint="eastAsia" w:asciiTheme="minorEastAsia" w:hAnsiTheme="minorEastAsia" w:cstheme="minorEastAsia"/>
          <w:sz w:val="28"/>
          <w:szCs w:val="28"/>
        </w:rPr>
        <w:t>在结论中应明确指出本研究内容的创造性成果或创新性理论（含新见解、新观点），对其应用前景和社会、经济价值等加以预测和评价，并指出今后进一步研究工作的展望与设想。</w:t>
      </w:r>
    </w:p>
    <w:p w14:paraId="40FF65DE">
      <w:pPr>
        <w:pStyle w:val="6"/>
        <w:numPr>
          <w:ilvl w:val="0"/>
          <w:numId w:val="8"/>
        </w:numPr>
      </w:pPr>
      <w:r>
        <w:rPr>
          <w:rFonts w:hint="eastAsia" w:asciiTheme="minorEastAsia" w:hAnsiTheme="minorEastAsia" w:cstheme="minorEastAsia"/>
          <w:sz w:val="28"/>
          <w:szCs w:val="28"/>
        </w:rPr>
        <w:t>结论前不加题序，一般不超过两页</w:t>
      </w:r>
      <w:r>
        <w:rPr>
          <w:rFonts w:hint="eastAsia" w:asciiTheme="minorEastAsia" w:hAnsiTheme="minorEastAsia" w:cstheme="minorEastAsia"/>
          <w:sz w:val="28"/>
          <w:szCs w:val="28"/>
          <w:lang w:eastAsia="zh-CN"/>
        </w:rPr>
        <w:t>。</w:t>
      </w:r>
    </w:p>
    <w:p w14:paraId="4E8B2A7E">
      <w:pPr>
        <w:pStyle w:val="6"/>
      </w:pPr>
    </w:p>
  </w:comment>
  <w:comment w:id="32" w:author="郑州工商学院-杨裴裴" w:date="2024-10-31T15:43:58Z" w:initials="">
    <w:p w14:paraId="2B570D3B">
      <w:pPr>
        <w:pStyle w:val="6"/>
        <w:ind w:firstLine="480"/>
        <w:rPr>
          <w:rFonts w:hint="eastAsia" w:eastAsiaTheme="minorEastAsia"/>
          <w:lang w:eastAsia="zh-CN"/>
        </w:rPr>
      </w:pPr>
      <w:r>
        <w:rPr>
          <w:rFonts w:hint="eastAsia"/>
        </w:rPr>
        <w:t>1、单独成页</w:t>
      </w:r>
      <w:r>
        <w:rPr>
          <w:rFonts w:hint="eastAsia"/>
          <w:lang w:eastAsia="zh-CN"/>
        </w:rPr>
        <w:t>。</w:t>
      </w:r>
    </w:p>
    <w:p w14:paraId="69077271">
      <w:pPr>
        <w:pStyle w:val="6"/>
        <w:ind w:firstLine="560"/>
      </w:pPr>
      <w:r>
        <w:rPr>
          <w:rFonts w:hint="eastAsia" w:asciiTheme="minorEastAsia" w:hAnsiTheme="minorEastAsia" w:cstheme="minorEastAsia"/>
          <w:sz w:val="28"/>
          <w:szCs w:val="28"/>
        </w:rPr>
        <w:t>2参考文献总篇数应有1</w:t>
      </w:r>
      <w:r>
        <w:rPr>
          <w:rFonts w:hint="eastAsia" w:asciiTheme="minorEastAsia" w:hAnsiTheme="minorEastAsia" w:cstheme="minorEastAsia"/>
          <w:sz w:val="28"/>
          <w:szCs w:val="28"/>
          <w:lang w:val="en-US" w:eastAsia="zh-CN"/>
        </w:rPr>
        <w:t>5</w:t>
      </w:r>
      <w:r>
        <w:rPr>
          <w:rFonts w:hint="eastAsia" w:asciiTheme="minorEastAsia" w:hAnsiTheme="minorEastAsia" w:cstheme="minorEastAsia"/>
          <w:sz w:val="28"/>
          <w:szCs w:val="28"/>
        </w:rPr>
        <w:t>篇以上，包含著作、期刊等,以期刊为主，其中原则上应有1篇以上外文参考文献。参考文献应含近五年出版的期刊。</w:t>
      </w:r>
    </w:p>
    <w:p w14:paraId="677D5104">
      <w:pPr>
        <w:pStyle w:val="6"/>
      </w:pPr>
    </w:p>
  </w:comment>
  <w:comment w:id="33" w:author="郑州工商学院-杨裴裴" w:date="2024-10-31T15:44:10Z" w:initials="">
    <w:p w14:paraId="6F4363B8">
      <w:pPr>
        <w:pStyle w:val="6"/>
        <w:ind w:firstLine="560"/>
        <w:rPr>
          <w:rFonts w:asciiTheme="minorEastAsia" w:hAnsiTheme="minorEastAsia" w:cstheme="minorEastAsia"/>
        </w:rPr>
      </w:pPr>
      <w:r>
        <w:rPr>
          <w:rFonts w:hint="eastAsia" w:asciiTheme="minorEastAsia" w:hAnsiTheme="minorEastAsia" w:cstheme="minorEastAsia"/>
          <w:sz w:val="28"/>
          <w:szCs w:val="28"/>
        </w:rPr>
        <w:t>1、参考文献内容中文采用宋体，</w:t>
      </w:r>
      <w:r>
        <w:rPr>
          <w:rFonts w:hint="eastAsia" w:asciiTheme="minorEastAsia" w:hAnsiTheme="minorEastAsia" w:cstheme="minorEastAsia"/>
        </w:rPr>
        <w:t>5号，1.5倍行距，</w:t>
      </w:r>
      <w:r>
        <w:rPr>
          <w:rFonts w:hint="eastAsia" w:asciiTheme="minorEastAsia" w:hAnsiTheme="minorEastAsia" w:cstheme="minorEastAsia"/>
          <w:sz w:val="28"/>
          <w:szCs w:val="28"/>
        </w:rPr>
        <w:t>英文采用“Times New Roman”，五号，上下文间均为1.5倍行距，悬挂缩进2个字符</w:t>
      </w:r>
      <w:r>
        <w:rPr>
          <w:rFonts w:hint="eastAsia" w:asciiTheme="minorEastAsia" w:hAnsiTheme="minorEastAsia" w:cstheme="minorEastAsia"/>
          <w:sz w:val="28"/>
          <w:szCs w:val="28"/>
          <w:lang w:eastAsia="zh-CN"/>
        </w:rPr>
        <w:t>，两端对齐</w:t>
      </w:r>
      <w:r>
        <w:rPr>
          <w:rFonts w:hint="eastAsia" w:asciiTheme="minorEastAsia" w:hAnsiTheme="minorEastAsia" w:cstheme="minorEastAsia"/>
          <w:sz w:val="28"/>
          <w:szCs w:val="28"/>
        </w:rPr>
        <w:t>。</w:t>
      </w:r>
    </w:p>
    <w:p w14:paraId="64A04E5A">
      <w:pPr>
        <w:pStyle w:val="6"/>
        <w:ind w:firstLine="480"/>
        <w:rPr>
          <w:rFonts w:hint="eastAsia" w:eastAsiaTheme="minorEastAsia"/>
          <w:lang w:val="en-US" w:eastAsia="zh-CN"/>
        </w:rPr>
      </w:pPr>
      <w:r>
        <w:rPr>
          <w:rFonts w:hint="eastAsia"/>
          <w:lang w:val="en-US" w:eastAsia="zh-CN"/>
        </w:rPr>
        <w:t>2、外文文献，采用“Times New Roman”字体，其他同中文参考文献，按照在正文中引用的位置依序呈现。</w:t>
      </w:r>
    </w:p>
    <w:p w14:paraId="00021D19">
      <w:pPr>
        <w:pStyle w:val="6"/>
      </w:pPr>
    </w:p>
  </w:comment>
  <w:comment w:id="34" w:author="郑州工商学院-杨裴裴" w:date="2024-10-31T15:44:31Z" w:initials="">
    <w:p w14:paraId="1ED277BE">
      <w:pPr>
        <w:pStyle w:val="9"/>
        <w:ind w:firstLine="560"/>
      </w:pPr>
      <w:r>
        <w:rPr>
          <w:rFonts w:hint="eastAsia" w:cs="宋体"/>
        </w:rPr>
        <w:t>1、</w:t>
      </w:r>
      <w:r>
        <w:rPr>
          <w:rFonts w:hint="eastAsia" w:cs="宋体"/>
          <w:lang w:eastAsia="zh-CN"/>
        </w:rPr>
        <w:t>建议参考文献从知网直接导出，复制黏贴即可。</w:t>
      </w:r>
      <w:r>
        <w:rPr>
          <w:rFonts w:hint="eastAsia" w:cs="宋体"/>
          <w:lang w:val="en-US" w:eastAsia="zh-CN"/>
        </w:rPr>
        <w:t>2、</w:t>
      </w:r>
      <w:r>
        <w:rPr>
          <w:rFonts w:hint="eastAsia" w:cs="宋体"/>
        </w:rPr>
        <w:t>参考文献类型标识码：</w:t>
      </w:r>
      <w:r>
        <w:t xml:space="preserve"> M——</w:t>
      </w:r>
      <w:r>
        <w:rPr>
          <w:rFonts w:hint="eastAsia" w:cs="宋体"/>
        </w:rPr>
        <w:t>专著；</w:t>
      </w:r>
      <w:r>
        <w:t>C——-</w:t>
      </w:r>
      <w:r>
        <w:rPr>
          <w:rFonts w:hint="eastAsia" w:cs="宋体"/>
        </w:rPr>
        <w:t>论文集；</w:t>
      </w:r>
      <w:r>
        <w:t>N——</w:t>
      </w:r>
      <w:r>
        <w:rPr>
          <w:rFonts w:hint="eastAsia" w:cs="宋体"/>
        </w:rPr>
        <w:t>报纸文章；</w:t>
      </w:r>
      <w:r>
        <w:t>J——</w:t>
      </w:r>
      <w:r>
        <w:rPr>
          <w:rFonts w:hint="eastAsia" w:cs="宋体"/>
        </w:rPr>
        <w:t>期刊文章；</w:t>
      </w:r>
      <w:r>
        <w:t>O——</w:t>
      </w:r>
      <w:r>
        <w:rPr>
          <w:rFonts w:hint="eastAsia" w:cs="宋体"/>
        </w:rPr>
        <w:t>学术论文；</w:t>
      </w:r>
      <w:r>
        <w:t>R——-</w:t>
      </w:r>
      <w:r>
        <w:rPr>
          <w:rFonts w:hint="eastAsia" w:cs="宋体"/>
        </w:rPr>
        <w:t>报告；</w:t>
      </w:r>
      <w:r>
        <w:t>S——</w:t>
      </w:r>
      <w:r>
        <w:rPr>
          <w:rFonts w:hint="eastAsia" w:cs="宋体"/>
        </w:rPr>
        <w:t>标准；</w:t>
      </w:r>
      <w:r>
        <w:t>P——-</w:t>
      </w:r>
      <w:r>
        <w:rPr>
          <w:rFonts w:hint="eastAsia" w:cs="宋体"/>
        </w:rPr>
        <w:t>专利；</w:t>
      </w:r>
      <w:r>
        <w:t>A——</w:t>
      </w:r>
      <w:r>
        <w:rPr>
          <w:rFonts w:hint="eastAsia" w:cs="宋体"/>
        </w:rPr>
        <w:t>专著、论文集中的析出文献；</w:t>
      </w:r>
      <w:r>
        <w:t>Z——</w:t>
      </w:r>
      <w:r>
        <w:rPr>
          <w:rFonts w:hint="eastAsia" w:cs="宋体"/>
        </w:rPr>
        <w:t>其它末说明文献</w:t>
      </w:r>
      <w:r>
        <w:rPr>
          <w:rFonts w:hint="eastAsia"/>
        </w:rPr>
        <w:t>。参考文献格式如下：</w:t>
      </w:r>
    </w:p>
    <w:p w14:paraId="17FF6FAE">
      <w:pPr>
        <w:pStyle w:val="9"/>
        <w:ind w:firstLine="560"/>
      </w:pPr>
      <w:r>
        <w:rPr>
          <w:rFonts w:hint="eastAsia"/>
        </w:rPr>
        <w:t>[1]作者．书名[</w:t>
      </w:r>
      <w:r>
        <w:t>M</w:t>
      </w:r>
      <w:r>
        <w:rPr>
          <w:rFonts w:hint="eastAsia"/>
        </w:rPr>
        <w:t>]．出版地：出版社名，yyyy．</w:t>
      </w:r>
    </w:p>
    <w:p w14:paraId="19BB46D1">
      <w:pPr>
        <w:pStyle w:val="9"/>
        <w:ind w:firstLine="560"/>
      </w:pPr>
      <w:r>
        <w:rPr>
          <w:rFonts w:hint="eastAsia"/>
        </w:rPr>
        <w:t>例：程恩富.西方产权理论评析[</w:t>
      </w:r>
      <w:r>
        <w:t>M</w:t>
      </w:r>
      <w:r>
        <w:rPr>
          <w:rFonts w:hint="eastAsia"/>
        </w:rPr>
        <w:t>].北京:当代中国出版社，1997.</w:t>
      </w:r>
    </w:p>
    <w:p w14:paraId="023C3ED2">
      <w:pPr>
        <w:pStyle w:val="9"/>
        <w:ind w:firstLine="560"/>
      </w:pPr>
      <w:r>
        <w:rPr>
          <w:rFonts w:hint="eastAsia"/>
        </w:rPr>
        <w:t>[2]作者．文章名[</w:t>
      </w:r>
      <w:r>
        <w:t>J</w:t>
      </w:r>
      <w:r>
        <w:rPr>
          <w:rFonts w:hint="eastAsia"/>
        </w:rPr>
        <w:t>]．杂志名，yyyy（期序号）．若有卷标时年后要用逗号分开写卷号接括号，即yyyy,卷号（期序号）.</w:t>
      </w:r>
    </w:p>
    <w:p w14:paraId="738A3B5D">
      <w:pPr>
        <w:pStyle w:val="9"/>
        <w:ind w:firstLine="560"/>
      </w:pPr>
      <w:r>
        <w:rPr>
          <w:rFonts w:hint="eastAsia"/>
        </w:rPr>
        <w:t>例：曹正汉.寻求对企业性质的完整解释：市场分工的不完备性与企业的功能[</w:t>
      </w:r>
      <w:r>
        <w:t>J</w:t>
      </w:r>
      <w:r>
        <w:rPr>
          <w:rFonts w:hint="eastAsia"/>
        </w:rPr>
        <w:t>].经济研究，1997（7）．</w:t>
      </w:r>
    </w:p>
    <w:p w14:paraId="22971741">
      <w:pPr>
        <w:pStyle w:val="9"/>
        <w:ind w:firstLine="560"/>
      </w:pPr>
      <w:r>
        <w:rPr>
          <w:rFonts w:hint="eastAsia"/>
        </w:rPr>
        <w:t>[3]作者．文章名[</w:t>
      </w:r>
      <w:r>
        <w:t>N</w:t>
      </w:r>
      <w:r>
        <w:rPr>
          <w:rFonts w:hint="eastAsia"/>
        </w:rPr>
        <w:t>]．报纸名，yyyy-mm-dd（版次）.</w:t>
      </w:r>
    </w:p>
    <w:p w14:paraId="24314B99">
      <w:pPr>
        <w:pStyle w:val="9"/>
        <w:ind w:firstLine="560"/>
      </w:pPr>
      <w:r>
        <w:rPr>
          <w:rFonts w:hint="eastAsia"/>
        </w:rPr>
        <w:t>例：王可.房地产市场的拐点论[</w:t>
      </w:r>
      <w:r>
        <w:t>N</w:t>
      </w:r>
      <w:r>
        <w:rPr>
          <w:rFonts w:hint="eastAsia"/>
        </w:rPr>
        <w:t>].房地产报，2006-01-25（2）．</w:t>
      </w:r>
    </w:p>
    <w:p w14:paraId="4E9E417A">
      <w:pPr>
        <w:pStyle w:val="9"/>
        <w:ind w:firstLine="560"/>
      </w:pPr>
      <w:r>
        <w:rPr>
          <w:rFonts w:hint="eastAsia"/>
        </w:rPr>
        <w:t>[4]作者．文章名[</w:t>
      </w:r>
      <w:r>
        <w:t>EB</w:t>
      </w:r>
      <w:r>
        <w:rPr>
          <w:rFonts w:hint="eastAsia"/>
        </w:rPr>
        <w:t>/</w:t>
      </w:r>
      <w:r>
        <w:t>OL</w:t>
      </w:r>
      <w:r>
        <w:rPr>
          <w:rFonts w:hint="eastAsia"/>
        </w:rPr>
        <w:t>]．（发表日期）[引用日期].访问路径.</w:t>
      </w:r>
    </w:p>
    <w:p w14:paraId="3CD229A9">
      <w:pPr>
        <w:pStyle w:val="9"/>
        <w:ind w:firstLine="560"/>
      </w:pPr>
      <w:r>
        <w:rPr>
          <w:rFonts w:hint="eastAsia"/>
        </w:rPr>
        <w:t>例：萧钮.出版业信息化迈人快车道[</w:t>
      </w:r>
      <w:r>
        <w:t>EB/OL</w:t>
      </w:r>
      <w:r>
        <w:rPr>
          <w:rFonts w:hint="eastAsia"/>
        </w:rPr>
        <w:t>].(2001-12-19)[2002-04-15].</w:t>
      </w:r>
      <w:r>
        <w:t>http://www. Creader</w:t>
      </w:r>
      <w:r>
        <w:rPr>
          <w:rFonts w:hint="eastAsia"/>
        </w:rPr>
        <w:t>.</w:t>
      </w:r>
      <w:r>
        <w:t>com/news/20011219/200112190019.htm.</w:t>
      </w:r>
    </w:p>
    <w:p w14:paraId="28A45368">
      <w:pPr>
        <w:pStyle w:val="9"/>
        <w:ind w:firstLine="560"/>
      </w:pPr>
      <w:r>
        <w:rPr>
          <w:rFonts w:hint="eastAsia"/>
        </w:rPr>
        <w:t>[5]网上书如下：作者.书名[</w:t>
      </w:r>
      <w:r>
        <w:t>M</w:t>
      </w:r>
      <w:r>
        <w:rPr>
          <w:rFonts w:hint="eastAsia"/>
        </w:rPr>
        <w:t>/</w:t>
      </w:r>
      <w:r>
        <w:t>OL</w:t>
      </w:r>
      <w:r>
        <w:rPr>
          <w:rFonts w:hint="eastAsia"/>
        </w:rPr>
        <w:t>].出版地：出版社，出版日期[引用日期].访问路径.</w:t>
      </w:r>
    </w:p>
    <w:p w14:paraId="3B740265">
      <w:pPr>
        <w:pStyle w:val="9"/>
        <w:ind w:firstLine="560"/>
      </w:pPr>
      <w:r>
        <w:rPr>
          <w:rFonts w:hint="eastAsia"/>
        </w:rPr>
        <w:t>例：</w:t>
      </w:r>
      <w:r>
        <w:t>Online Computer Library Center,Inc.History of OCLC</w:t>
      </w:r>
      <w:r>
        <w:rPr>
          <w:rFonts w:hint="eastAsia"/>
        </w:rPr>
        <w:t>[</w:t>
      </w:r>
      <w:r>
        <w:t>EB/OL</w:t>
      </w:r>
      <w:r>
        <w:rPr>
          <w:rFonts w:hint="eastAsia"/>
        </w:rPr>
        <w:t>]</w:t>
      </w:r>
      <w:r>
        <w:t>.</w:t>
      </w:r>
      <w:r>
        <w:rPr>
          <w:rFonts w:hint="eastAsia"/>
        </w:rPr>
        <w:t>[2000-01-08]</w:t>
      </w:r>
      <w:r>
        <w:t>.http://www.oclc.org/about/history/default.htm.</w:t>
      </w:r>
    </w:p>
    <w:p w14:paraId="31150542">
      <w:pPr>
        <w:pStyle w:val="9"/>
        <w:ind w:firstLine="560"/>
      </w:pPr>
      <w:r>
        <w:rPr>
          <w:rFonts w:hint="eastAsia"/>
        </w:rPr>
        <w:t>[6]网上杂志如下：作者.文章名[</w:t>
      </w:r>
      <w:r>
        <w:t>J</w:t>
      </w:r>
      <w:r>
        <w:rPr>
          <w:rFonts w:hint="eastAsia"/>
        </w:rPr>
        <w:t>/</w:t>
      </w:r>
      <w:r>
        <w:t>OL</w:t>
      </w:r>
      <w:r>
        <w:rPr>
          <w:rFonts w:hint="eastAsia"/>
        </w:rPr>
        <w:t>].杂志名，发表日期（期序号）[引用日期].访问路径.</w:t>
      </w:r>
    </w:p>
    <w:p w14:paraId="46FB195B">
      <w:pPr>
        <w:pStyle w:val="9"/>
        <w:ind w:firstLine="560"/>
      </w:pPr>
      <w:r>
        <w:rPr>
          <w:rFonts w:hint="eastAsia"/>
        </w:rPr>
        <w:t>例：江向东.互联网环境下的信息处理与图书管理系统解决方案[</w:t>
      </w:r>
      <w:r>
        <w:t>J</w:t>
      </w:r>
      <w:r>
        <w:rPr>
          <w:rFonts w:hint="eastAsia"/>
        </w:rPr>
        <w:t>/</w:t>
      </w:r>
      <w:r>
        <w:t>OL</w:t>
      </w:r>
      <w:r>
        <w:rPr>
          <w:rFonts w:hint="eastAsia"/>
        </w:rPr>
        <w:t xml:space="preserve">].情报学报，1999,18(2)：4[2000-01-18]. </w:t>
      </w:r>
      <w:r>
        <w:t>http://www.chinainfo.gov.cn/periodical/gbxb/gbxb99/gbxb990203.</w:t>
      </w:r>
    </w:p>
    <w:p w14:paraId="02064DB0">
      <w:pPr>
        <w:pStyle w:val="9"/>
        <w:ind w:firstLine="560"/>
      </w:pPr>
      <w:r>
        <w:rPr>
          <w:rFonts w:hint="eastAsia"/>
        </w:rPr>
        <w:t>[7]</w:t>
      </w:r>
      <w:r>
        <w:t>O.E.Williamson,Transaction Cost Economics:The Governance of Contractual Relations,</w:t>
      </w:r>
      <w:r>
        <w:rPr>
          <w:rFonts w:hint="eastAsia"/>
        </w:rPr>
        <w:t>[</w:t>
      </w:r>
      <w:r>
        <w:t>J</w:t>
      </w:r>
      <w:r>
        <w:rPr>
          <w:rFonts w:hint="eastAsia"/>
        </w:rPr>
        <w:t>]</w:t>
      </w:r>
      <w:r>
        <w:t xml:space="preserve">.Journal of Lawand Economics,October </w:t>
      </w:r>
      <w:r>
        <w:rPr>
          <w:rFonts w:hint="eastAsia"/>
        </w:rPr>
        <w:t>1979, 22: 233-261.</w:t>
      </w:r>
    </w:p>
    <w:p w14:paraId="67576617">
      <w:pPr>
        <w:pStyle w:val="6"/>
      </w:pPr>
    </w:p>
  </w:comment>
  <w:comment w:id="35" w:author="郑州工商学院-杨裴裴" w:date="2024-10-31T15:46:54Z" w:initials="">
    <w:p w14:paraId="6910092F">
      <w:pPr>
        <w:pStyle w:val="9"/>
        <w:ind w:firstLine="480"/>
      </w:pPr>
      <w:r>
        <w:rPr>
          <w:rFonts w:hint="eastAsia"/>
        </w:rPr>
        <w:t>1、单独成页</w:t>
      </w:r>
    </w:p>
    <w:p w14:paraId="0DFB16A2">
      <w:pPr>
        <w:pStyle w:val="9"/>
        <w:ind w:firstLine="560"/>
        <w:rPr>
          <w:rFonts w:hint="eastAsia" w:hAnsi="宋体" w:asciiTheme="minorHAnsi" w:eastAsiaTheme="minorEastAsia" w:cstheme="minorBidi"/>
          <w:kern w:val="2"/>
          <w:sz w:val="21"/>
          <w:szCs w:val="24"/>
          <w:lang w:val="en-US" w:eastAsia="zh-CN" w:bidi="ar-SA"/>
        </w:rPr>
      </w:pPr>
      <w:r>
        <w:rPr>
          <w:rFonts w:hint="eastAsia" w:asciiTheme="minorEastAsia" w:hAnsiTheme="minorEastAsia" w:cstheme="minorEastAsia"/>
          <w:sz w:val="28"/>
          <w:szCs w:val="28"/>
        </w:rPr>
        <w:t>2、</w:t>
      </w:r>
      <w:r>
        <w:rPr>
          <w:rFonts w:hint="eastAsia" w:hAnsi="宋体" w:asciiTheme="minorHAnsi" w:eastAsiaTheme="minorEastAsia" w:cstheme="minorBidi"/>
          <w:kern w:val="2"/>
          <w:sz w:val="21"/>
          <w:szCs w:val="24"/>
          <w:lang w:val="en-US" w:eastAsia="zh-CN" w:bidi="ar-SA"/>
        </w:rPr>
        <w:t>致谢是作者对他认为在</w:t>
      </w:r>
      <w:r>
        <w:rPr>
          <w:rFonts w:hint="eastAsia" w:hAnsi="宋体" w:cstheme="minorBidi"/>
          <w:kern w:val="2"/>
          <w:sz w:val="21"/>
          <w:szCs w:val="24"/>
          <w:lang w:val="en-US" w:eastAsia="zh-CN" w:bidi="ar-SA"/>
        </w:rPr>
        <w:t>毕业设计开发</w:t>
      </w:r>
      <w:r>
        <w:rPr>
          <w:rFonts w:hint="eastAsia" w:hAnsi="宋体" w:asciiTheme="minorHAnsi" w:eastAsiaTheme="minorEastAsia" w:cstheme="minorBidi"/>
          <w:kern w:val="2"/>
          <w:sz w:val="21"/>
          <w:szCs w:val="24"/>
          <w:lang w:val="en-US" w:eastAsia="zh-CN" w:bidi="ar-SA"/>
        </w:rPr>
        <w:t>过程中特别需要感谢的组织或者个人表示谢意的内容。指导教师应体现导师姓名，除导师外其他人员不体现具体人员名称，可代称，如室友、</w:t>
      </w:r>
      <w:r>
        <w:rPr>
          <w:rFonts w:hint="eastAsia" w:hAnsi="宋体" w:cstheme="minorBidi"/>
          <w:kern w:val="2"/>
          <w:sz w:val="21"/>
          <w:szCs w:val="24"/>
          <w:lang w:val="en-US" w:eastAsia="zh-CN" w:bidi="ar-SA"/>
        </w:rPr>
        <w:t>家人</w:t>
      </w:r>
      <w:r>
        <w:rPr>
          <w:rFonts w:hint="eastAsia" w:hAnsi="宋体" w:asciiTheme="minorHAnsi" w:eastAsiaTheme="minorEastAsia" w:cstheme="minorBidi"/>
          <w:kern w:val="2"/>
          <w:sz w:val="21"/>
          <w:szCs w:val="24"/>
          <w:lang w:val="en-US" w:eastAsia="zh-CN" w:bidi="ar-SA"/>
        </w:rPr>
        <w:t>等。</w:t>
      </w:r>
    </w:p>
    <w:p w14:paraId="535F30B6">
      <w:pPr>
        <w:numPr>
          <w:ilvl w:val="0"/>
          <w:numId w:val="0"/>
        </w:numPr>
        <w:spacing w:line="360" w:lineRule="auto"/>
        <w:rPr>
          <w:rFonts w:hint="eastAsia" w:hAnsi="宋体" w:asciiTheme="minorHAnsi" w:eastAsiaTheme="minorEastAsia" w:cstheme="minorBidi"/>
          <w:kern w:val="2"/>
          <w:sz w:val="21"/>
          <w:szCs w:val="24"/>
          <w:lang w:val="en-US" w:eastAsia="zh-CN" w:bidi="ar-SA"/>
        </w:rPr>
      </w:pPr>
      <w:r>
        <w:rPr>
          <w:rFonts w:hint="eastAsia" w:hAnsi="宋体" w:asciiTheme="minorHAnsi" w:eastAsiaTheme="minorEastAsia" w:cstheme="minorBidi"/>
          <w:kern w:val="2"/>
          <w:sz w:val="21"/>
          <w:szCs w:val="24"/>
          <w:lang w:val="en-US" w:eastAsia="zh-CN" w:bidi="ar-SA"/>
        </w:rPr>
        <w:t>3、文字要简捷、实事求是</w:t>
      </w:r>
      <w:r>
        <w:rPr>
          <w:rFonts w:hint="eastAsia" w:hAnsi="宋体" w:cstheme="minorBidi"/>
          <w:kern w:val="2"/>
          <w:sz w:val="21"/>
          <w:szCs w:val="24"/>
          <w:lang w:val="en-US" w:eastAsia="zh-CN" w:bidi="ar-SA"/>
        </w:rPr>
        <w:t>；</w:t>
      </w:r>
      <w:r>
        <w:rPr>
          <w:rFonts w:hint="eastAsia" w:hAnsi="宋体" w:asciiTheme="minorHAnsi" w:eastAsiaTheme="minorEastAsia" w:cstheme="minorBidi"/>
          <w:kern w:val="2"/>
          <w:sz w:val="21"/>
          <w:szCs w:val="24"/>
          <w:lang w:val="en-US" w:eastAsia="zh-CN" w:bidi="ar-SA"/>
        </w:rPr>
        <w:t>致谢篇幅不宜过长</w:t>
      </w:r>
      <w:r>
        <w:rPr>
          <w:rFonts w:hint="eastAsia" w:hAnsi="宋体" w:cstheme="minorBidi"/>
          <w:kern w:val="2"/>
          <w:sz w:val="21"/>
          <w:szCs w:val="24"/>
          <w:lang w:val="en-US" w:eastAsia="zh-CN" w:bidi="ar-SA"/>
        </w:rPr>
        <w:t>，一般不超过一页</w:t>
      </w:r>
      <w:r>
        <w:rPr>
          <w:rFonts w:hint="eastAsia" w:hAnsi="宋体" w:asciiTheme="minorHAnsi" w:eastAsiaTheme="minorEastAsia" w:cstheme="minorBidi"/>
          <w:kern w:val="2"/>
          <w:sz w:val="21"/>
          <w:szCs w:val="24"/>
          <w:lang w:val="en-US" w:eastAsia="zh-CN" w:bidi="ar-SA"/>
        </w:rPr>
        <w:t>。</w:t>
      </w:r>
    </w:p>
    <w:p w14:paraId="02911B48">
      <w:pPr>
        <w:numPr>
          <w:ilvl w:val="0"/>
          <w:numId w:val="0"/>
        </w:numPr>
        <w:spacing w:line="360" w:lineRule="auto"/>
        <w:rPr>
          <w:rFonts w:hint="default" w:hAnsi="宋体" w:asciiTheme="minorHAnsi" w:eastAsiaTheme="minorEastAsia" w:cstheme="minorBidi"/>
          <w:kern w:val="2"/>
          <w:sz w:val="21"/>
          <w:szCs w:val="24"/>
          <w:lang w:val="en-US" w:eastAsia="zh-CN" w:bidi="ar-SA"/>
        </w:rPr>
      </w:pPr>
      <w:r>
        <w:rPr>
          <w:rFonts w:hint="eastAsia" w:hAnsi="宋体" w:cstheme="minorBidi"/>
          <w:kern w:val="2"/>
          <w:sz w:val="21"/>
          <w:szCs w:val="24"/>
          <w:lang w:val="en-US" w:eastAsia="zh-CN" w:bidi="ar-SA"/>
        </w:rPr>
        <w:t>4、</w:t>
      </w:r>
      <w:r>
        <w:rPr>
          <w:rFonts w:hint="eastAsia" w:hAnsi="宋体" w:cstheme="minorBidi"/>
          <w:kern w:val="2"/>
          <w:sz w:val="21"/>
          <w:szCs w:val="24"/>
          <w:highlight w:val="yellow"/>
          <w:lang w:val="en-US" w:eastAsia="zh-CN" w:bidi="ar-SA"/>
        </w:rPr>
        <w:t>全文不能出现“论文”二字，如有需求可用“设计”代替</w:t>
      </w:r>
      <w:r>
        <w:rPr>
          <w:rFonts w:hint="eastAsia" w:hAnsi="宋体" w:cstheme="minorBidi"/>
          <w:kern w:val="2"/>
          <w:sz w:val="21"/>
          <w:szCs w:val="24"/>
          <w:lang w:val="en-US" w:eastAsia="zh-CN" w:bidi="ar-SA"/>
        </w:rPr>
        <w:t>。</w:t>
      </w:r>
    </w:p>
    <w:p w14:paraId="4006639A">
      <w:pPr>
        <w:pStyle w:val="6"/>
      </w:pPr>
    </w:p>
  </w:comment>
  <w:comment w:id="36" w:author="郑州工商学院-杨裴裴" w:date="2024-10-31T15:47:06Z" w:initials="">
    <w:p w14:paraId="07EC1F9E">
      <w:pPr>
        <w:ind w:firstLine="480"/>
        <w:rPr>
          <w:rFonts w:hint="eastAsia" w:eastAsiaTheme="minorEastAsia"/>
          <w:lang w:eastAsia="zh-CN"/>
        </w:rPr>
      </w:pPr>
      <w:r>
        <w:rPr>
          <w:rFonts w:hint="eastAsia" w:hAnsi="宋体"/>
        </w:rPr>
        <w:t>1、致谢内容：字体小四号，宋体，</w:t>
      </w:r>
      <w:r>
        <w:rPr>
          <w:rFonts w:hAnsi="宋体" w:cs="宋体"/>
        </w:rPr>
        <w:t>1.5</w:t>
      </w:r>
      <w:r>
        <w:rPr>
          <w:rFonts w:hint="eastAsia" w:hAnsi="宋体" w:cs="宋体"/>
        </w:rPr>
        <w:t>倍行距，首行缩进2个字符</w:t>
      </w:r>
      <w:r>
        <w:rPr>
          <w:rFonts w:hint="eastAsia" w:hAnsi="宋体" w:cs="宋体"/>
          <w:lang w:eastAsia="zh-CN"/>
        </w:rPr>
        <w:t>，两端对齐。</w:t>
      </w:r>
    </w:p>
    <w:p w14:paraId="2C9548AF">
      <w:pPr>
        <w:pStyle w:val="6"/>
      </w:pPr>
    </w:p>
  </w:comment>
  <w:comment w:id="37" w:author="郑州工商学院-杨裴裴" w:date="2024-10-31T15:47:18Z" w:initials="">
    <w:p w14:paraId="4D3E14C4">
      <w:pPr>
        <w:pStyle w:val="6"/>
        <w:rPr>
          <w:rFonts w:hint="eastAsia"/>
          <w:lang w:val="en-US" w:eastAsia="zh-CN"/>
        </w:rPr>
      </w:pPr>
      <w:r>
        <w:rPr>
          <w:rFonts w:hint="eastAsia"/>
          <w:lang w:val="en-US" w:eastAsia="zh-CN"/>
        </w:rPr>
        <w:t>1、如果文章中有附录，需单独成页。</w:t>
      </w:r>
    </w:p>
    <w:p w14:paraId="2FEE0AB0">
      <w:pPr>
        <w:pStyle w:val="6"/>
        <w:rPr>
          <w:rFonts w:hint="eastAsia"/>
          <w:lang w:val="en-US" w:eastAsia="zh-CN"/>
        </w:rPr>
      </w:pPr>
      <w:r>
        <w:rPr>
          <w:rFonts w:hint="eastAsia"/>
          <w:lang w:val="en-US" w:eastAsia="zh-CN"/>
        </w:rPr>
        <w:t>2、标题要求与一级标题相同，字体：黑体；字号：三号；3倍行距；居中对齐。</w:t>
      </w:r>
    </w:p>
    <w:p w14:paraId="7F8B30E8">
      <w:pPr>
        <w:pStyle w:val="6"/>
        <w:rPr>
          <w:rFonts w:hint="eastAsia"/>
          <w:lang w:val="en-US" w:eastAsia="zh-CN"/>
        </w:rPr>
      </w:pPr>
      <w:r>
        <w:rPr>
          <w:rFonts w:hint="eastAsia"/>
          <w:lang w:val="en-US" w:eastAsia="zh-CN"/>
        </w:rPr>
        <w:t>3、论文（设计）的附录如果有多个，依次为附录A、附录B、附录C等编号。如果只有一个附录，也应编为附录A。</w:t>
      </w:r>
    </w:p>
    <w:p w14:paraId="375473E0">
      <w:pPr>
        <w:pStyle w:val="6"/>
        <w:ind w:firstLine="480"/>
      </w:pPr>
      <w:r>
        <w:rPr>
          <w:rFonts w:hint="eastAsia"/>
          <w:lang w:val="en-US" w:eastAsia="zh-CN"/>
        </w:rPr>
        <w:t>4、根据论文内容需要来制作附录，附录非论文必须组成部分。</w:t>
      </w:r>
    </w:p>
    <w:p w14:paraId="0F5D080B">
      <w:pPr>
        <w:pStyle w:val="6"/>
      </w:pPr>
    </w:p>
  </w:comment>
  <w:comment w:id="38" w:author="郑州工商学院-杨裴裴" w:date="2024-10-31T15:47:37Z" w:initials="">
    <w:p w14:paraId="19C56CF2">
      <w:pPr>
        <w:pStyle w:val="6"/>
        <w:ind w:left="0" w:leftChars="0" w:firstLine="0" w:firstLineChars="0"/>
        <w:rPr>
          <w:rFonts w:hint="eastAsia"/>
          <w:lang w:val="en-US" w:eastAsia="zh-CN"/>
        </w:rPr>
      </w:pPr>
      <w:r>
        <w:rPr>
          <w:rFonts w:hint="eastAsia"/>
          <w:lang w:val="en-US" w:eastAsia="zh-CN"/>
        </w:rPr>
        <w:t>1、正文的内容中文采用宋体，小四号；英文采用 “Times New Roman”，小四号，上下文间均为1.5倍行距，首行缩进2个字符，两端对齐。</w:t>
      </w:r>
    </w:p>
    <w:p w14:paraId="7EBA2208">
      <w:pPr>
        <w:pStyle w:val="6"/>
        <w:ind w:left="0" w:leftChars="0" w:firstLine="0" w:firstLineChars="0"/>
      </w:pPr>
      <w:r>
        <w:rPr>
          <w:rFonts w:hint="eastAsia"/>
          <w:lang w:val="en-US" w:eastAsia="zh-CN"/>
        </w:rPr>
        <w:t>2、附录中的如果有图、表、公式，则图、表、公式的命名方法也需采用上面正文提到的图表公式命名方法，只不过将章的序号换成附录的序号，如以“图A.1、表B.1、公式C.1”的形式分别列出，所有附录应分条陈列，编辑规范。</w:t>
      </w:r>
    </w:p>
    <w:p w14:paraId="758A6326">
      <w:pPr>
        <w:pStyle w:val="6"/>
      </w:pPr>
    </w:p>
  </w:comment>
  <w:comment w:id="39" w:author="郑州工商学院-杨裴裴" w:date="2024-10-31T15:47:31Z" w:initials="">
    <w:p w14:paraId="4B5331D2">
      <w:pPr>
        <w:pStyle w:val="6"/>
        <w:numPr>
          <w:ilvl w:val="0"/>
          <w:numId w:val="0"/>
        </w:numPr>
      </w:pPr>
      <w:r>
        <w:rPr>
          <w:rFonts w:hint="eastAsia"/>
          <w:lang w:val="en-US" w:eastAsia="zh-CN"/>
        </w:rPr>
        <w:t>1、</w:t>
      </w:r>
      <w:r>
        <w:rPr>
          <w:rFonts w:hint="eastAsia"/>
        </w:rPr>
        <w:t>代码，Times New Roman，小四、首行缩进2个字符</w:t>
      </w:r>
      <w:r>
        <w:rPr>
          <w:rFonts w:hint="eastAsia"/>
          <w:lang w:eastAsia="zh-CN"/>
        </w:rPr>
        <w:t>，</w:t>
      </w:r>
      <w:r>
        <w:rPr>
          <w:rFonts w:hint="eastAsia"/>
          <w:lang w:val="en-US" w:eastAsia="zh-CN"/>
        </w:rPr>
        <w:t>1.5倍行距，</w:t>
      </w:r>
      <w:r>
        <w:rPr>
          <w:rFonts w:hint="eastAsia"/>
          <w:lang w:eastAsia="zh-CN"/>
        </w:rPr>
        <w:t>两端对齐。</w:t>
      </w:r>
    </w:p>
    <w:p w14:paraId="0C0C59B6">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114825" w15:done="0"/>
  <w15:commentEx w15:paraId="3E1555D7" w15:done="0"/>
  <w15:commentEx w15:paraId="0B3123F8" w15:done="0"/>
  <w15:commentEx w15:paraId="5B701977" w15:done="0"/>
  <w15:commentEx w15:paraId="3B7A6335" w15:done="0"/>
  <w15:commentEx w15:paraId="63E91847" w15:done="0"/>
  <w15:commentEx w15:paraId="03AB3B0C" w15:done="0"/>
  <w15:commentEx w15:paraId="357A14AA" w15:done="0"/>
  <w15:commentEx w15:paraId="138C6AB0" w15:done="0"/>
  <w15:commentEx w15:paraId="10426E0C" w15:done="0"/>
  <w15:commentEx w15:paraId="26E1700B" w15:done="0"/>
  <w15:commentEx w15:paraId="324744EB" w15:done="0"/>
  <w15:commentEx w15:paraId="5FA5708F" w15:done="0"/>
  <w15:commentEx w15:paraId="0D0D6F37" w15:done="0"/>
  <w15:commentEx w15:paraId="27E20EFA" w15:done="0"/>
  <w15:commentEx w15:paraId="51164430" w15:done="0"/>
  <w15:commentEx w15:paraId="0254417E" w15:done="0"/>
  <w15:commentEx w15:paraId="14EE4E0F" w15:done="0"/>
  <w15:commentEx w15:paraId="7A5830B7" w15:done="0"/>
  <w15:commentEx w15:paraId="0F0A04DF" w15:done="0"/>
  <w15:commentEx w15:paraId="29CA174F" w15:done="0"/>
  <w15:commentEx w15:paraId="58CE7A54" w15:done="0"/>
  <w15:commentEx w15:paraId="6E261966" w15:done="0"/>
  <w15:commentEx w15:paraId="3322229C" w15:done="0"/>
  <w15:commentEx w15:paraId="15A74606" w15:done="0"/>
  <w15:commentEx w15:paraId="637C0632" w15:done="0"/>
  <w15:commentEx w15:paraId="135E052A" w15:done="0"/>
  <w15:commentEx w15:paraId="0A6F4DEB" w15:done="0"/>
  <w15:commentEx w15:paraId="62E005D9" w15:done="0"/>
  <w15:commentEx w15:paraId="5C7B0592" w15:done="0"/>
  <w15:commentEx w15:paraId="2D457AAE" w15:done="0"/>
  <w15:commentEx w15:paraId="4E8B2A7E" w15:done="0"/>
  <w15:commentEx w15:paraId="677D5104" w15:done="0"/>
  <w15:commentEx w15:paraId="00021D19" w15:done="0"/>
  <w15:commentEx w15:paraId="67576617" w15:done="0"/>
  <w15:commentEx w15:paraId="4006639A" w15:done="0"/>
  <w15:commentEx w15:paraId="2C9548AF" w15:done="0"/>
  <w15:commentEx w15:paraId="0F5D080B" w15:done="0"/>
  <w15:commentEx w15:paraId="758A6326" w15:done="0"/>
  <w15:commentEx w15:paraId="0C0C59B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21369">
    <w:pPr>
      <w:pStyle w:val="10"/>
      <w:tabs>
        <w:tab w:val="left" w:pos="900"/>
      </w:tabs>
      <w:ind w:firstLine="704"/>
      <w:jc w:val="both"/>
      <w:rPr>
        <w:rFonts w:cs="Times New Roman"/>
      </w:rPr>
    </w:pPr>
    <w:r>
      <w:rPr>
        <w:rFonts w:cs="Times New Roman"/>
      </w:rPr>
      <w:tab/>
    </w:r>
    <w:r>
      <w:rPr>
        <w:rFonts w:cs="Times New Roman"/>
      </w:rPr>
      <w:tab/>
    </w:r>
  </w:p>
  <w:p w14:paraId="5651C18A">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10998">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3EDB9">
    <w:pPr>
      <w:pStyle w:val="10"/>
      <w:ind w:firstLine="360"/>
      <w:jc w:val="cente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3A0B1DE">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078978609"/>
      </w:sdtPr>
      <w:sdtContent/>
    </w:sdt>
  </w:p>
  <w:p w14:paraId="1764101C">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9D99">
    <w:pPr>
      <w:pStyle w:val="10"/>
      <w:ind w:firstLine="360"/>
      <w:jc w:val="center"/>
    </w:pPr>
    <w:r>
      <w:rPr>
        <w:sz w:val="19"/>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NIka7DICAABjBAAADgAAAAAAAAABACAAAAAfAQAAZHJzL2Uyb0RvYy54bWxQSwUG&#10;AAAAAAYABgBZAQAAwwUAAAAA&#10;">
              <v:fill on="f" focussize="0,0"/>
              <v:stroke on="f" weight="0.5pt"/>
              <v:imagedata o:title=""/>
              <o:lock v:ext="edit" aspectratio="f"/>
              <v:textbox inset="0mm,0mm,0mm,0mm" style="mso-fit-shape-to-text:t;">
                <w:txbxContent>
                  <w:p w14:paraId="026F07E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sdt>
      <w:sdtPr>
        <w:id w:val="-1775860043"/>
      </w:sdtPr>
      <w:sdtContent/>
    </w:sdt>
  </w:p>
  <w:p w14:paraId="786B9E07">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D7AE8">
    <w:pPr>
      <w:pStyle w:val="10"/>
      <w:ind w:firstLine="360"/>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02652AA7">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2141296167"/>
      </w:sdtPr>
      <w:sdtContent/>
    </w:sdt>
  </w:p>
  <w:p w14:paraId="14F6CD77">
    <w:pPr>
      <w:pStyle w:val="10"/>
      <w:ind w:firstLine="199"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ED933">
    <w:pPr>
      <w:pStyle w:val="10"/>
      <w:ind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8C5F041">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sdt>
      <w:sdtPr>
        <w:id w:val="1476108397"/>
      </w:sdtPr>
      <w:sdtContent/>
    </w:sdt>
  </w:p>
  <w:p w14:paraId="422BA133">
    <w:pPr>
      <w:pStyle w:val="10"/>
      <w:ind w:firstLine="199" w:firstLineChars="1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0681A">
    <w:pPr>
      <w:pStyle w:val="10"/>
      <w:rPr>
        <w:rFonts w:hint="eastAsia"/>
      </w:rPr>
    </w:pPr>
    <w:r>
      <mc:AlternateContent>
        <mc:Choice Requires="wps">
          <w:drawing>
            <wp:anchor distT="0" distB="0" distL="114300" distR="114300" simplePos="0" relativeHeight="251661312" behindDoc="0" locked="0" layoutInCell="1" allowOverlap="1">
              <wp:simplePos x="0" y="0"/>
              <wp:positionH relativeFrom="margin">
                <wp:posOffset>2606675</wp:posOffset>
              </wp:positionH>
              <wp:positionV relativeFrom="paragraph">
                <wp:posOffset>-1905</wp:posOffset>
              </wp:positionV>
              <wp:extent cx="269240" cy="15367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68942" cy="15368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5pt;margin-top:-0.15pt;height:12.1pt;width:21.2pt;mso-position-horizontal-relative:margin;z-index:251661312;mso-width-relative:page;mso-height-relative:page;" filled="f" stroked="f" coordsize="21600,21600" o:gfxdata="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eWYj2AAAAAgBAAAPAAAAAAAAAAEAIAAAACIAAABkcnMvZG93bnJldi54bWxQ&#10;SwECFAAUAAAACACHTuJAEFCOFjACAABVBAAADgAAAAAAAAABACAAAAAnAQAAZHJzL2Uyb0RvYy54&#10;bWxQSwUGAAAAAAYABgBZAQAAyQUAAAAA&#10;">
              <v:fill on="f" focussize="0,0"/>
              <v:stroke on="f" weight="0.5pt"/>
              <v:imagedata o:title=""/>
              <o:lock v:ext="edit" aspectratio="f"/>
              <v:textbox inset="0mm,0mm,0mm,0mm">
                <w:txbxContent>
                  <w:p w14:paraId="26B5D363">
                    <w:pPr>
                      <w:pStyle w:val="10"/>
                    </w:pPr>
                    <w:r>
                      <w:rPr>
                        <w:rFonts w:hint="eastAsia"/>
                      </w:rPr>
                      <w:fldChar w:fldCharType="begin"/>
                    </w:r>
                    <w:r>
                      <w:rPr>
                        <w:rFonts w:hint="eastAsia"/>
                      </w:rPr>
                      <w:instrText xml:space="preserve"> PAGE  \* MERGEFORMAT </w:instrText>
                    </w:r>
                    <w:r>
                      <w:rPr>
                        <w:rFonts w:hint="eastAsia"/>
                      </w:rPr>
                      <w:fldChar w:fldCharType="separate"/>
                    </w:r>
                    <w:r>
                      <w:rPr>
                        <w:rFonts w:hint="eastAsia"/>
                      </w:rPr>
                      <w:t>III</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2A6B4">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9C86B">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2F09F">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E1BA">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AB611">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6D877"/>
    <w:multiLevelType w:val="singleLevel"/>
    <w:tmpl w:val="8306D877"/>
    <w:lvl w:ilvl="0" w:tentative="0">
      <w:start w:val="1"/>
      <w:numFmt w:val="decimal"/>
      <w:suff w:val="nothing"/>
      <w:lvlText w:val="%1、"/>
      <w:lvlJc w:val="left"/>
    </w:lvl>
  </w:abstractNum>
  <w:abstractNum w:abstractNumId="1">
    <w:nsid w:val="8C678E22"/>
    <w:multiLevelType w:val="singleLevel"/>
    <w:tmpl w:val="8C678E22"/>
    <w:lvl w:ilvl="0" w:tentative="0">
      <w:start w:val="1"/>
      <w:numFmt w:val="decimal"/>
      <w:suff w:val="nothing"/>
      <w:lvlText w:val="%1、"/>
      <w:lvlJc w:val="left"/>
    </w:lvl>
  </w:abstractNum>
  <w:abstractNum w:abstractNumId="2">
    <w:nsid w:val="BADA1C9E"/>
    <w:multiLevelType w:val="singleLevel"/>
    <w:tmpl w:val="BADA1C9E"/>
    <w:lvl w:ilvl="0" w:tentative="0">
      <w:start w:val="1"/>
      <w:numFmt w:val="decimal"/>
      <w:suff w:val="nothing"/>
      <w:lvlText w:val="%1、"/>
      <w:lvlJc w:val="left"/>
    </w:lvl>
  </w:abstractNum>
  <w:abstractNum w:abstractNumId="3">
    <w:nsid w:val="CCF27286"/>
    <w:multiLevelType w:val="singleLevel"/>
    <w:tmpl w:val="CCF27286"/>
    <w:lvl w:ilvl="0" w:tentative="0">
      <w:start w:val="1"/>
      <w:numFmt w:val="decimal"/>
      <w:suff w:val="nothing"/>
      <w:lvlText w:val="%1、"/>
      <w:lvlJc w:val="left"/>
    </w:lvl>
  </w:abstractNum>
  <w:abstractNum w:abstractNumId="4">
    <w:nsid w:val="E829A768"/>
    <w:multiLevelType w:val="singleLevel"/>
    <w:tmpl w:val="E829A768"/>
    <w:lvl w:ilvl="0" w:tentative="0">
      <w:start w:val="1"/>
      <w:numFmt w:val="decimal"/>
      <w:suff w:val="nothing"/>
      <w:lvlText w:val="%1、"/>
      <w:lvlJc w:val="left"/>
    </w:lvl>
  </w:abstractNum>
  <w:abstractNum w:abstractNumId="5">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6">
    <w:nsid w:val="2FC87F79"/>
    <w:multiLevelType w:val="singleLevel"/>
    <w:tmpl w:val="2FC87F79"/>
    <w:lvl w:ilvl="0" w:tentative="0">
      <w:start w:val="1"/>
      <w:numFmt w:val="decimal"/>
      <w:suff w:val="nothing"/>
      <w:lvlText w:val="%1、"/>
      <w:lvlJc w:val="left"/>
    </w:lvl>
  </w:abstractNum>
  <w:abstractNum w:abstractNumId="7">
    <w:nsid w:val="6993E7D6"/>
    <w:multiLevelType w:val="singleLevel"/>
    <w:tmpl w:val="6993E7D6"/>
    <w:lvl w:ilvl="0" w:tentative="0">
      <w:start w:val="1"/>
      <w:numFmt w:val="decimal"/>
      <w:suff w:val="nothing"/>
      <w:lvlText w:val="%1、"/>
      <w:lvlJc w:val="left"/>
    </w:lvl>
  </w:abstractNum>
  <w:num w:numId="1">
    <w:abstractNumId w:val="5"/>
  </w:num>
  <w:num w:numId="2">
    <w:abstractNumId w:val="3"/>
  </w:num>
  <w:num w:numId="3">
    <w:abstractNumId w:val="0"/>
  </w:num>
  <w:num w:numId="4">
    <w:abstractNumId w:val="2"/>
  </w:num>
  <w:num w:numId="5">
    <w:abstractNumId w:val="7"/>
  </w:num>
  <w:num w:numId="6">
    <w:abstractNumId w:val="4"/>
  </w:num>
  <w:num w:numId="7">
    <w:abstractNumId w:val="1"/>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郑州工商学院-杨裴裴">
    <w15:presenceInfo w15:providerId="WPS Office" w15:userId="31700737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zQ3NjUyZmE5OTlmOTIwYTk0YmE1MTliMGRlYTM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84B9C"/>
    <w:rsid w:val="003B76AE"/>
    <w:rsid w:val="003C2694"/>
    <w:rsid w:val="00486C3D"/>
    <w:rsid w:val="0049117D"/>
    <w:rsid w:val="0049771F"/>
    <w:rsid w:val="004B0D9B"/>
    <w:rsid w:val="004E462C"/>
    <w:rsid w:val="004F308E"/>
    <w:rsid w:val="00680775"/>
    <w:rsid w:val="00682D39"/>
    <w:rsid w:val="006911F9"/>
    <w:rsid w:val="006D7ABE"/>
    <w:rsid w:val="00792884"/>
    <w:rsid w:val="007E4AFC"/>
    <w:rsid w:val="0080036C"/>
    <w:rsid w:val="008030FF"/>
    <w:rsid w:val="00830A06"/>
    <w:rsid w:val="008338B5"/>
    <w:rsid w:val="008C1DFE"/>
    <w:rsid w:val="008E6ABF"/>
    <w:rsid w:val="00953216"/>
    <w:rsid w:val="00A2377B"/>
    <w:rsid w:val="00AB34AC"/>
    <w:rsid w:val="00B005B0"/>
    <w:rsid w:val="00B06CFF"/>
    <w:rsid w:val="00B42E2B"/>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EA03A9"/>
    <w:rsid w:val="024D175B"/>
    <w:rsid w:val="02A41C47"/>
    <w:rsid w:val="02EB4148"/>
    <w:rsid w:val="02F56B7D"/>
    <w:rsid w:val="037031B4"/>
    <w:rsid w:val="045B0409"/>
    <w:rsid w:val="04FB280C"/>
    <w:rsid w:val="05321A6A"/>
    <w:rsid w:val="054641A5"/>
    <w:rsid w:val="05F71636"/>
    <w:rsid w:val="05F958D3"/>
    <w:rsid w:val="06A77624"/>
    <w:rsid w:val="06CD7195"/>
    <w:rsid w:val="072C10BF"/>
    <w:rsid w:val="07DE2F6F"/>
    <w:rsid w:val="083F7950"/>
    <w:rsid w:val="0875453A"/>
    <w:rsid w:val="08B378B4"/>
    <w:rsid w:val="08C643A2"/>
    <w:rsid w:val="0B220922"/>
    <w:rsid w:val="0B46694F"/>
    <w:rsid w:val="0C22590F"/>
    <w:rsid w:val="0C721E58"/>
    <w:rsid w:val="0D046532"/>
    <w:rsid w:val="0D0B7604"/>
    <w:rsid w:val="0D0E43F5"/>
    <w:rsid w:val="0DF1635B"/>
    <w:rsid w:val="0E5230BB"/>
    <w:rsid w:val="0ED33670"/>
    <w:rsid w:val="0F432B2D"/>
    <w:rsid w:val="0FE02831"/>
    <w:rsid w:val="0FE84432"/>
    <w:rsid w:val="11990772"/>
    <w:rsid w:val="12760343"/>
    <w:rsid w:val="12981C36"/>
    <w:rsid w:val="12BF04D8"/>
    <w:rsid w:val="132F0199"/>
    <w:rsid w:val="13980F76"/>
    <w:rsid w:val="1431764D"/>
    <w:rsid w:val="149C2BB3"/>
    <w:rsid w:val="14A27A73"/>
    <w:rsid w:val="14C63660"/>
    <w:rsid w:val="15394590"/>
    <w:rsid w:val="15806163"/>
    <w:rsid w:val="15E0720F"/>
    <w:rsid w:val="15F32398"/>
    <w:rsid w:val="16385B3F"/>
    <w:rsid w:val="165C297B"/>
    <w:rsid w:val="16762000"/>
    <w:rsid w:val="16E45F3A"/>
    <w:rsid w:val="16F85652"/>
    <w:rsid w:val="171C57A9"/>
    <w:rsid w:val="173619DD"/>
    <w:rsid w:val="17453ADF"/>
    <w:rsid w:val="174C705C"/>
    <w:rsid w:val="176C02A6"/>
    <w:rsid w:val="177B70A0"/>
    <w:rsid w:val="17F77D8F"/>
    <w:rsid w:val="183E6486"/>
    <w:rsid w:val="18717216"/>
    <w:rsid w:val="1941206D"/>
    <w:rsid w:val="194D2C0B"/>
    <w:rsid w:val="19AC0D45"/>
    <w:rsid w:val="19F730DA"/>
    <w:rsid w:val="1A314505"/>
    <w:rsid w:val="1A4A39F2"/>
    <w:rsid w:val="1B7A089E"/>
    <w:rsid w:val="1B8413EA"/>
    <w:rsid w:val="1B9751BF"/>
    <w:rsid w:val="1BA753B5"/>
    <w:rsid w:val="1C234D2F"/>
    <w:rsid w:val="1C684C59"/>
    <w:rsid w:val="1C7B6B83"/>
    <w:rsid w:val="1CAA0CFB"/>
    <w:rsid w:val="1D24677C"/>
    <w:rsid w:val="1E0C2955"/>
    <w:rsid w:val="1E2D1660"/>
    <w:rsid w:val="1E517247"/>
    <w:rsid w:val="1EA76462"/>
    <w:rsid w:val="1EBD2562"/>
    <w:rsid w:val="1F533349"/>
    <w:rsid w:val="1F973235"/>
    <w:rsid w:val="1FAD2B0B"/>
    <w:rsid w:val="1FBB2C04"/>
    <w:rsid w:val="1FD21095"/>
    <w:rsid w:val="1FDE4814"/>
    <w:rsid w:val="1FE653F9"/>
    <w:rsid w:val="202F3364"/>
    <w:rsid w:val="20515C90"/>
    <w:rsid w:val="207D5D56"/>
    <w:rsid w:val="20907ED6"/>
    <w:rsid w:val="20D14525"/>
    <w:rsid w:val="20D4294D"/>
    <w:rsid w:val="20D76FD0"/>
    <w:rsid w:val="20DC5B60"/>
    <w:rsid w:val="20F56262"/>
    <w:rsid w:val="216F7D68"/>
    <w:rsid w:val="217C07FF"/>
    <w:rsid w:val="221D1E57"/>
    <w:rsid w:val="224C5B53"/>
    <w:rsid w:val="22750FC1"/>
    <w:rsid w:val="22C66000"/>
    <w:rsid w:val="22E06816"/>
    <w:rsid w:val="23264FFC"/>
    <w:rsid w:val="24092228"/>
    <w:rsid w:val="24816BB6"/>
    <w:rsid w:val="24852FF4"/>
    <w:rsid w:val="2599425D"/>
    <w:rsid w:val="26394132"/>
    <w:rsid w:val="2699182E"/>
    <w:rsid w:val="26A31E7E"/>
    <w:rsid w:val="26AC6C6E"/>
    <w:rsid w:val="27CC1EEA"/>
    <w:rsid w:val="27EC56DB"/>
    <w:rsid w:val="280019DF"/>
    <w:rsid w:val="286935F7"/>
    <w:rsid w:val="288B3BF5"/>
    <w:rsid w:val="28F5221C"/>
    <w:rsid w:val="294E320A"/>
    <w:rsid w:val="295910C8"/>
    <w:rsid w:val="296E2265"/>
    <w:rsid w:val="298C7B83"/>
    <w:rsid w:val="29A41F67"/>
    <w:rsid w:val="2AE50A65"/>
    <w:rsid w:val="2AF2294A"/>
    <w:rsid w:val="2AFB56EC"/>
    <w:rsid w:val="2B053A78"/>
    <w:rsid w:val="2B5E0C34"/>
    <w:rsid w:val="2D4E4CBC"/>
    <w:rsid w:val="2DD12008"/>
    <w:rsid w:val="2E08632A"/>
    <w:rsid w:val="2E432B18"/>
    <w:rsid w:val="2E59396A"/>
    <w:rsid w:val="2EC233F1"/>
    <w:rsid w:val="2F053D3B"/>
    <w:rsid w:val="2F0C680F"/>
    <w:rsid w:val="2FE41A0D"/>
    <w:rsid w:val="30913CD1"/>
    <w:rsid w:val="30B67293"/>
    <w:rsid w:val="313E5194"/>
    <w:rsid w:val="322008DB"/>
    <w:rsid w:val="3284589B"/>
    <w:rsid w:val="32D563C9"/>
    <w:rsid w:val="32DD4FAB"/>
    <w:rsid w:val="32E26A66"/>
    <w:rsid w:val="3378153F"/>
    <w:rsid w:val="33D605AA"/>
    <w:rsid w:val="34380D83"/>
    <w:rsid w:val="34A3562C"/>
    <w:rsid w:val="34C30914"/>
    <w:rsid w:val="355A2F26"/>
    <w:rsid w:val="36104A98"/>
    <w:rsid w:val="36FB27D8"/>
    <w:rsid w:val="370F59BF"/>
    <w:rsid w:val="375E020B"/>
    <w:rsid w:val="378C24A0"/>
    <w:rsid w:val="37E667FE"/>
    <w:rsid w:val="39352C15"/>
    <w:rsid w:val="3A0B7E6F"/>
    <w:rsid w:val="3A4122C4"/>
    <w:rsid w:val="3ADF57E4"/>
    <w:rsid w:val="3AF17846"/>
    <w:rsid w:val="3AFB06C4"/>
    <w:rsid w:val="3B163750"/>
    <w:rsid w:val="3B2B5B79"/>
    <w:rsid w:val="3B765086"/>
    <w:rsid w:val="3B814FDF"/>
    <w:rsid w:val="3BE63123"/>
    <w:rsid w:val="3BE92C13"/>
    <w:rsid w:val="3BF75330"/>
    <w:rsid w:val="3C1E2959"/>
    <w:rsid w:val="3CFC2802"/>
    <w:rsid w:val="3D31661F"/>
    <w:rsid w:val="3D3A7498"/>
    <w:rsid w:val="3D3F6F8E"/>
    <w:rsid w:val="3DD47DBC"/>
    <w:rsid w:val="3E026433"/>
    <w:rsid w:val="3EAC0D46"/>
    <w:rsid w:val="3F537AEA"/>
    <w:rsid w:val="3FA70BA1"/>
    <w:rsid w:val="40283B44"/>
    <w:rsid w:val="405A547F"/>
    <w:rsid w:val="413A5D94"/>
    <w:rsid w:val="41407B99"/>
    <w:rsid w:val="41931F55"/>
    <w:rsid w:val="41A60884"/>
    <w:rsid w:val="42167F62"/>
    <w:rsid w:val="422127C3"/>
    <w:rsid w:val="4269333A"/>
    <w:rsid w:val="426C0E61"/>
    <w:rsid w:val="429531AD"/>
    <w:rsid w:val="436C7B2D"/>
    <w:rsid w:val="436F70F4"/>
    <w:rsid w:val="439A7195"/>
    <w:rsid w:val="43AB23A6"/>
    <w:rsid w:val="43D91FB7"/>
    <w:rsid w:val="4451187C"/>
    <w:rsid w:val="44CA7BFE"/>
    <w:rsid w:val="450A720B"/>
    <w:rsid w:val="455E6DB7"/>
    <w:rsid w:val="45E62311"/>
    <w:rsid w:val="484F5846"/>
    <w:rsid w:val="48A6422C"/>
    <w:rsid w:val="48BC230F"/>
    <w:rsid w:val="491F5F91"/>
    <w:rsid w:val="49997A26"/>
    <w:rsid w:val="49D24CE6"/>
    <w:rsid w:val="49E37523"/>
    <w:rsid w:val="4A6F4C2B"/>
    <w:rsid w:val="4AA47BBA"/>
    <w:rsid w:val="4ADB35D8"/>
    <w:rsid w:val="4B3519D1"/>
    <w:rsid w:val="4B4063E2"/>
    <w:rsid w:val="4B505759"/>
    <w:rsid w:val="4BFD1E68"/>
    <w:rsid w:val="4C303866"/>
    <w:rsid w:val="4D6F0C08"/>
    <w:rsid w:val="4E750623"/>
    <w:rsid w:val="4EC549CB"/>
    <w:rsid w:val="4FA06088"/>
    <w:rsid w:val="505E5526"/>
    <w:rsid w:val="50B624D7"/>
    <w:rsid w:val="511A3F60"/>
    <w:rsid w:val="511B635C"/>
    <w:rsid w:val="512D1782"/>
    <w:rsid w:val="51501312"/>
    <w:rsid w:val="51573DE4"/>
    <w:rsid w:val="51C92E73"/>
    <w:rsid w:val="520B376D"/>
    <w:rsid w:val="526E2E27"/>
    <w:rsid w:val="533E6449"/>
    <w:rsid w:val="53607807"/>
    <w:rsid w:val="53E06252"/>
    <w:rsid w:val="53F9357B"/>
    <w:rsid w:val="547D11EC"/>
    <w:rsid w:val="54817A35"/>
    <w:rsid w:val="550668A1"/>
    <w:rsid w:val="55EF2958"/>
    <w:rsid w:val="56F00CF3"/>
    <w:rsid w:val="57587B96"/>
    <w:rsid w:val="577F72F5"/>
    <w:rsid w:val="585D4315"/>
    <w:rsid w:val="589237A0"/>
    <w:rsid w:val="58DF3BD5"/>
    <w:rsid w:val="58F00DE6"/>
    <w:rsid w:val="59103135"/>
    <w:rsid w:val="59176830"/>
    <w:rsid w:val="599D2AA2"/>
    <w:rsid w:val="59B53A74"/>
    <w:rsid w:val="5A2F1C84"/>
    <w:rsid w:val="5A3B1211"/>
    <w:rsid w:val="5B3475AF"/>
    <w:rsid w:val="5C5323A0"/>
    <w:rsid w:val="5C7644A6"/>
    <w:rsid w:val="5C7E1DE6"/>
    <w:rsid w:val="5D083274"/>
    <w:rsid w:val="5D0B17E0"/>
    <w:rsid w:val="5D7D7939"/>
    <w:rsid w:val="5DD05BD8"/>
    <w:rsid w:val="5E1E6F11"/>
    <w:rsid w:val="5E3C247F"/>
    <w:rsid w:val="5E493FB8"/>
    <w:rsid w:val="5E4C4446"/>
    <w:rsid w:val="5F870CCD"/>
    <w:rsid w:val="5FBF4967"/>
    <w:rsid w:val="5FD5301C"/>
    <w:rsid w:val="60597AB8"/>
    <w:rsid w:val="6085688D"/>
    <w:rsid w:val="60DD08FB"/>
    <w:rsid w:val="616661EB"/>
    <w:rsid w:val="61C21B80"/>
    <w:rsid w:val="61C83FD2"/>
    <w:rsid w:val="62546E50"/>
    <w:rsid w:val="629D504E"/>
    <w:rsid w:val="62A44A6F"/>
    <w:rsid w:val="63211BA9"/>
    <w:rsid w:val="63770981"/>
    <w:rsid w:val="638D1526"/>
    <w:rsid w:val="63B46687"/>
    <w:rsid w:val="63CF616A"/>
    <w:rsid w:val="64414AEB"/>
    <w:rsid w:val="64426DFE"/>
    <w:rsid w:val="647C6D4E"/>
    <w:rsid w:val="65037562"/>
    <w:rsid w:val="652A1A23"/>
    <w:rsid w:val="656148CA"/>
    <w:rsid w:val="659B0337"/>
    <w:rsid w:val="65A05EA6"/>
    <w:rsid w:val="660404C6"/>
    <w:rsid w:val="6625755C"/>
    <w:rsid w:val="662B7A48"/>
    <w:rsid w:val="66C57825"/>
    <w:rsid w:val="670A0F58"/>
    <w:rsid w:val="673152EA"/>
    <w:rsid w:val="67400F4F"/>
    <w:rsid w:val="683859EC"/>
    <w:rsid w:val="68977F05"/>
    <w:rsid w:val="69601688"/>
    <w:rsid w:val="698B1CCA"/>
    <w:rsid w:val="6A4647E2"/>
    <w:rsid w:val="6A4E1A5E"/>
    <w:rsid w:val="6AD072BD"/>
    <w:rsid w:val="6BC5548F"/>
    <w:rsid w:val="6D03082F"/>
    <w:rsid w:val="6D9E43E3"/>
    <w:rsid w:val="6DAA29B5"/>
    <w:rsid w:val="6E155587"/>
    <w:rsid w:val="6E3C0DB2"/>
    <w:rsid w:val="6E902EF7"/>
    <w:rsid w:val="6F2F65B3"/>
    <w:rsid w:val="6FD064DA"/>
    <w:rsid w:val="70177BB3"/>
    <w:rsid w:val="70643338"/>
    <w:rsid w:val="70A96CEB"/>
    <w:rsid w:val="71032E42"/>
    <w:rsid w:val="71155335"/>
    <w:rsid w:val="714154D0"/>
    <w:rsid w:val="71B23CEF"/>
    <w:rsid w:val="722A5DF9"/>
    <w:rsid w:val="72A51E51"/>
    <w:rsid w:val="72F07AF9"/>
    <w:rsid w:val="73E40C92"/>
    <w:rsid w:val="74C85EF9"/>
    <w:rsid w:val="74CD28EC"/>
    <w:rsid w:val="7548217D"/>
    <w:rsid w:val="756B117F"/>
    <w:rsid w:val="75884924"/>
    <w:rsid w:val="75F21332"/>
    <w:rsid w:val="76375D4D"/>
    <w:rsid w:val="76886A61"/>
    <w:rsid w:val="7748400E"/>
    <w:rsid w:val="77493E60"/>
    <w:rsid w:val="77A1586D"/>
    <w:rsid w:val="77D73344"/>
    <w:rsid w:val="785C3B1E"/>
    <w:rsid w:val="786E65E0"/>
    <w:rsid w:val="78BD78A0"/>
    <w:rsid w:val="797B49E1"/>
    <w:rsid w:val="79F24685"/>
    <w:rsid w:val="7A5661BB"/>
    <w:rsid w:val="7AF4420D"/>
    <w:rsid w:val="7AFA5375"/>
    <w:rsid w:val="7B304592"/>
    <w:rsid w:val="7CFA3ED3"/>
    <w:rsid w:val="7D584F27"/>
    <w:rsid w:val="7DBB20A5"/>
    <w:rsid w:val="7E2D1F10"/>
    <w:rsid w:val="7E706079"/>
    <w:rsid w:val="7E7541D8"/>
    <w:rsid w:val="7EBB39C0"/>
    <w:rsid w:val="7F152DEB"/>
    <w:rsid w:val="7FB16B71"/>
    <w:rsid w:val="7FB644E3"/>
    <w:rsid w:val="7FCB5E84"/>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autoRedefine/>
    <w:qFormat/>
    <w:uiPriority w:val="99"/>
    <w:rPr>
      <w:color w:val="0000FF"/>
      <w:u w:val="single"/>
      <w:lang w:eastAsia="zh-CN"/>
    </w:rPr>
  </w:style>
  <w:style w:type="character" w:styleId="20">
    <w:name w:val="annotation reference"/>
    <w:basedOn w:val="18"/>
    <w:autoRedefine/>
    <w:qFormat/>
    <w:uiPriority w:val="0"/>
    <w:rPr>
      <w:sz w:val="21"/>
      <w:szCs w:val="21"/>
    </w:rPr>
  </w:style>
  <w:style w:type="paragraph" w:styleId="21">
    <w:name w:val="List Paragraph"/>
    <w:basedOn w:val="1"/>
    <w:autoRedefine/>
    <w:qFormat/>
    <w:uiPriority w:val="99"/>
    <w:pPr>
      <w:ind w:firstLine="420" w:firstLineChars="200"/>
    </w:pPr>
  </w:style>
  <w:style w:type="paragraph" w:customStyle="1" w:styleId="22">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
    <w:name w:val="WPSOffice手动目录 1"/>
    <w:autoRedefine/>
    <w:qFormat/>
    <w:uiPriority w:val="0"/>
    <w:rPr>
      <w:rFonts w:ascii="Times New Roman" w:hAnsi="Times New Roman" w:eastAsia="宋体" w:cs="Times New Roman"/>
      <w:lang w:val="en-US" w:eastAsia="zh-CN" w:bidi="ar-SA"/>
    </w:rPr>
  </w:style>
  <w:style w:type="paragraph" w:customStyle="1" w:styleId="24">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5">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wmf"/><Relationship Id="rId21" Type="http://schemas.openxmlformats.org/officeDocument/2006/relationships/oleObject" Target="embeddings/oleObject1.bin"/><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footer" Target="footer3.xml"/><Relationship Id="rId12" Type="http://schemas.openxmlformats.org/officeDocument/2006/relationships/header" Target="header4.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jpe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456</Words>
  <Characters>476</Characters>
  <Lines>123</Lines>
  <Paragraphs>34</Paragraphs>
  <TotalTime>3</TotalTime>
  <ScaleCrop>false</ScaleCrop>
  <LinksUpToDate>false</LinksUpToDate>
  <CharactersWithSpaces>484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微信用户</cp:lastModifiedBy>
  <cp:lastPrinted>2022-09-06T02:29:00Z</cp:lastPrinted>
  <dcterms:modified xsi:type="dcterms:W3CDTF">2026-03-13T07:46:29Z</dcterms:modified>
  <cp:revision>58</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C9EADCE2DAEB475CB9F87EA182344A73_13</vt:lpwstr>
  </property>
</Properties>
</file>