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23.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08A4">
      <w:pPr>
        <w:ind w:left="-141" w:leftChars="-67"/>
        <w:jc w:val="center"/>
      </w:pPr>
      <w:r>
        <w:drawing>
          <wp:inline distT="0" distB="0" distL="114300" distR="114300">
            <wp:extent cx="5939790" cy="1246505"/>
            <wp:effectExtent l="0" t="0" r="3810" b="1079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5939790" cy="1246505"/>
                    </a:xfrm>
                    <a:prstGeom prst="rect">
                      <a:avLst/>
                    </a:prstGeom>
                    <a:noFill/>
                    <a:ln>
                      <a:noFill/>
                    </a:ln>
                  </pic:spPr>
                </pic:pic>
              </a:graphicData>
            </a:graphic>
          </wp:inline>
        </w:drawing>
      </w:r>
    </w:p>
    <w:p w14:paraId="73E76167">
      <w:pPr>
        <w:spacing w:before="240" w:after="480"/>
        <w:jc w:val="center"/>
        <w:textAlignment w:val="baseline"/>
        <w:rPr>
          <w:rFonts w:ascii="方正小标宋_GBK" w:eastAsia="方正小标宋_GBK"/>
          <w:b/>
          <w:spacing w:val="40"/>
          <w:sz w:val="72"/>
          <w:szCs w:val="72"/>
        </w:rPr>
      </w:pPr>
      <w:r>
        <w:rPr>
          <w:rFonts w:hint="eastAsia" w:ascii="方正小标宋_GBK" w:eastAsia="方正小标宋_GBK"/>
          <w:spacing w:val="40"/>
          <w:sz w:val="72"/>
          <w:szCs w:val="72"/>
        </w:rPr>
        <w:t>毕业论文（设计）</w:t>
      </w:r>
    </w:p>
    <w:tbl>
      <w:tblPr>
        <w:tblStyle w:val="25"/>
        <w:tblW w:w="0" w:type="auto"/>
        <w:tblInd w:w="0" w:type="dxa"/>
        <w:tblLayout w:type="autofit"/>
        <w:tblCellMar>
          <w:top w:w="0" w:type="dxa"/>
          <w:left w:w="108" w:type="dxa"/>
          <w:bottom w:w="0" w:type="dxa"/>
          <w:right w:w="108" w:type="dxa"/>
        </w:tblCellMar>
      </w:tblPr>
      <w:tblGrid>
        <w:gridCol w:w="2127"/>
        <w:gridCol w:w="6933"/>
      </w:tblGrid>
      <w:tr w14:paraId="3F8286E0">
        <w:tblPrEx>
          <w:tblCellMar>
            <w:top w:w="0" w:type="dxa"/>
            <w:left w:w="108" w:type="dxa"/>
            <w:bottom w:w="0" w:type="dxa"/>
            <w:right w:w="108" w:type="dxa"/>
          </w:tblCellMar>
        </w:tblPrEx>
        <w:trPr>
          <w:trHeight w:val="3061" w:hRule="atLeast"/>
        </w:trPr>
        <w:tc>
          <w:tcPr>
            <w:tcW w:w="2127" w:type="dxa"/>
            <w:vAlign w:val="center"/>
          </w:tcPr>
          <w:p w14:paraId="0E90A6DB">
            <w:pPr>
              <w:pStyle w:val="46"/>
              <w:outlineLvl w:val="9"/>
            </w:pPr>
            <w:bookmarkStart w:id="0" w:name="_Toc83719073"/>
            <w:bookmarkStart w:id="1" w:name="_Toc83718874"/>
            <w:bookmarkStart w:id="2" w:name="_Toc83820361"/>
            <w:bookmarkStart w:id="3" w:name="_Toc10327"/>
            <w:bookmarkStart w:id="4" w:name="_Toc83719205"/>
            <w:bookmarkStart w:id="5" w:name="_Toc83805312"/>
            <w:bookmarkStart w:id="6" w:name="_Toc83718928"/>
            <w:bookmarkStart w:id="7" w:name="_Toc83924723"/>
            <w:bookmarkStart w:id="8" w:name="_Toc83719018"/>
            <w:bookmarkStart w:id="9" w:name="_Toc83717274"/>
            <w:r>
              <w:rPr>
                <w:rFonts w:hint="eastAsia"/>
                <w:spacing w:val="220"/>
                <w:kern w:val="0"/>
              </w:rPr>
              <w:t>题</w:t>
            </w:r>
            <w:r>
              <w:rPr>
                <w:rFonts w:hint="eastAsia"/>
                <w:kern w:val="0"/>
              </w:rPr>
              <w:t>目</w:t>
            </w:r>
            <w:bookmarkEnd w:id="0"/>
            <w:bookmarkEnd w:id="1"/>
            <w:bookmarkEnd w:id="2"/>
            <w:bookmarkEnd w:id="3"/>
            <w:bookmarkEnd w:id="4"/>
            <w:bookmarkEnd w:id="5"/>
            <w:bookmarkEnd w:id="6"/>
            <w:bookmarkEnd w:id="7"/>
            <w:bookmarkEnd w:id="8"/>
            <w:bookmarkEnd w:id="9"/>
          </w:p>
        </w:tc>
        <w:tc>
          <w:tcPr>
            <w:tcW w:w="6933" w:type="dxa"/>
            <w:vAlign w:val="center"/>
          </w:tcPr>
          <w:p w14:paraId="5E5DCB8A">
            <w:pPr>
              <w:pStyle w:val="46"/>
              <w:outlineLvl w:val="9"/>
            </w:pPr>
          </w:p>
          <w:p w14:paraId="4F565EE0">
            <w:pPr>
              <w:pStyle w:val="46"/>
              <w:outlineLvl w:val="9"/>
            </w:pPr>
            <w:r>
              <w:rPr>
                <w:rFonts w:ascii="黑体" w:hAnsi="黑体" w:cs="黑体"/>
              </w:rPr>
              <w:t>基于机器学习的</w:t>
            </w:r>
            <w:r>
              <w:rPr>
                <w:rFonts w:hint="eastAsia" w:ascii="黑体" w:hAnsi="黑体" w:cs="黑体"/>
              </w:rPr>
              <w:t>网络</w:t>
            </w:r>
            <w:r>
              <w:rPr>
                <w:rFonts w:ascii="黑体" w:hAnsi="黑体" w:cs="黑体"/>
              </w:rPr>
              <w:t>入侵检测系统的设计与实现</w:t>
            </w:r>
          </w:p>
        </w:tc>
      </w:tr>
    </w:tbl>
    <w:p w14:paraId="0D7D0E81"/>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5AEBF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87" w:hRule="exact"/>
          <w:jc w:val="center"/>
        </w:trPr>
        <w:tc>
          <w:tcPr>
            <w:tcW w:w="8505" w:type="dxa"/>
            <w:tcBorders>
              <w:bottom w:val="single" w:color="auto" w:sz="4" w:space="0"/>
              <w:insideH w:val="single" w:sz="4" w:space="0"/>
            </w:tcBorders>
          </w:tcPr>
          <w:tbl>
            <w:tblPr>
              <w:tblStyle w:val="25"/>
              <w:tblW w:w="0" w:type="auto"/>
              <w:jc w:val="center"/>
              <w:tblLayout w:type="autofit"/>
              <w:tblCellMar>
                <w:top w:w="0" w:type="dxa"/>
                <w:left w:w="57" w:type="dxa"/>
                <w:bottom w:w="0" w:type="dxa"/>
                <w:right w:w="57" w:type="dxa"/>
              </w:tblCellMar>
            </w:tblPr>
            <w:tblGrid>
              <w:gridCol w:w="1614"/>
              <w:gridCol w:w="5713"/>
            </w:tblGrid>
            <w:tr w14:paraId="5A05E4AD">
              <w:tblPrEx>
                <w:tblCellMar>
                  <w:top w:w="0" w:type="dxa"/>
                  <w:left w:w="57" w:type="dxa"/>
                  <w:bottom w:w="0" w:type="dxa"/>
                  <w:right w:w="57" w:type="dxa"/>
                </w:tblCellMar>
              </w:tblPrEx>
              <w:trPr>
                <w:trHeight w:val="737" w:hRule="exact"/>
                <w:jc w:val="center"/>
              </w:trPr>
              <w:tc>
                <w:tcPr>
                  <w:tcW w:w="1614" w:type="dxa"/>
                  <w:vAlign w:val="bottom"/>
                </w:tcPr>
                <w:p w14:paraId="11A21726">
                  <w:pPr>
                    <w:pStyle w:val="3"/>
                    <w:spacing w:line="240" w:lineRule="auto"/>
                    <w:jc w:val="center"/>
                    <w:rPr>
                      <w:rFonts w:ascii="黑体" w:hAnsi="黑体"/>
                      <w:sz w:val="30"/>
                      <w:szCs w:val="30"/>
                    </w:rPr>
                  </w:pPr>
                  <w:r>
                    <w:rPr>
                      <w:rFonts w:hint="eastAsia" w:ascii="黑体" w:hAnsi="黑体"/>
                      <w:spacing w:val="0"/>
                      <w:kern w:val="0"/>
                      <w:sz w:val="30"/>
                      <w:szCs w:val="30"/>
                      <w:fitText w:val="1200" w:id="1"/>
                    </w:rPr>
                    <w:t>学生姓名</w:t>
                  </w:r>
                  <w:r>
                    <w:rPr>
                      <w:rFonts w:hint="eastAsia" w:ascii="黑体" w:hAnsi="黑体"/>
                      <w:kern w:val="0"/>
                      <w:sz w:val="30"/>
                      <w:szCs w:val="30"/>
                    </w:rPr>
                    <w:t>：</w:t>
                  </w:r>
                </w:p>
              </w:tc>
              <w:tc>
                <w:tcPr>
                  <w:tcW w:w="5713" w:type="dxa"/>
                  <w:vAlign w:val="bottom"/>
                </w:tcPr>
                <w:p w14:paraId="125ECDB2">
                  <w:pPr>
                    <w:pStyle w:val="79"/>
                  </w:pPr>
                </w:p>
              </w:tc>
            </w:tr>
            <w:tr w14:paraId="4E82D887">
              <w:tblPrEx>
                <w:tblCellMar>
                  <w:top w:w="0" w:type="dxa"/>
                  <w:left w:w="57" w:type="dxa"/>
                  <w:bottom w:w="0" w:type="dxa"/>
                  <w:right w:w="57" w:type="dxa"/>
                </w:tblCellMar>
              </w:tblPrEx>
              <w:trPr>
                <w:trHeight w:val="737" w:hRule="exact"/>
                <w:jc w:val="center"/>
              </w:trPr>
              <w:tc>
                <w:tcPr>
                  <w:tcW w:w="1614" w:type="dxa"/>
                  <w:vAlign w:val="bottom"/>
                </w:tcPr>
                <w:p w14:paraId="2F22B7D6">
                  <w:pPr>
                    <w:pStyle w:val="3"/>
                    <w:spacing w:line="240" w:lineRule="auto"/>
                    <w:jc w:val="center"/>
                    <w:rPr>
                      <w:rFonts w:ascii="黑体" w:hAnsi="黑体"/>
                      <w:sz w:val="30"/>
                      <w:szCs w:val="30"/>
                    </w:rPr>
                  </w:pPr>
                  <w:r>
                    <w:rPr>
                      <w:rFonts w:hint="eastAsia" w:ascii="黑体" w:hAnsi="黑体"/>
                      <w:spacing w:val="300"/>
                      <w:kern w:val="0"/>
                      <w:sz w:val="30"/>
                      <w:szCs w:val="30"/>
                      <w:fitText w:val="1200" w:id="2"/>
                    </w:rPr>
                    <w:t>学</w:t>
                  </w:r>
                  <w:r>
                    <w:rPr>
                      <w:rFonts w:hint="eastAsia" w:ascii="黑体" w:hAnsi="黑体"/>
                      <w:spacing w:val="0"/>
                      <w:kern w:val="0"/>
                      <w:sz w:val="30"/>
                      <w:szCs w:val="30"/>
                      <w:fitText w:val="1200" w:id="2"/>
                    </w:rPr>
                    <w:t>号</w:t>
                  </w:r>
                  <w:r>
                    <w:rPr>
                      <w:rFonts w:hint="eastAsia" w:ascii="黑体" w:hAnsi="黑体"/>
                      <w:kern w:val="0"/>
                      <w:sz w:val="30"/>
                      <w:szCs w:val="30"/>
                    </w:rPr>
                    <w:t>：</w:t>
                  </w:r>
                </w:p>
              </w:tc>
              <w:tc>
                <w:tcPr>
                  <w:tcW w:w="5713" w:type="dxa"/>
                  <w:vAlign w:val="bottom"/>
                </w:tcPr>
                <w:p w14:paraId="61F3514D">
                  <w:pPr>
                    <w:pStyle w:val="79"/>
                  </w:pPr>
                </w:p>
              </w:tc>
            </w:tr>
            <w:tr w14:paraId="4102148C">
              <w:tblPrEx>
                <w:tblCellMar>
                  <w:top w:w="0" w:type="dxa"/>
                  <w:left w:w="57" w:type="dxa"/>
                  <w:bottom w:w="0" w:type="dxa"/>
                  <w:right w:w="57" w:type="dxa"/>
                </w:tblCellMar>
              </w:tblPrEx>
              <w:trPr>
                <w:trHeight w:val="737" w:hRule="exact"/>
                <w:jc w:val="center"/>
              </w:trPr>
              <w:tc>
                <w:tcPr>
                  <w:tcW w:w="1614" w:type="dxa"/>
                  <w:vAlign w:val="bottom"/>
                </w:tcPr>
                <w:p w14:paraId="0CB99FEB">
                  <w:pPr>
                    <w:pStyle w:val="3"/>
                    <w:spacing w:line="240" w:lineRule="auto"/>
                    <w:jc w:val="center"/>
                    <w:rPr>
                      <w:rFonts w:ascii="黑体" w:hAnsi="黑体"/>
                      <w:spacing w:val="321"/>
                      <w:kern w:val="0"/>
                      <w:sz w:val="30"/>
                      <w:szCs w:val="30"/>
                    </w:rPr>
                  </w:pPr>
                  <w:r>
                    <w:rPr>
                      <w:rFonts w:hint="eastAsia" w:ascii="黑体" w:hAnsi="黑体"/>
                      <w:spacing w:val="300"/>
                      <w:kern w:val="0"/>
                      <w:sz w:val="30"/>
                      <w:szCs w:val="30"/>
                      <w:fitText w:val="1200" w:id="3"/>
                    </w:rPr>
                    <w:t>学</w:t>
                  </w:r>
                  <w:r>
                    <w:rPr>
                      <w:rFonts w:hint="eastAsia" w:ascii="黑体" w:hAnsi="黑体"/>
                      <w:spacing w:val="0"/>
                      <w:kern w:val="0"/>
                      <w:sz w:val="30"/>
                      <w:szCs w:val="30"/>
                      <w:fitText w:val="1200" w:id="3"/>
                    </w:rPr>
                    <w:t>院</w:t>
                  </w:r>
                  <w:r>
                    <w:rPr>
                      <w:rFonts w:hint="eastAsia" w:ascii="黑体" w:hAnsi="黑体"/>
                      <w:kern w:val="0"/>
                      <w:sz w:val="30"/>
                      <w:szCs w:val="30"/>
                    </w:rPr>
                    <w:t>：</w:t>
                  </w:r>
                </w:p>
              </w:tc>
              <w:tc>
                <w:tcPr>
                  <w:tcW w:w="5713" w:type="dxa"/>
                  <w:vAlign w:val="bottom"/>
                </w:tcPr>
                <w:p w14:paraId="4838AAED">
                  <w:pPr>
                    <w:pStyle w:val="79"/>
                  </w:pPr>
                  <w:bookmarkStart w:id="281" w:name="_GoBack"/>
                  <w:bookmarkEnd w:id="281"/>
                </w:p>
              </w:tc>
            </w:tr>
            <w:tr w14:paraId="61ABBC77">
              <w:tblPrEx>
                <w:tblCellMar>
                  <w:top w:w="0" w:type="dxa"/>
                  <w:left w:w="57" w:type="dxa"/>
                  <w:bottom w:w="0" w:type="dxa"/>
                  <w:right w:w="57" w:type="dxa"/>
                </w:tblCellMar>
              </w:tblPrEx>
              <w:trPr>
                <w:trHeight w:val="737" w:hRule="exact"/>
                <w:jc w:val="center"/>
              </w:trPr>
              <w:tc>
                <w:tcPr>
                  <w:tcW w:w="1614" w:type="dxa"/>
                  <w:vAlign w:val="bottom"/>
                </w:tcPr>
                <w:p w14:paraId="07DB1F85">
                  <w:pPr>
                    <w:pStyle w:val="3"/>
                    <w:spacing w:line="240" w:lineRule="auto"/>
                    <w:jc w:val="center"/>
                    <w:rPr>
                      <w:rFonts w:ascii="黑体" w:hAnsi="黑体"/>
                      <w:spacing w:val="321"/>
                      <w:kern w:val="0"/>
                      <w:sz w:val="30"/>
                      <w:szCs w:val="30"/>
                    </w:rPr>
                  </w:pPr>
                  <w:r>
                    <w:rPr>
                      <w:rFonts w:ascii="黑体" w:hAnsi="黑体"/>
                      <w:spacing w:val="300"/>
                      <w:kern w:val="0"/>
                      <w:sz w:val="30"/>
                      <w:szCs w:val="30"/>
                      <w:fitText w:val="1200" w:id="4"/>
                    </w:rPr>
                    <w:t>专</w:t>
                  </w:r>
                  <w:r>
                    <w:rPr>
                      <w:rFonts w:ascii="黑体" w:hAnsi="黑体"/>
                      <w:spacing w:val="0"/>
                      <w:kern w:val="0"/>
                      <w:sz w:val="30"/>
                      <w:szCs w:val="30"/>
                      <w:fitText w:val="1200" w:id="4"/>
                    </w:rPr>
                    <w:t>业</w:t>
                  </w:r>
                  <w:r>
                    <w:rPr>
                      <w:rFonts w:hint="eastAsia" w:ascii="黑体" w:hAnsi="黑体"/>
                      <w:kern w:val="0"/>
                      <w:sz w:val="30"/>
                      <w:szCs w:val="30"/>
                    </w:rPr>
                    <w:t>：</w:t>
                  </w:r>
                </w:p>
              </w:tc>
              <w:tc>
                <w:tcPr>
                  <w:tcW w:w="5713" w:type="dxa"/>
                  <w:vAlign w:val="bottom"/>
                </w:tcPr>
                <w:p w14:paraId="7C54F0ED">
                  <w:pPr>
                    <w:pStyle w:val="79"/>
                  </w:pPr>
                </w:p>
              </w:tc>
            </w:tr>
            <w:tr w14:paraId="02590F36">
              <w:tblPrEx>
                <w:tblCellMar>
                  <w:top w:w="0" w:type="dxa"/>
                  <w:left w:w="57" w:type="dxa"/>
                  <w:bottom w:w="0" w:type="dxa"/>
                  <w:right w:w="57" w:type="dxa"/>
                </w:tblCellMar>
              </w:tblPrEx>
              <w:trPr>
                <w:trHeight w:val="737" w:hRule="exact"/>
                <w:jc w:val="center"/>
              </w:trPr>
              <w:tc>
                <w:tcPr>
                  <w:tcW w:w="1614" w:type="dxa"/>
                  <w:vAlign w:val="bottom"/>
                </w:tcPr>
                <w:p w14:paraId="146A118D">
                  <w:pPr>
                    <w:pStyle w:val="3"/>
                    <w:spacing w:line="240" w:lineRule="auto"/>
                    <w:jc w:val="center"/>
                    <w:rPr>
                      <w:rFonts w:ascii="黑体" w:hAnsi="黑体"/>
                      <w:spacing w:val="321"/>
                      <w:kern w:val="0"/>
                      <w:sz w:val="30"/>
                      <w:szCs w:val="30"/>
                    </w:rPr>
                  </w:pPr>
                  <w:r>
                    <w:rPr>
                      <w:rFonts w:hint="eastAsia" w:ascii="黑体" w:hAnsi="黑体"/>
                      <w:spacing w:val="300"/>
                      <w:kern w:val="0"/>
                      <w:sz w:val="30"/>
                      <w:szCs w:val="30"/>
                      <w:fitText w:val="1200" w:id="5"/>
                    </w:rPr>
                    <w:t>班</w:t>
                  </w:r>
                  <w:r>
                    <w:rPr>
                      <w:rFonts w:hint="eastAsia" w:ascii="黑体" w:hAnsi="黑体"/>
                      <w:spacing w:val="0"/>
                      <w:kern w:val="0"/>
                      <w:sz w:val="30"/>
                      <w:szCs w:val="30"/>
                      <w:fitText w:val="1200" w:id="5"/>
                    </w:rPr>
                    <w:t>级</w:t>
                  </w:r>
                  <w:r>
                    <w:rPr>
                      <w:rFonts w:hint="eastAsia" w:ascii="黑体" w:hAnsi="黑体"/>
                      <w:kern w:val="0"/>
                      <w:sz w:val="30"/>
                      <w:szCs w:val="30"/>
                    </w:rPr>
                    <w:t>：</w:t>
                  </w:r>
                </w:p>
              </w:tc>
              <w:tc>
                <w:tcPr>
                  <w:tcW w:w="5713" w:type="dxa"/>
                  <w:vAlign w:val="bottom"/>
                </w:tcPr>
                <w:p w14:paraId="44300C6A">
                  <w:pPr>
                    <w:pStyle w:val="79"/>
                  </w:pPr>
                </w:p>
              </w:tc>
            </w:tr>
            <w:tr w14:paraId="27ED1B9B">
              <w:tblPrEx>
                <w:tblCellMar>
                  <w:top w:w="0" w:type="dxa"/>
                  <w:left w:w="57" w:type="dxa"/>
                  <w:bottom w:w="0" w:type="dxa"/>
                  <w:right w:w="57" w:type="dxa"/>
                </w:tblCellMar>
              </w:tblPrEx>
              <w:trPr>
                <w:trHeight w:val="737" w:hRule="exact"/>
                <w:jc w:val="center"/>
              </w:trPr>
              <w:tc>
                <w:tcPr>
                  <w:tcW w:w="1614" w:type="dxa"/>
                  <w:vAlign w:val="bottom"/>
                </w:tcPr>
                <w:p w14:paraId="2DA92FC8">
                  <w:pPr>
                    <w:pStyle w:val="3"/>
                    <w:spacing w:line="240" w:lineRule="auto"/>
                    <w:jc w:val="center"/>
                    <w:rPr>
                      <w:rFonts w:ascii="黑体" w:hAnsi="黑体"/>
                      <w:spacing w:val="321"/>
                      <w:kern w:val="0"/>
                      <w:sz w:val="30"/>
                      <w:szCs w:val="30"/>
                    </w:rPr>
                  </w:pPr>
                  <w:r>
                    <w:rPr>
                      <w:rFonts w:hint="eastAsia" w:ascii="黑体" w:hAnsi="黑体"/>
                      <w:spacing w:val="0"/>
                      <w:kern w:val="0"/>
                      <w:sz w:val="30"/>
                      <w:szCs w:val="30"/>
                      <w:fitText w:val="1200" w:id="6"/>
                    </w:rPr>
                    <w:t>指导教师</w:t>
                  </w:r>
                  <w:r>
                    <w:rPr>
                      <w:rFonts w:hint="eastAsia" w:ascii="黑体" w:hAnsi="黑体"/>
                      <w:kern w:val="0"/>
                      <w:sz w:val="30"/>
                      <w:szCs w:val="30"/>
                    </w:rPr>
                    <w:t>：</w:t>
                  </w:r>
                </w:p>
              </w:tc>
              <w:tc>
                <w:tcPr>
                  <w:tcW w:w="5713" w:type="dxa"/>
                  <w:vAlign w:val="bottom"/>
                </w:tcPr>
                <w:p w14:paraId="4E9AE918">
                  <w:pPr>
                    <w:pStyle w:val="79"/>
                  </w:pPr>
                </w:p>
              </w:tc>
            </w:tr>
          </w:tbl>
          <w:p w14:paraId="4E48D3A3"/>
        </w:tc>
      </w:tr>
    </w:tbl>
    <w:p w14:paraId="292C5458"/>
    <w:p w14:paraId="24AC815F">
      <w:pPr>
        <w:pStyle w:val="3"/>
        <w:jc w:val="center"/>
        <w:rPr>
          <w:sz w:val="30"/>
          <w:szCs w:val="30"/>
        </w:rPr>
        <w:sectPr>
          <w:headerReference r:id="rId5" w:type="first"/>
          <w:footerReference r:id="rId7" w:type="first"/>
          <w:footerReference r:id="rId6" w:type="default"/>
          <w:pgSz w:w="11906" w:h="16838"/>
          <w:pgMar w:top="1418" w:right="1134" w:bottom="1134" w:left="1134" w:header="1134" w:footer="851" w:gutter="284"/>
          <w:pgNumType w:start="1"/>
          <w:cols w:space="425" w:num="1"/>
          <w:docGrid w:linePitch="317" w:charSpace="0"/>
        </w:sectPr>
      </w:pPr>
      <w:r>
        <w:rPr>
          <w:sz w:val="30"/>
          <w:szCs w:val="30"/>
        </w:rPr>
        <w:t>二〇</w:t>
      </w:r>
      <w:r>
        <w:rPr>
          <w:rFonts w:hint="eastAsia"/>
          <w:sz w:val="30"/>
          <w:szCs w:val="30"/>
          <w:lang w:val="en-US" w:eastAsia="zh-CN"/>
        </w:rPr>
        <w:t xml:space="preserve">二六 </w:t>
      </w:r>
      <w:r>
        <w:rPr>
          <w:sz w:val="30"/>
          <w:szCs w:val="30"/>
        </w:rPr>
        <w:t>年</w:t>
      </w:r>
      <w:r>
        <w:rPr>
          <w:rFonts w:hint="eastAsia"/>
          <w:sz w:val="30"/>
          <w:szCs w:val="30"/>
          <w:lang w:val="en-US" w:eastAsia="zh-CN"/>
        </w:rPr>
        <w:t xml:space="preserve"> 五 </w:t>
      </w:r>
      <w:r>
        <w:rPr>
          <w:sz w:val="30"/>
          <w:szCs w:val="30"/>
        </w:rPr>
        <w:t>月</w:t>
      </w:r>
    </w:p>
    <w:p w14:paraId="08EBE558">
      <w:pPr>
        <w:pStyle w:val="3"/>
        <w:jc w:val="center"/>
        <w:rPr>
          <w:sz w:val="30"/>
          <w:szCs w:val="30"/>
        </w:rPr>
      </w:pPr>
    </w:p>
    <w:p w14:paraId="5CCA0D8D">
      <w:pPr>
        <w:pStyle w:val="41"/>
        <w:outlineLvl w:val="9"/>
      </w:pPr>
      <w:bookmarkStart w:id="10" w:name="_Toc83924726"/>
      <w:bookmarkStart w:id="11" w:name="_Toc13699"/>
      <w:bookmarkStart w:id="12" w:name="_Toc83718930"/>
      <w:bookmarkStart w:id="13" w:name="_Toc83805314"/>
      <w:bookmarkStart w:id="14" w:name="_Toc83717276"/>
      <w:bookmarkStart w:id="15" w:name="_Toc83719207"/>
      <w:bookmarkStart w:id="16" w:name="_Toc83718876"/>
      <w:bookmarkStart w:id="17" w:name="_Toc83820364"/>
      <w:bookmarkStart w:id="18" w:name="_Toc83719020"/>
      <w:bookmarkStart w:id="19" w:name="_Toc83719075"/>
      <w:r>
        <w:rPr>
          <w:rFonts w:hint="eastAsia"/>
          <w:snapToGrid w:val="0"/>
          <w:kern w:val="144"/>
        </w:rPr>
        <w:t>南京工业职业技术大学</w:t>
      </w:r>
      <w:bookmarkEnd w:id="10"/>
      <w:bookmarkEnd w:id="11"/>
      <w:bookmarkEnd w:id="12"/>
      <w:bookmarkEnd w:id="13"/>
      <w:bookmarkEnd w:id="14"/>
      <w:bookmarkEnd w:id="15"/>
      <w:bookmarkEnd w:id="16"/>
      <w:bookmarkEnd w:id="17"/>
      <w:bookmarkEnd w:id="18"/>
      <w:bookmarkEnd w:id="19"/>
    </w:p>
    <w:p w14:paraId="4E76B6FC">
      <w:pPr>
        <w:pStyle w:val="41"/>
        <w:spacing w:after="360" w:afterLines="150"/>
        <w:outlineLvl w:val="9"/>
      </w:pPr>
      <w:bookmarkStart w:id="20" w:name="_Toc83820365"/>
      <w:bookmarkStart w:id="21" w:name="_Toc83718877"/>
      <w:bookmarkStart w:id="22" w:name="_Toc83924727"/>
      <w:bookmarkStart w:id="23" w:name="_Toc83719076"/>
      <w:bookmarkStart w:id="24" w:name="_Toc83718931"/>
      <w:bookmarkStart w:id="25" w:name="_Toc83719021"/>
      <w:bookmarkStart w:id="26" w:name="_Toc83805315"/>
      <w:bookmarkStart w:id="27" w:name="_Toc21264"/>
      <w:bookmarkStart w:id="28" w:name="_Toc83719208"/>
      <w:bookmarkStart w:id="29" w:name="_Toc83717277"/>
      <w:r>
        <w:rPr>
          <w:rFonts w:hint="eastAsia"/>
        </w:rPr>
        <w:t>毕业论文（设计）</w:t>
      </w:r>
      <w:r>
        <w:rPr>
          <w:rFonts w:hint="eastAsia" w:ascii="宋体" w:hAnsi="宋体"/>
        </w:rPr>
        <w:t>诚信承诺书</w:t>
      </w:r>
      <w:bookmarkEnd w:id="20"/>
      <w:bookmarkEnd w:id="21"/>
      <w:bookmarkEnd w:id="22"/>
      <w:bookmarkEnd w:id="23"/>
      <w:bookmarkEnd w:id="24"/>
      <w:bookmarkEnd w:id="25"/>
      <w:bookmarkEnd w:id="26"/>
      <w:bookmarkEnd w:id="27"/>
      <w:bookmarkEnd w:id="28"/>
      <w:bookmarkEnd w:id="29"/>
    </w:p>
    <w:p w14:paraId="3B56B671">
      <w:pPr>
        <w:pStyle w:val="5"/>
        <w:ind w:firstLine="480"/>
      </w:pPr>
      <w:r>
        <w:rPr>
          <w:rFonts w:hint="eastAsia"/>
        </w:rPr>
        <w:t>本人郑重声明：所呈交的毕业论文（设计）是本人在指导教师的指导下独立开展</w:t>
      </w:r>
      <w:r>
        <w:t>工作</w:t>
      </w:r>
      <w:r>
        <w:rPr>
          <w:rFonts w:hint="eastAsia"/>
        </w:rPr>
        <w:t>所取得的成果。尽我所知，除了文中特别加以标注和致谢的内容外，本设计（论文）不包含任何其他个人或集体已经发表或撰写的成果作品。对本设计（论文）所涉及的研究工作作出贡献的其他个人和集体，均已在文中以明确方式标明。</w:t>
      </w:r>
    </w:p>
    <w:p w14:paraId="08A1DF2D">
      <w:pPr>
        <w:pStyle w:val="5"/>
        <w:ind w:firstLine="480"/>
      </w:pPr>
    </w:p>
    <w:tbl>
      <w:tblPr>
        <w:tblStyle w:val="26"/>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27F09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tcBorders>
              <w:bottom w:val="single" w:color="auto" w:sz="4" w:space="0"/>
              <w:insideH w:val="single" w:sz="4" w:space="0"/>
            </w:tcBorders>
            <w:vAlign w:val="center"/>
          </w:tcPr>
          <w:p w14:paraId="44FB77D2">
            <w:pPr>
              <w:pStyle w:val="5"/>
              <w:ind w:firstLine="0" w:firstLineChars="0"/>
            </w:pPr>
            <w:r>
              <w:rPr>
                <w:rFonts w:hint="eastAsia"/>
                <w:kern w:val="0"/>
              </w:rPr>
              <w:t>作者签名：</w:t>
            </w:r>
          </w:p>
        </w:tc>
        <w:tc>
          <w:tcPr>
            <w:tcW w:w="3118" w:type="dxa"/>
            <w:tcBorders>
              <w:bottom w:val="single" w:color="auto" w:sz="4" w:space="0"/>
              <w:insideH w:val="single" w:sz="4" w:space="0"/>
            </w:tcBorders>
            <w:vAlign w:val="center"/>
          </w:tcPr>
          <w:p w14:paraId="7E308F26">
            <w:pPr>
              <w:pStyle w:val="5"/>
              <w:ind w:firstLine="0" w:firstLineChars="0"/>
              <w:jc w:val="center"/>
            </w:pPr>
          </w:p>
        </w:tc>
      </w:tr>
      <w:tr w14:paraId="1C9CE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5430E3E8">
            <w:pPr>
              <w:pStyle w:val="5"/>
              <w:ind w:firstLine="0" w:firstLineChars="0"/>
            </w:pPr>
            <w:r>
              <w:rPr>
                <w:rFonts w:hint="eastAsia"/>
                <w:spacing w:val="240"/>
                <w:kern w:val="0"/>
                <w:fitText w:val="960" w:id="7"/>
              </w:rPr>
              <w:t>日</w:t>
            </w:r>
            <w:r>
              <w:rPr>
                <w:rFonts w:hint="eastAsia"/>
                <w:spacing w:val="0"/>
                <w:kern w:val="0"/>
                <w:fitText w:val="960" w:id="7"/>
              </w:rPr>
              <w:t>期</w:t>
            </w:r>
            <w:r>
              <w:rPr>
                <w:rFonts w:hint="eastAsia"/>
                <w:kern w:val="0"/>
              </w:rPr>
              <w:t>：</w:t>
            </w:r>
          </w:p>
        </w:tc>
        <w:tc>
          <w:tcPr>
            <w:tcW w:w="3118" w:type="dxa"/>
            <w:tcBorders>
              <w:top w:val="single" w:color="auto" w:sz="4" w:space="0"/>
            </w:tcBorders>
            <w:vAlign w:val="center"/>
          </w:tcPr>
          <w:p w14:paraId="72A41A96">
            <w:pPr>
              <w:pStyle w:val="5"/>
              <w:ind w:firstLine="0" w:firstLineChars="0"/>
            </w:pPr>
            <w:r>
              <w:rPr>
                <w:rFonts w:hint="eastAsia" w:hAnsi="宋体"/>
                <w:u w:val="single"/>
              </w:rPr>
              <w:t xml:space="preserve">20   </w:t>
            </w:r>
            <w:r>
              <w:rPr>
                <w:rFonts w:hAnsi="宋体"/>
                <w:u w:val="single"/>
              </w:rPr>
              <w:t xml:space="preserve">  </w:t>
            </w:r>
            <w:r>
              <w:rPr>
                <w:rFonts w:hint="eastAsia" w:hAnsi="宋体"/>
              </w:rPr>
              <w:t>年</w:t>
            </w:r>
            <w:r>
              <w:rPr>
                <w:rFonts w:hint="eastAsia" w:hAnsi="宋体"/>
                <w:u w:val="single"/>
              </w:rPr>
              <w:t xml:space="preserve"> </w:t>
            </w:r>
            <w:r>
              <w:rPr>
                <w:rFonts w:hAnsi="宋体"/>
                <w:u w:val="single"/>
              </w:rPr>
              <w:t xml:space="preserve"> </w:t>
            </w:r>
            <w:r>
              <w:rPr>
                <w:rFonts w:hint="eastAsia" w:hAnsi="宋体"/>
                <w:u w:val="single"/>
              </w:rPr>
              <w:t xml:space="preserve">  </w:t>
            </w:r>
            <w:r>
              <w:rPr>
                <w:rFonts w:hint="eastAsia" w:hAnsi="宋体"/>
              </w:rPr>
              <w:t>月</w:t>
            </w:r>
            <w:r>
              <w:rPr>
                <w:rFonts w:hAnsi="宋体"/>
                <w:u w:val="single"/>
              </w:rPr>
              <w:t xml:space="preserve"> </w:t>
            </w:r>
            <w:r>
              <w:rPr>
                <w:rFonts w:hint="eastAsia" w:hAnsi="宋体"/>
                <w:u w:val="single"/>
              </w:rPr>
              <w:t xml:space="preserve">   </w:t>
            </w:r>
            <w:r>
              <w:rPr>
                <w:rFonts w:hint="eastAsia" w:hAnsi="宋体"/>
              </w:rPr>
              <w:t>日</w:t>
            </w:r>
          </w:p>
        </w:tc>
      </w:tr>
    </w:tbl>
    <w:p w14:paraId="4B76374E">
      <w:pPr>
        <w:pStyle w:val="5"/>
        <w:ind w:firstLine="480"/>
      </w:pPr>
    </w:p>
    <w:p w14:paraId="11349BE2">
      <w:pPr>
        <w:pStyle w:val="5"/>
        <w:ind w:firstLine="480"/>
      </w:pPr>
    </w:p>
    <w:p w14:paraId="2A4CD9D6">
      <w:pPr>
        <w:pStyle w:val="5"/>
        <w:ind w:firstLine="480"/>
      </w:pPr>
    </w:p>
    <w:p w14:paraId="614DAB13">
      <w:pPr>
        <w:pStyle w:val="5"/>
        <w:ind w:firstLine="480"/>
      </w:pPr>
    </w:p>
    <w:p w14:paraId="7BA8EAEA">
      <w:pPr>
        <w:pStyle w:val="5"/>
        <w:ind w:firstLine="480"/>
      </w:pPr>
    </w:p>
    <w:p w14:paraId="1A490C3F">
      <w:pPr>
        <w:pStyle w:val="5"/>
        <w:ind w:firstLine="480"/>
      </w:pPr>
    </w:p>
    <w:p w14:paraId="7F677C76">
      <w:pPr>
        <w:pStyle w:val="5"/>
        <w:ind w:firstLine="480"/>
      </w:pPr>
    </w:p>
    <w:p w14:paraId="401EC82F">
      <w:pPr>
        <w:pStyle w:val="5"/>
        <w:ind w:firstLine="480"/>
      </w:pPr>
    </w:p>
    <w:p w14:paraId="77F27CBA">
      <w:pPr>
        <w:pStyle w:val="5"/>
        <w:ind w:firstLine="480"/>
      </w:pPr>
    </w:p>
    <w:p w14:paraId="2CA7DA9E">
      <w:pPr>
        <w:pStyle w:val="5"/>
        <w:ind w:firstLine="480"/>
      </w:pPr>
    </w:p>
    <w:p w14:paraId="3E7A9A5E">
      <w:pPr>
        <w:pStyle w:val="5"/>
        <w:ind w:firstLine="199" w:firstLineChars="83"/>
      </w:pPr>
    </w:p>
    <w:p w14:paraId="0080E01E">
      <w:pPr>
        <w:pStyle w:val="5"/>
        <w:ind w:firstLine="480"/>
      </w:pPr>
    </w:p>
    <w:p w14:paraId="6B229BD0">
      <w:pPr>
        <w:pStyle w:val="5"/>
        <w:ind w:firstLine="480"/>
      </w:pPr>
    </w:p>
    <w:p w14:paraId="29C06E41">
      <w:pPr>
        <w:pStyle w:val="5"/>
        <w:ind w:firstLine="480"/>
      </w:pPr>
    </w:p>
    <w:p w14:paraId="56528403">
      <w:pPr>
        <w:pStyle w:val="5"/>
        <w:ind w:firstLine="480"/>
      </w:pPr>
    </w:p>
    <w:p w14:paraId="369F3D1C">
      <w:pPr>
        <w:pStyle w:val="5"/>
        <w:ind w:firstLine="480"/>
        <w:sectPr>
          <w:footerReference r:id="rId8" w:type="default"/>
          <w:pgSz w:w="11906" w:h="16838"/>
          <w:pgMar w:top="1418" w:right="1134" w:bottom="1134" w:left="1134" w:header="1134" w:footer="851" w:gutter="284"/>
          <w:pgNumType w:start="1"/>
          <w:cols w:space="425" w:num="1"/>
          <w:docGrid w:linePitch="317" w:charSpace="0"/>
        </w:sectPr>
      </w:pPr>
    </w:p>
    <w:p w14:paraId="15F822BB">
      <w:pPr>
        <w:pStyle w:val="43"/>
        <w:spacing w:before="240" w:beforeLines="100"/>
        <w:ind w:left="630"/>
      </w:pPr>
      <w:bookmarkStart w:id="30" w:name="_Toc83718878"/>
      <w:bookmarkStart w:id="31" w:name="_Toc228195987"/>
      <w:bookmarkStart w:id="32" w:name="_Toc83719022"/>
      <w:bookmarkStart w:id="33" w:name="_Toc83718932"/>
      <w:bookmarkStart w:id="34" w:name="_Toc83820366"/>
      <w:bookmarkStart w:id="35" w:name="_Toc83924728"/>
      <w:bookmarkStart w:id="36" w:name="_Toc9597"/>
      <w:bookmarkStart w:id="37" w:name="_Toc83719077"/>
      <w:bookmarkStart w:id="38" w:name="_Toc83719209"/>
      <w:bookmarkStart w:id="39" w:name="_Toc83805316"/>
      <w:bookmarkStart w:id="40" w:name="_Toc83717278"/>
      <w:bookmarkStart w:id="41" w:name="OLE_LINK38"/>
      <w:bookmarkStart w:id="42" w:name="OLE_LINK39"/>
      <w:r>
        <w:rPr>
          <w:rFonts w:hint="eastAsia"/>
        </w:rPr>
        <w:t>摘要</w:t>
      </w:r>
      <w:bookmarkEnd w:id="30"/>
      <w:bookmarkEnd w:id="31"/>
      <w:bookmarkEnd w:id="32"/>
      <w:bookmarkEnd w:id="33"/>
      <w:bookmarkEnd w:id="34"/>
      <w:bookmarkEnd w:id="35"/>
      <w:bookmarkEnd w:id="36"/>
      <w:bookmarkEnd w:id="37"/>
      <w:bookmarkEnd w:id="38"/>
      <w:bookmarkEnd w:id="39"/>
      <w:bookmarkEnd w:id="40"/>
    </w:p>
    <w:p w14:paraId="6B592551">
      <w:pPr>
        <w:pStyle w:val="43"/>
        <w:ind w:left="630"/>
        <w:outlineLvl w:val="9"/>
      </w:pPr>
    </w:p>
    <w:bookmarkEnd w:id="41"/>
    <w:bookmarkEnd w:id="42"/>
    <w:p w14:paraId="55F975E8">
      <w:pPr>
        <w:pStyle w:val="5"/>
        <w:ind w:firstLine="480"/>
      </w:pPr>
      <w:r>
        <w:rPr>
          <w:rFonts w:hint="eastAsia"/>
        </w:rPr>
        <w:t>目前网络安全环境复杂，传统的基于规则的入侵检测方式很难发现未知变种的攻击，存在着误报率高、适应性差的问题。创建可靠的流量分析平台对于保障安全十分重要。因此开发出一个基于机器学习的入侵检测系统。本系统以提高网络威胁识别精度为总体目标，主要解决思路就是用多维流量采集、特征提取和分类算法模型训练来给出准确的实时异常检测和可视化监控防御方案。</w:t>
      </w:r>
    </w:p>
    <w:p w14:paraId="5E2D2B42">
      <w:pPr>
        <w:pStyle w:val="5"/>
        <w:ind w:firstLine="480"/>
      </w:pPr>
      <w:commentRangeStart w:id="0"/>
      <w:r>
        <w:rPr>
          <w:rFonts w:hint="eastAsia"/>
        </w:rPr>
        <w:t>技术架构用Django和MySQL搭建底层数据服务，用Pandas和scikit-learn完成海量特征清洗和机器学习模型分类，用ECharts呈现多维状态统计。管理员进行用户的、部门的、角色的以及系统日志的权限修改，普通用户操作系统监控、多模式流量数据录入、算法实验比对和异常检测实战。系统运行稳定，</w:t>
      </w:r>
      <w:commentRangeEnd w:id="0"/>
      <w:r>
        <w:rPr>
          <w:rStyle w:val="32"/>
          <w:rFonts w:cs="Times New Roman"/>
          <w:bCs w:val="0"/>
        </w:rPr>
        <w:commentReference w:id="0"/>
      </w:r>
      <w:r>
        <w:rPr>
          <w:rFonts w:hint="eastAsia"/>
        </w:rPr>
        <w:t>减少人工数据筛查的成本，提高网络威胁精准阻断的速度，有明显的效果和贡献。</w:t>
      </w:r>
    </w:p>
    <w:p w14:paraId="05E164FD">
      <w:pPr>
        <w:pStyle w:val="5"/>
        <w:ind w:firstLine="199" w:firstLineChars="83"/>
        <w:rPr>
          <w:rFonts w:ascii="Arial" w:hAnsi="Arial" w:eastAsia="黑体"/>
          <w:bCs w:val="0"/>
          <w:color w:val="FF0000"/>
        </w:rPr>
      </w:pPr>
    </w:p>
    <w:p w14:paraId="32EBE181">
      <w:pPr>
        <w:rPr>
          <w:rStyle w:val="51"/>
        </w:rPr>
      </w:pPr>
      <w:bookmarkStart w:id="43" w:name="_Toc83719078"/>
      <w:bookmarkStart w:id="44" w:name="_Toc83924730"/>
      <w:bookmarkStart w:id="45" w:name="_Toc381314566"/>
      <w:bookmarkStart w:id="46" w:name="_Toc83719210"/>
      <w:bookmarkStart w:id="47" w:name="_Toc83718933"/>
      <w:bookmarkStart w:id="48" w:name="_Toc83717279"/>
      <w:bookmarkStart w:id="49" w:name="_Toc83718879"/>
      <w:bookmarkStart w:id="50" w:name="_Toc28008"/>
      <w:bookmarkStart w:id="51" w:name="_Toc83805317"/>
      <w:bookmarkStart w:id="52" w:name="_Toc83719023"/>
      <w:bookmarkStart w:id="53" w:name="_Toc83820368"/>
      <w:r>
        <w:rPr>
          <w:rStyle w:val="51"/>
          <w:rFonts w:ascii="黑体" w:hAnsi="黑体" w:eastAsia="黑体"/>
          <w:sz w:val="30"/>
          <w:szCs w:val="30"/>
        </w:rPr>
        <w:t>关键词：</w:t>
      </w:r>
      <w:bookmarkEnd w:id="43"/>
      <w:bookmarkEnd w:id="44"/>
      <w:bookmarkEnd w:id="45"/>
      <w:bookmarkEnd w:id="46"/>
      <w:bookmarkEnd w:id="47"/>
      <w:bookmarkEnd w:id="48"/>
      <w:bookmarkEnd w:id="49"/>
      <w:bookmarkEnd w:id="50"/>
      <w:bookmarkEnd w:id="51"/>
      <w:bookmarkEnd w:id="52"/>
      <w:bookmarkEnd w:id="53"/>
      <w:r>
        <w:t>入侵检测；机器学习；流量分析；Scikit-learn；网络安全</w:t>
      </w:r>
    </w:p>
    <w:p w14:paraId="1E36D00E">
      <w:pPr>
        <w:rPr>
          <w:rStyle w:val="51"/>
        </w:rPr>
      </w:pPr>
    </w:p>
    <w:p w14:paraId="37D879C9">
      <w:pPr>
        <w:rPr>
          <w:rStyle w:val="51"/>
        </w:rPr>
      </w:pPr>
    </w:p>
    <w:p w14:paraId="06C4DF8D">
      <w:pPr>
        <w:rPr>
          <w:rStyle w:val="51"/>
        </w:rPr>
      </w:pPr>
    </w:p>
    <w:p w14:paraId="49C0DB4B">
      <w:pPr>
        <w:rPr>
          <w:rStyle w:val="51"/>
        </w:rPr>
      </w:pPr>
    </w:p>
    <w:p w14:paraId="06A9B97F">
      <w:pPr>
        <w:rPr>
          <w:rStyle w:val="51"/>
        </w:rPr>
      </w:pPr>
    </w:p>
    <w:p w14:paraId="383DEA2B">
      <w:pPr>
        <w:rPr>
          <w:rStyle w:val="51"/>
        </w:rPr>
      </w:pPr>
    </w:p>
    <w:p w14:paraId="3A4D53D4">
      <w:pPr>
        <w:rPr>
          <w:rStyle w:val="51"/>
        </w:rPr>
      </w:pPr>
    </w:p>
    <w:p w14:paraId="4395CE8C">
      <w:pPr>
        <w:rPr>
          <w:rStyle w:val="51"/>
        </w:rPr>
      </w:pPr>
    </w:p>
    <w:p w14:paraId="6521A53A">
      <w:pPr>
        <w:rPr>
          <w:rStyle w:val="51"/>
        </w:rPr>
      </w:pPr>
    </w:p>
    <w:p w14:paraId="56CC9024">
      <w:pPr>
        <w:rPr>
          <w:rStyle w:val="51"/>
        </w:rPr>
      </w:pPr>
    </w:p>
    <w:p w14:paraId="00C28867">
      <w:pPr>
        <w:rPr>
          <w:rStyle w:val="51"/>
        </w:rPr>
      </w:pPr>
    </w:p>
    <w:p w14:paraId="41F78A4B">
      <w:pPr>
        <w:rPr>
          <w:rStyle w:val="51"/>
        </w:rPr>
      </w:pPr>
    </w:p>
    <w:p w14:paraId="508145E6">
      <w:pPr>
        <w:rPr>
          <w:rStyle w:val="51"/>
        </w:rPr>
      </w:pPr>
    </w:p>
    <w:p w14:paraId="0A636804">
      <w:pPr>
        <w:rPr>
          <w:rStyle w:val="51"/>
        </w:rPr>
      </w:pPr>
    </w:p>
    <w:p w14:paraId="229A24AA">
      <w:pPr>
        <w:rPr>
          <w:rStyle w:val="51"/>
        </w:rPr>
      </w:pPr>
    </w:p>
    <w:p w14:paraId="0E7D64FA">
      <w:pPr>
        <w:rPr>
          <w:rStyle w:val="51"/>
        </w:rPr>
      </w:pPr>
    </w:p>
    <w:p w14:paraId="7B978EC7">
      <w:pPr>
        <w:rPr>
          <w:rStyle w:val="51"/>
        </w:rPr>
      </w:pPr>
    </w:p>
    <w:p w14:paraId="004D5ED5">
      <w:pPr>
        <w:rPr>
          <w:rStyle w:val="51"/>
        </w:rPr>
      </w:pPr>
    </w:p>
    <w:p w14:paraId="333BD2A4">
      <w:pPr>
        <w:rPr>
          <w:rStyle w:val="51"/>
        </w:rPr>
      </w:pPr>
    </w:p>
    <w:p w14:paraId="190CBF70">
      <w:pPr>
        <w:rPr>
          <w:rStyle w:val="51"/>
        </w:rPr>
      </w:pPr>
    </w:p>
    <w:p w14:paraId="1918F618">
      <w:pPr>
        <w:sectPr>
          <w:footerReference r:id="rId9" w:type="default"/>
          <w:type w:val="oddPage"/>
          <w:pgSz w:w="11906" w:h="16838"/>
          <w:pgMar w:top="1418" w:right="1134" w:bottom="1134" w:left="1134" w:header="1134" w:footer="851" w:gutter="284"/>
          <w:pgNumType w:start="1"/>
          <w:cols w:space="425" w:num="1"/>
          <w:docGrid w:linePitch="317" w:charSpace="0"/>
        </w:sectPr>
      </w:pPr>
      <w:r>
        <w:br w:type="page"/>
      </w:r>
    </w:p>
    <w:p w14:paraId="6DA5B85A">
      <w:pPr>
        <w:pStyle w:val="41"/>
        <w:spacing w:before="240" w:beforeLines="100"/>
        <w:rPr>
          <w:rFonts w:ascii="Times New Roman" w:hAnsi="Times New Roman" w:cs="Times New Roman"/>
          <w:b/>
          <w:bCs/>
        </w:rPr>
      </w:pPr>
      <w:bookmarkStart w:id="54" w:name="_Toc343178481"/>
      <w:bookmarkStart w:id="55" w:name="_Toc118537643"/>
      <w:bookmarkStart w:id="56" w:name="_Toc83718880"/>
      <w:bookmarkStart w:id="57" w:name="_Toc118603128"/>
      <w:bookmarkStart w:id="58" w:name="_Toc344120399"/>
      <w:bookmarkStart w:id="59" w:name="_Toc343796925"/>
      <w:bookmarkStart w:id="60" w:name="_Toc83924731"/>
      <w:bookmarkStart w:id="61" w:name="_Toc344120750"/>
      <w:bookmarkStart w:id="62" w:name="_Toc118537563"/>
      <w:bookmarkStart w:id="63" w:name="_Toc64723990"/>
      <w:bookmarkStart w:id="64" w:name="_Toc83805318"/>
      <w:bookmarkStart w:id="65" w:name="_Toc343267996"/>
      <w:bookmarkStart w:id="66" w:name="_Toc83718934"/>
      <w:bookmarkStart w:id="67" w:name="_Toc83719211"/>
      <w:bookmarkStart w:id="68" w:name="_Toc343178184"/>
      <w:bookmarkStart w:id="69" w:name="_Toc228195988"/>
      <w:bookmarkStart w:id="70" w:name="_Toc83719079"/>
      <w:bookmarkStart w:id="71" w:name="_Toc83820369"/>
      <w:bookmarkStart w:id="72" w:name="_Toc344118869"/>
      <w:bookmarkStart w:id="73" w:name="_Toc83717280"/>
      <w:bookmarkStart w:id="74" w:name="_Toc343173009"/>
      <w:bookmarkStart w:id="75" w:name="_Toc83719024"/>
      <w:bookmarkStart w:id="76" w:name="_Toc22215"/>
      <w:r>
        <w:rPr>
          <w:rFonts w:ascii="Times New Roman" w:hAnsi="Times New Roman" w:cs="Times New Roman"/>
          <w:b/>
          <w:bCs/>
        </w:rPr>
        <w:t>ABSTRACT</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ascii="Times New Roman" w:hAnsi="Times New Roman" w:cs="Times New Roman"/>
          <w:b/>
          <w:bCs/>
        </w:rPr>
        <w:tab/>
      </w:r>
    </w:p>
    <w:p w14:paraId="099E5966">
      <w:pPr>
        <w:pStyle w:val="43"/>
        <w:ind w:left="630"/>
        <w:outlineLvl w:val="9"/>
      </w:pPr>
    </w:p>
    <w:p w14:paraId="1AD8458B">
      <w:pPr>
        <w:pStyle w:val="5"/>
        <w:ind w:firstLine="480"/>
      </w:pPr>
      <w:bookmarkStart w:id="77" w:name="_Toc381314572"/>
      <w:r>
        <w:t>The current network security environment is increasingly complicated, and traditional rule-based intrusion detection methods struggle to efficiently identify unknown and variant network attacks, revealing critical pain points such as high false positive rates and poor dynamic adaptability. Constructing a reliable and robust traffic analysis platform is of great significance for maintaining comprehensive network security. Therefore, an intrusion detection system based on machine learning is designed and developed. The system fundamentally aims to improve the accuracy of network threat identification. Through continuous traffic data collection, rigorous feature extraction, and algorithm model training, it provides real-time anomaly detection and visual monitoring defense solutions.</w:t>
      </w:r>
    </w:p>
    <w:p w14:paraId="75F0B4C4">
      <w:pPr>
        <w:pStyle w:val="5"/>
        <w:ind w:firstLine="480"/>
      </w:pPr>
      <w:r>
        <w:t>The system architecture strictly adopts Django and MySQL to construct the underlying database services, utilizes Pandas and scikit-learn to execute thorough data feature cleaning and machine learning classification tasks, and integrates ECharts to complete comprehensive status visualization. In operational workflows, administrators perform core management functions, including the maintenance of users, roles, departments, and system logs. Regular users actively operate workflows involving system monitoring, multi-mode traffic collection, algorithm performance comparison, and practical anomaly detection. The implemented system operates stably, reduces the high costs associated with manual data screening, and significantly improves overall defense efficiency, showing substantial practical application value and contributions.</w:t>
      </w:r>
    </w:p>
    <w:p w14:paraId="2E53CA26">
      <w:pPr>
        <w:pStyle w:val="5"/>
        <w:ind w:firstLine="480"/>
        <w:rPr>
          <w:rFonts w:ascii="Arial" w:hAnsi="Arial" w:eastAsia="黑体"/>
          <w:bCs w:val="0"/>
          <w:color w:val="FF0000"/>
        </w:rPr>
      </w:pPr>
    </w:p>
    <w:p w14:paraId="5F7EF2E3">
      <w:pPr>
        <w:rPr>
          <w:rStyle w:val="51"/>
        </w:rPr>
      </w:pPr>
      <w:bookmarkStart w:id="78" w:name="_Toc83717281"/>
      <w:bookmarkStart w:id="79" w:name="_Toc83924733"/>
      <w:bookmarkStart w:id="80" w:name="_Toc83718935"/>
      <w:bookmarkStart w:id="81" w:name="_Toc83719025"/>
      <w:bookmarkStart w:id="82" w:name="_Toc83718881"/>
      <w:bookmarkStart w:id="83" w:name="_Toc83719080"/>
      <w:bookmarkStart w:id="84" w:name="_Toc83805319"/>
      <w:bookmarkStart w:id="85" w:name="_Toc83719212"/>
      <w:bookmarkStart w:id="86" w:name="_Toc83820371"/>
      <w:bookmarkStart w:id="87" w:name="_Toc6968"/>
      <w:r>
        <w:rPr>
          <w:rStyle w:val="51"/>
          <w:sz w:val="30"/>
          <w:szCs w:val="30"/>
        </w:rPr>
        <w:t>K</w:t>
      </w:r>
      <w:r>
        <w:rPr>
          <w:rStyle w:val="51"/>
          <w:rFonts w:hint="eastAsia"/>
          <w:sz w:val="30"/>
          <w:szCs w:val="30"/>
        </w:rPr>
        <w:t>EY</w:t>
      </w:r>
      <w:r>
        <w:rPr>
          <w:rStyle w:val="51"/>
          <w:sz w:val="30"/>
          <w:szCs w:val="30"/>
        </w:rPr>
        <w:t xml:space="preserve"> </w:t>
      </w:r>
      <w:r>
        <w:rPr>
          <w:rStyle w:val="51"/>
          <w:rFonts w:hint="eastAsia"/>
          <w:sz w:val="30"/>
          <w:szCs w:val="30"/>
        </w:rPr>
        <w:t>WORD</w:t>
      </w:r>
      <w:bookmarkEnd w:id="77"/>
      <w:r>
        <w:rPr>
          <w:rStyle w:val="51"/>
          <w:rFonts w:hint="eastAsia"/>
          <w:sz w:val="30"/>
          <w:szCs w:val="30"/>
        </w:rPr>
        <w:t>S</w:t>
      </w:r>
      <w:r>
        <w:rPr>
          <w:rStyle w:val="51"/>
          <w:sz w:val="30"/>
          <w:szCs w:val="30"/>
        </w:rPr>
        <w:t>:</w:t>
      </w:r>
      <w:bookmarkEnd w:id="78"/>
      <w:bookmarkEnd w:id="79"/>
      <w:bookmarkEnd w:id="80"/>
      <w:bookmarkEnd w:id="81"/>
      <w:bookmarkEnd w:id="82"/>
      <w:bookmarkEnd w:id="83"/>
      <w:bookmarkEnd w:id="84"/>
      <w:bookmarkEnd w:id="85"/>
      <w:bookmarkEnd w:id="86"/>
      <w:r>
        <w:rPr>
          <w:rStyle w:val="45"/>
          <w:rFonts w:ascii="Times New Roman" w:hAnsi="Times New Roman" w:cs="Times New Roman"/>
          <w:caps/>
        </w:rPr>
        <w:t xml:space="preserve"> </w:t>
      </w:r>
      <w:bookmarkEnd w:id="87"/>
      <w:r>
        <w:rPr>
          <w:rStyle w:val="51"/>
        </w:rPr>
        <w:t>Intrusion Detection;Machine Learning;Traffic Analysis;Scikit-learn;Network Security</w:t>
      </w:r>
    </w:p>
    <w:p w14:paraId="2438DB90"/>
    <w:p w14:paraId="344BE8C6"/>
    <w:p w14:paraId="5F2DB604"/>
    <w:p w14:paraId="77AC993B"/>
    <w:p w14:paraId="337F6E36">
      <w:pPr>
        <w:widowControl/>
        <w:jc w:val="left"/>
        <w:rPr>
          <w:b/>
          <w:kern w:val="0"/>
          <w:szCs w:val="21"/>
        </w:rPr>
      </w:pPr>
      <w:r>
        <w:rPr>
          <w:b/>
          <w:kern w:val="0"/>
          <w:szCs w:val="21"/>
        </w:rPr>
        <w:br w:type="page"/>
      </w:r>
    </w:p>
    <w:p w14:paraId="3AB3D82C">
      <w:pPr>
        <w:pStyle w:val="43"/>
        <w:spacing w:before="240" w:beforeLines="100"/>
        <w:ind w:left="630"/>
      </w:pPr>
      <w:bookmarkStart w:id="88" w:name="_Toc228195989"/>
      <w:bookmarkStart w:id="89" w:name="_Toc83805320"/>
      <w:bookmarkStart w:id="90" w:name="_Toc83719081"/>
      <w:bookmarkStart w:id="91" w:name="_Toc83718936"/>
      <w:bookmarkStart w:id="92" w:name="_Toc16487"/>
      <w:bookmarkStart w:id="93" w:name="_Toc83717282"/>
      <w:bookmarkStart w:id="94" w:name="_Toc83719026"/>
      <w:bookmarkStart w:id="95" w:name="_Toc83924734"/>
      <w:bookmarkStart w:id="96" w:name="_Toc83718882"/>
      <w:bookmarkStart w:id="97" w:name="_Toc83820372"/>
      <w:bookmarkStart w:id="98" w:name="_Toc83719213"/>
      <w:r>
        <w:rPr>
          <w:rFonts w:hint="eastAsia"/>
        </w:rPr>
        <w:t>目录</w:t>
      </w:r>
      <w:bookmarkEnd w:id="88"/>
      <w:bookmarkEnd w:id="89"/>
      <w:bookmarkEnd w:id="90"/>
      <w:bookmarkEnd w:id="91"/>
      <w:bookmarkEnd w:id="92"/>
      <w:bookmarkEnd w:id="93"/>
      <w:bookmarkEnd w:id="94"/>
      <w:bookmarkEnd w:id="95"/>
      <w:bookmarkEnd w:id="96"/>
      <w:bookmarkEnd w:id="97"/>
      <w:bookmarkEnd w:id="98"/>
      <w:r>
        <w:rPr>
          <w:rFonts w:ascii="Times New Roman" w:hAnsi="Times New Roman" w:eastAsia="宋体" w:cs="Courier New"/>
          <w:bCs/>
          <w:spacing w:val="0"/>
          <w:kern w:val="2"/>
          <w:sz w:val="24"/>
          <w:szCs w:val="24"/>
        </w:rPr>
        <w:fldChar w:fldCharType="begin"/>
      </w:r>
      <w:r>
        <w:rPr>
          <w:rFonts w:ascii="Times New Roman" w:hAnsi="Times New Roman" w:eastAsia="宋体" w:cs="Courier New"/>
          <w:bCs/>
          <w:spacing w:val="0"/>
          <w:kern w:val="2"/>
          <w:sz w:val="24"/>
          <w:szCs w:val="24"/>
        </w:rPr>
        <w:instrText xml:space="preserve"> TOC \o "1-3" \h \z \u </w:instrText>
      </w:r>
      <w:r>
        <w:rPr>
          <w:rFonts w:ascii="Times New Roman" w:hAnsi="Times New Roman" w:eastAsia="宋体" w:cs="Courier New"/>
          <w:bCs/>
          <w:spacing w:val="0"/>
          <w:kern w:val="2"/>
          <w:sz w:val="24"/>
          <w:szCs w:val="24"/>
        </w:rPr>
        <w:fldChar w:fldCharType="separate"/>
      </w:r>
    </w:p>
    <w:p w14:paraId="2078DF8F">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"_Toc228195987" </w:instrText>
      </w:r>
      <w:r>
        <w:fldChar w:fldCharType="separate"/>
      </w:r>
      <w:r>
        <w:rPr>
          <w:rStyle w:val="30"/>
        </w:rPr>
        <w:t>摘要</w:t>
      </w:r>
      <w:r>
        <w:rPr>
          <w:rFonts w:hint="eastAsia"/>
        </w:rPr>
        <w:tab/>
      </w:r>
      <w:r>
        <w:rPr>
          <w:rFonts w:hint="eastAsia"/>
        </w:rPr>
        <w:fldChar w:fldCharType="begin"/>
      </w:r>
      <w:r>
        <w:rPr>
          <w:rFonts w:hint="eastAsia"/>
        </w:rPr>
        <w:instrText xml:space="preserve"> </w:instrText>
      </w:r>
      <w:r>
        <w:instrText xml:space="preserve">PAGEREF _Toc228195987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25470A">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"_Toc228195988" </w:instrText>
      </w:r>
      <w:r>
        <w:fldChar w:fldCharType="separate"/>
      </w:r>
      <w:r>
        <w:rPr>
          <w:rStyle w:val="30"/>
          <w:rFonts w:cs="Times New Roman"/>
          <w:b/>
        </w:rPr>
        <w:t>ABSTRACT</w:t>
      </w:r>
      <w:r>
        <w:rPr>
          <w:rFonts w:hint="eastAsia"/>
        </w:rPr>
        <w:tab/>
      </w:r>
      <w:r>
        <w:rPr>
          <w:rFonts w:hint="eastAsia"/>
        </w:rPr>
        <w:fldChar w:fldCharType="begin"/>
      </w:r>
      <w:r>
        <w:rPr>
          <w:rFonts w:hint="eastAsia"/>
        </w:rPr>
        <w:instrText xml:space="preserve"> </w:instrText>
      </w:r>
      <w:r>
        <w:instrText xml:space="preserve">PAGEREF _Toc228195988 \h</w:instrText>
      </w:r>
      <w:r>
        <w:rPr>
          <w:rFonts w:hint="eastAsia"/>
        </w:rPr>
        <w:instrText xml:space="preserve"> </w:instrText>
      </w:r>
      <w:r>
        <w:rPr>
          <w:rFonts w:hint="eastAsia"/>
        </w:rPr>
        <w:fldChar w:fldCharType="separate"/>
      </w:r>
      <w:r>
        <w:t>ii</w:t>
      </w:r>
      <w:r>
        <w:rPr>
          <w:rFonts w:hint="eastAsia"/>
        </w:rPr>
        <w:fldChar w:fldCharType="end"/>
      </w:r>
      <w:r>
        <w:rPr>
          <w:rFonts w:hint="eastAsia"/>
        </w:rPr>
        <w:fldChar w:fldCharType="end"/>
      </w:r>
    </w:p>
    <w:p w14:paraId="29233F86">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"_Toc228195989" </w:instrText>
      </w:r>
      <w:r>
        <w:fldChar w:fldCharType="separate"/>
      </w:r>
      <w:r>
        <w:rPr>
          <w:rStyle w:val="30"/>
        </w:rPr>
        <w:t>目录</w:t>
      </w:r>
      <w:r>
        <w:rPr>
          <w:rFonts w:hint="eastAsia"/>
        </w:rPr>
        <w:tab/>
      </w:r>
      <w:r>
        <w:rPr>
          <w:rFonts w:hint="eastAsia"/>
        </w:rPr>
        <w:fldChar w:fldCharType="begin"/>
      </w:r>
      <w:r>
        <w:rPr>
          <w:rFonts w:hint="eastAsia"/>
        </w:rPr>
        <w:instrText xml:space="preserve"> </w:instrText>
      </w:r>
      <w:r>
        <w:instrText xml:space="preserve">PAGEREF _Toc228195989 \h</w:instrText>
      </w:r>
      <w:r>
        <w:rPr>
          <w:rFonts w:hint="eastAsia"/>
        </w:rPr>
        <w:instrText xml:space="preserve"> </w:instrText>
      </w:r>
      <w:r>
        <w:rPr>
          <w:rFonts w:hint="eastAsia"/>
        </w:rPr>
        <w:fldChar w:fldCharType="separate"/>
      </w:r>
      <w:r>
        <w:t>iii</w:t>
      </w:r>
      <w:r>
        <w:rPr>
          <w:rFonts w:hint="eastAsia"/>
        </w:rPr>
        <w:fldChar w:fldCharType="end"/>
      </w:r>
      <w:r>
        <w:rPr>
          <w:rFonts w:hint="eastAsia"/>
        </w:rPr>
        <w:fldChar w:fldCharType="end"/>
      </w:r>
    </w:p>
    <w:p w14:paraId="4848B8F1">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"_Toc228195990" </w:instrText>
      </w:r>
      <w:r>
        <w:fldChar w:fldCharType="separate"/>
      </w:r>
      <w:r>
        <w:rPr>
          <w:rStyle w:val="30"/>
          <w:rFonts w:cs="Times New Roman"/>
          <w:b/>
        </w:rPr>
        <w:t>图表清单</w:t>
      </w:r>
      <w:r>
        <w:rPr>
          <w:rFonts w:hint="eastAsia"/>
        </w:rPr>
        <w:tab/>
      </w:r>
      <w:r>
        <w:rPr>
          <w:rFonts w:hint="eastAsia"/>
        </w:rPr>
        <w:fldChar w:fldCharType="begin"/>
      </w:r>
      <w:r>
        <w:rPr>
          <w:rFonts w:hint="eastAsia"/>
        </w:rPr>
        <w:instrText xml:space="preserve"> </w:instrText>
      </w:r>
      <w:r>
        <w:instrText xml:space="preserve">PAGEREF _Toc228195990 \h</w:instrText>
      </w:r>
      <w:r>
        <w:rPr>
          <w:rFonts w:hint="eastAsia"/>
        </w:rPr>
        <w:instrText xml:space="preserve"> </w:instrText>
      </w:r>
      <w:r>
        <w:rPr>
          <w:rFonts w:hint="eastAsia"/>
        </w:rPr>
        <w:fldChar w:fldCharType="separate"/>
      </w:r>
      <w:r>
        <w:t>vi</w:t>
      </w:r>
      <w:r>
        <w:rPr>
          <w:rFonts w:hint="eastAsia"/>
        </w:rPr>
        <w:fldChar w:fldCharType="end"/>
      </w:r>
      <w:r>
        <w:rPr>
          <w:rFonts w:hint="eastAsia"/>
        </w:rPr>
        <w:fldChar w:fldCharType="end"/>
      </w:r>
    </w:p>
    <w:p w14:paraId="28EBD769">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"_Toc228195991" </w:instrText>
      </w:r>
      <w:r>
        <w:fldChar w:fldCharType="separate"/>
      </w:r>
      <w:r>
        <w:rPr>
          <w:rStyle w:val="30"/>
        </w:rPr>
        <w:t>第一章 绪论</w:t>
      </w:r>
      <w:r>
        <w:rPr>
          <w:rFonts w:hint="eastAsia"/>
        </w:rPr>
        <w:tab/>
      </w:r>
      <w:r>
        <w:rPr>
          <w:rFonts w:hint="eastAsia"/>
        </w:rPr>
        <w:fldChar w:fldCharType="begin"/>
      </w:r>
      <w:r>
        <w:rPr>
          <w:rFonts w:hint="eastAsia"/>
        </w:rPr>
        <w:instrText xml:space="preserve"> </w:instrText>
      </w:r>
      <w:r>
        <w:instrText xml:space="preserve">PAGEREF _Toc228195991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AB39329">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"_Toc228195992" </w:instrText>
      </w:r>
      <w:r>
        <w:fldChar w:fldCharType="separate"/>
      </w:r>
      <w:r>
        <w:rPr>
          <w:rStyle w:val="30"/>
        </w:rPr>
        <w:t>1.1 背景和意义</w:t>
      </w:r>
      <w:r>
        <w:rPr>
          <w:rFonts w:hint="eastAsia"/>
        </w:rPr>
        <w:tab/>
      </w:r>
      <w:r>
        <w:rPr>
          <w:rFonts w:hint="eastAsia"/>
        </w:rPr>
        <w:fldChar w:fldCharType="begin"/>
      </w:r>
      <w:r>
        <w:rPr>
          <w:rFonts w:hint="eastAsia"/>
        </w:rPr>
        <w:instrText xml:space="preserve"> </w:instrText>
      </w:r>
      <w:r>
        <w:instrText xml:space="preserve">PAGEREF _Toc228195992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62178B0">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"_Toc228195993" </w:instrText>
      </w:r>
      <w:r>
        <w:fldChar w:fldCharType="separate"/>
      </w:r>
      <w:r>
        <w:rPr>
          <w:rStyle w:val="30"/>
        </w:rPr>
        <w:t>1.2 国内外研究现状</w:t>
      </w:r>
      <w:r>
        <w:rPr>
          <w:rFonts w:hint="eastAsia"/>
        </w:rPr>
        <w:tab/>
      </w:r>
      <w:r>
        <w:rPr>
          <w:rFonts w:hint="eastAsia"/>
        </w:rPr>
        <w:fldChar w:fldCharType="begin"/>
      </w:r>
      <w:r>
        <w:rPr>
          <w:rFonts w:hint="eastAsia"/>
        </w:rPr>
        <w:instrText xml:space="preserve"> </w:instrText>
      </w:r>
      <w:r>
        <w:instrText xml:space="preserve">PAGEREF _Toc228195993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D1FEE3F">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"_Toc228195994" </w:instrText>
      </w:r>
      <w:r>
        <w:fldChar w:fldCharType="separate"/>
      </w:r>
      <w:r>
        <w:rPr>
          <w:rStyle w:val="30"/>
        </w:rPr>
        <w:t>1.2.1 国内研究现状</w:t>
      </w:r>
      <w:r>
        <w:rPr>
          <w:rFonts w:hint="eastAsia"/>
        </w:rPr>
        <w:tab/>
      </w:r>
      <w:r>
        <w:rPr>
          <w:rFonts w:hint="eastAsia"/>
        </w:rPr>
        <w:fldChar w:fldCharType="begin"/>
      </w:r>
      <w:r>
        <w:rPr>
          <w:rFonts w:hint="eastAsia"/>
        </w:rPr>
        <w:instrText xml:space="preserve"> </w:instrText>
      </w:r>
      <w:r>
        <w:instrText xml:space="preserve">PAGEREF _Toc228195994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D03DFD3">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"_Toc228195995" </w:instrText>
      </w:r>
      <w:r>
        <w:fldChar w:fldCharType="separate"/>
      </w:r>
      <w:r>
        <w:rPr>
          <w:rStyle w:val="30"/>
        </w:rPr>
        <w:t>1.2.2 国外研究现状</w:t>
      </w:r>
      <w:r>
        <w:rPr>
          <w:rFonts w:hint="eastAsia"/>
        </w:rPr>
        <w:tab/>
      </w:r>
      <w:r>
        <w:rPr>
          <w:rFonts w:hint="eastAsia"/>
        </w:rPr>
        <w:fldChar w:fldCharType="begin"/>
      </w:r>
      <w:r>
        <w:rPr>
          <w:rFonts w:hint="eastAsia"/>
        </w:rPr>
        <w:instrText xml:space="preserve"> </w:instrText>
      </w:r>
      <w:r>
        <w:instrText xml:space="preserve">PAGEREF _Toc228195995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8AE5B93">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"_Toc228195996" </w:instrText>
      </w:r>
      <w:r>
        <w:fldChar w:fldCharType="separate"/>
      </w:r>
      <w:r>
        <w:rPr>
          <w:rStyle w:val="30"/>
        </w:rPr>
        <w:t>1.3 本文主要工作</w:t>
      </w:r>
      <w:r>
        <w:rPr>
          <w:rFonts w:hint="eastAsia"/>
        </w:rPr>
        <w:tab/>
      </w:r>
      <w:r>
        <w:rPr>
          <w:rFonts w:hint="eastAsia"/>
        </w:rPr>
        <w:fldChar w:fldCharType="begin"/>
      </w:r>
      <w:r>
        <w:rPr>
          <w:rFonts w:hint="eastAsia"/>
        </w:rPr>
        <w:instrText xml:space="preserve"> </w:instrText>
      </w:r>
      <w:r>
        <w:instrText xml:space="preserve">PAGEREF _Toc228195996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3FBD98A">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"_Toc228195997" </w:instrText>
      </w:r>
      <w:r>
        <w:fldChar w:fldCharType="separate"/>
      </w:r>
      <w:r>
        <w:rPr>
          <w:rStyle w:val="30"/>
        </w:rPr>
        <w:t>1.4 论文组织结构</w:t>
      </w:r>
      <w:r>
        <w:rPr>
          <w:rFonts w:hint="eastAsia"/>
        </w:rPr>
        <w:tab/>
      </w:r>
      <w:r>
        <w:rPr>
          <w:rFonts w:hint="eastAsia"/>
        </w:rPr>
        <w:fldChar w:fldCharType="begin"/>
      </w:r>
      <w:r>
        <w:rPr>
          <w:rFonts w:hint="eastAsia"/>
        </w:rPr>
        <w:instrText xml:space="preserve"> </w:instrText>
      </w:r>
      <w:r>
        <w:instrText xml:space="preserve">PAGEREF _Toc228195997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FD55362">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"_Toc228195998" </w:instrText>
      </w:r>
      <w:r>
        <w:fldChar w:fldCharType="separate"/>
      </w:r>
      <w:r>
        <w:rPr>
          <w:rStyle w:val="30"/>
        </w:rPr>
        <w:t>第二章 相关技术介绍</w:t>
      </w:r>
      <w:r>
        <w:rPr>
          <w:rFonts w:hint="eastAsia"/>
        </w:rPr>
        <w:tab/>
      </w:r>
      <w:r>
        <w:rPr>
          <w:rFonts w:hint="eastAsia"/>
        </w:rPr>
        <w:fldChar w:fldCharType="begin"/>
      </w:r>
      <w:r>
        <w:rPr>
          <w:rFonts w:hint="eastAsia"/>
        </w:rPr>
        <w:instrText xml:space="preserve"> </w:instrText>
      </w:r>
      <w:r>
        <w:instrText xml:space="preserve">PAGEREF _Toc228195998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5EC9EB0">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"_Toc228195999" </w:instrText>
      </w:r>
      <w:r>
        <w:fldChar w:fldCharType="separate"/>
      </w:r>
      <w:r>
        <w:rPr>
          <w:rStyle w:val="30"/>
        </w:rPr>
        <w:t>2.1 Django框架</w:t>
      </w:r>
      <w:r>
        <w:rPr>
          <w:rFonts w:hint="eastAsia"/>
        </w:rPr>
        <w:tab/>
      </w:r>
      <w:r>
        <w:rPr>
          <w:rFonts w:hint="eastAsia"/>
        </w:rPr>
        <w:fldChar w:fldCharType="begin"/>
      </w:r>
      <w:r>
        <w:rPr>
          <w:rFonts w:hint="eastAsia"/>
        </w:rPr>
        <w:instrText xml:space="preserve"> </w:instrText>
      </w:r>
      <w:r>
        <w:instrText xml:space="preserve">PAGEREF _Toc228195999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1906F5F">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"_Toc228196000" </w:instrText>
      </w:r>
      <w:r>
        <w:fldChar w:fldCharType="separate"/>
      </w:r>
      <w:r>
        <w:rPr>
          <w:rStyle w:val="30"/>
        </w:rPr>
        <w:t>2.2 ECharts数据可视化</w:t>
      </w:r>
      <w:r>
        <w:rPr>
          <w:rFonts w:hint="eastAsia"/>
        </w:rPr>
        <w:tab/>
      </w:r>
      <w:r>
        <w:rPr>
          <w:rFonts w:hint="eastAsia"/>
        </w:rPr>
        <w:fldChar w:fldCharType="begin"/>
      </w:r>
      <w:r>
        <w:rPr>
          <w:rFonts w:hint="eastAsia"/>
        </w:rPr>
        <w:instrText xml:space="preserve"> </w:instrText>
      </w:r>
      <w:r>
        <w:instrText xml:space="preserve">PAGEREF _Toc228196000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D0D7A82">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"_Toc228196001" </w:instrText>
      </w:r>
      <w:r>
        <w:fldChar w:fldCharType="separate"/>
      </w:r>
      <w:r>
        <w:rPr>
          <w:rStyle w:val="30"/>
        </w:rPr>
        <w:t>2.3 Scikit-learn机器学习库</w:t>
      </w:r>
      <w:r>
        <w:rPr>
          <w:rFonts w:hint="eastAsia"/>
        </w:rPr>
        <w:tab/>
      </w:r>
      <w:r>
        <w:rPr>
          <w:rFonts w:hint="eastAsia"/>
        </w:rPr>
        <w:fldChar w:fldCharType="begin"/>
      </w:r>
      <w:r>
        <w:rPr>
          <w:rFonts w:hint="eastAsia"/>
        </w:rPr>
        <w:instrText xml:space="preserve"> </w:instrText>
      </w:r>
      <w:r>
        <w:instrText xml:space="preserve">PAGEREF _Toc228196001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921B5C1">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"_Toc228196002" </w:instrText>
      </w:r>
      <w:r>
        <w:fldChar w:fldCharType="separate"/>
      </w:r>
      <w:r>
        <w:rPr>
          <w:rStyle w:val="30"/>
        </w:rPr>
        <w:t>2.4 MySQL数据库</w:t>
      </w:r>
      <w:r>
        <w:rPr>
          <w:rFonts w:hint="eastAsia"/>
        </w:rPr>
        <w:tab/>
      </w:r>
      <w:r>
        <w:rPr>
          <w:rFonts w:hint="eastAsia"/>
        </w:rPr>
        <w:fldChar w:fldCharType="begin"/>
      </w:r>
      <w:r>
        <w:rPr>
          <w:rFonts w:hint="eastAsia"/>
        </w:rPr>
        <w:instrText xml:space="preserve"> </w:instrText>
      </w:r>
      <w:r>
        <w:instrText xml:space="preserve">PAGEREF _Toc228196002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D466F92">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"_Toc228196003" </w:instrText>
      </w:r>
      <w:r>
        <w:fldChar w:fldCharType="separate"/>
      </w:r>
      <w:r>
        <w:rPr>
          <w:rStyle w:val="30"/>
        </w:rPr>
        <w:t>2.5 Pandas数据处理</w:t>
      </w:r>
      <w:r>
        <w:rPr>
          <w:rFonts w:hint="eastAsia"/>
        </w:rPr>
        <w:tab/>
      </w:r>
      <w:r>
        <w:rPr>
          <w:rFonts w:hint="eastAsia"/>
        </w:rPr>
        <w:fldChar w:fldCharType="begin"/>
      </w:r>
      <w:r>
        <w:rPr>
          <w:rFonts w:hint="eastAsia"/>
        </w:rPr>
        <w:instrText xml:space="preserve"> </w:instrText>
      </w:r>
      <w:r>
        <w:instrText xml:space="preserve">PAGEREF _Toc228196003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23338AA">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"_Toc228196004" </w:instrText>
      </w:r>
      <w:r>
        <w:fldChar w:fldCharType="separate"/>
      </w:r>
      <w:r>
        <w:rPr>
          <w:rStyle w:val="30"/>
        </w:rPr>
        <w:t>第三章 系统需求分析</w:t>
      </w:r>
      <w:r>
        <w:rPr>
          <w:rFonts w:hint="eastAsia"/>
        </w:rPr>
        <w:tab/>
      </w:r>
      <w:r>
        <w:rPr>
          <w:rFonts w:hint="eastAsia"/>
        </w:rPr>
        <w:fldChar w:fldCharType="begin"/>
      </w:r>
      <w:r>
        <w:rPr>
          <w:rFonts w:hint="eastAsia"/>
        </w:rPr>
        <w:instrText xml:space="preserve"> </w:instrText>
      </w:r>
      <w:r>
        <w:instrText xml:space="preserve">PAGEREF _Toc228196004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21198B7">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"_Toc228196005" </w:instrText>
      </w:r>
      <w:r>
        <w:fldChar w:fldCharType="separate"/>
      </w:r>
      <w:r>
        <w:rPr>
          <w:rStyle w:val="30"/>
        </w:rPr>
        <w:t>3.1 可行性分析</w:t>
      </w:r>
      <w:r>
        <w:rPr>
          <w:rFonts w:hint="eastAsia"/>
        </w:rPr>
        <w:tab/>
      </w:r>
      <w:r>
        <w:rPr>
          <w:rFonts w:hint="eastAsia"/>
        </w:rPr>
        <w:fldChar w:fldCharType="begin"/>
      </w:r>
      <w:r>
        <w:rPr>
          <w:rFonts w:hint="eastAsia"/>
        </w:rPr>
        <w:instrText xml:space="preserve"> </w:instrText>
      </w:r>
      <w:r>
        <w:instrText xml:space="preserve">PAGEREF _Toc228196005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81C7ED8">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"_Toc228196006" </w:instrText>
      </w:r>
      <w:r>
        <w:fldChar w:fldCharType="separate"/>
      </w:r>
      <w:r>
        <w:rPr>
          <w:rStyle w:val="30"/>
        </w:rPr>
        <w:t>3.1.1 技术可行性</w:t>
      </w:r>
      <w:r>
        <w:rPr>
          <w:rFonts w:hint="eastAsia"/>
        </w:rPr>
        <w:tab/>
      </w:r>
      <w:r>
        <w:rPr>
          <w:rFonts w:hint="eastAsia"/>
        </w:rPr>
        <w:fldChar w:fldCharType="begin"/>
      </w:r>
      <w:r>
        <w:rPr>
          <w:rFonts w:hint="eastAsia"/>
        </w:rPr>
        <w:instrText xml:space="preserve"> </w:instrText>
      </w:r>
      <w:r>
        <w:instrText xml:space="preserve">PAGEREF _Toc228196006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83B008E">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"_Toc228196007" </w:instrText>
      </w:r>
      <w:r>
        <w:fldChar w:fldCharType="separate"/>
      </w:r>
      <w:r>
        <w:rPr>
          <w:rStyle w:val="30"/>
        </w:rPr>
        <w:t>3.1.2 经济可行性</w:t>
      </w:r>
      <w:r>
        <w:rPr>
          <w:rFonts w:hint="eastAsia"/>
        </w:rPr>
        <w:tab/>
      </w:r>
      <w:r>
        <w:rPr>
          <w:rFonts w:hint="eastAsia"/>
        </w:rPr>
        <w:fldChar w:fldCharType="begin"/>
      </w:r>
      <w:r>
        <w:rPr>
          <w:rFonts w:hint="eastAsia"/>
        </w:rPr>
        <w:instrText xml:space="preserve"> </w:instrText>
      </w:r>
      <w:r>
        <w:instrText xml:space="preserve">PAGEREF _Toc228196007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A912A7E">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"_Toc228196008" </w:instrText>
      </w:r>
      <w:r>
        <w:fldChar w:fldCharType="separate"/>
      </w:r>
      <w:r>
        <w:rPr>
          <w:rStyle w:val="30"/>
        </w:rPr>
        <w:t>3.1.3 操作可行性</w:t>
      </w:r>
      <w:r>
        <w:rPr>
          <w:rFonts w:hint="eastAsia"/>
        </w:rPr>
        <w:tab/>
      </w:r>
      <w:r>
        <w:rPr>
          <w:rFonts w:hint="eastAsia"/>
        </w:rPr>
        <w:fldChar w:fldCharType="begin"/>
      </w:r>
      <w:r>
        <w:rPr>
          <w:rFonts w:hint="eastAsia"/>
        </w:rPr>
        <w:instrText xml:space="preserve"> </w:instrText>
      </w:r>
      <w:r>
        <w:instrText xml:space="preserve">PAGEREF _Toc228196008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E17F49F">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"_Toc228196009" </w:instrText>
      </w:r>
      <w:r>
        <w:fldChar w:fldCharType="separate"/>
      </w:r>
      <w:r>
        <w:rPr>
          <w:rStyle w:val="30"/>
        </w:rPr>
        <w:t>3.2 功能需求分析</w:t>
      </w:r>
      <w:r>
        <w:rPr>
          <w:rFonts w:hint="eastAsia"/>
        </w:rPr>
        <w:tab/>
      </w:r>
      <w:r>
        <w:rPr>
          <w:rFonts w:hint="eastAsia"/>
        </w:rPr>
        <w:fldChar w:fldCharType="begin"/>
      </w:r>
      <w:r>
        <w:rPr>
          <w:rFonts w:hint="eastAsia"/>
        </w:rPr>
        <w:instrText xml:space="preserve"> </w:instrText>
      </w:r>
      <w:r>
        <w:instrText xml:space="preserve">PAGEREF _Toc228196009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810513A">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"_Toc228196010" </w:instrText>
      </w:r>
      <w:r>
        <w:fldChar w:fldCharType="separate"/>
      </w:r>
      <w:r>
        <w:rPr>
          <w:rStyle w:val="30"/>
        </w:rPr>
        <w:t>第四章 数据采集、处理及存储</w:t>
      </w:r>
      <w:r>
        <w:rPr>
          <w:rFonts w:hint="eastAsia"/>
        </w:rPr>
        <w:tab/>
      </w:r>
      <w:r>
        <w:rPr>
          <w:rFonts w:hint="eastAsia"/>
        </w:rPr>
        <w:fldChar w:fldCharType="begin"/>
      </w:r>
      <w:r>
        <w:rPr>
          <w:rFonts w:hint="eastAsia"/>
        </w:rPr>
        <w:instrText xml:space="preserve"> </w:instrText>
      </w:r>
      <w:r>
        <w:instrText xml:space="preserve">PAGEREF _Toc228196010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08F343">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"_Toc228196011" </w:instrText>
      </w:r>
      <w:r>
        <w:fldChar w:fldCharType="separate"/>
      </w:r>
      <w:r>
        <w:rPr>
          <w:rStyle w:val="30"/>
        </w:rPr>
        <w:t>4.1 数据采集</w:t>
      </w:r>
      <w:r>
        <w:rPr>
          <w:rFonts w:hint="eastAsia"/>
        </w:rPr>
        <w:tab/>
      </w:r>
      <w:r>
        <w:rPr>
          <w:rFonts w:hint="eastAsia"/>
        </w:rPr>
        <w:fldChar w:fldCharType="begin"/>
      </w:r>
      <w:r>
        <w:rPr>
          <w:rFonts w:hint="eastAsia"/>
        </w:rPr>
        <w:instrText xml:space="preserve"> </w:instrText>
      </w:r>
      <w:r>
        <w:instrText xml:space="preserve">PAGEREF _Toc228196011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3693F56">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"_Toc228196012" </w:instrText>
      </w:r>
      <w:r>
        <w:fldChar w:fldCharType="separate"/>
      </w:r>
      <w:r>
        <w:rPr>
          <w:rStyle w:val="30"/>
        </w:rPr>
        <w:t>4.1.1 多源采集</w:t>
      </w:r>
      <w:r>
        <w:rPr>
          <w:rFonts w:hint="eastAsia"/>
        </w:rPr>
        <w:tab/>
      </w:r>
      <w:r>
        <w:rPr>
          <w:rFonts w:hint="eastAsia"/>
        </w:rPr>
        <w:fldChar w:fldCharType="begin"/>
      </w:r>
      <w:r>
        <w:rPr>
          <w:rFonts w:hint="eastAsia"/>
        </w:rPr>
        <w:instrText xml:space="preserve"> </w:instrText>
      </w:r>
      <w:r>
        <w:instrText xml:space="preserve">PAGEREF _Toc228196012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7AF9299">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"_Toc228196013" </w:instrText>
      </w:r>
      <w:r>
        <w:fldChar w:fldCharType="separate"/>
      </w:r>
      <w:r>
        <w:rPr>
          <w:rStyle w:val="30"/>
          <w:kern w:val="0"/>
        </w:rPr>
        <w:t>4.1.2</w:t>
      </w:r>
      <w:r>
        <w:rPr>
          <w:rStyle w:val="30"/>
        </w:rPr>
        <w:t xml:space="preserve"> 样本结构</w:t>
      </w:r>
      <w:r>
        <w:rPr>
          <w:rFonts w:hint="eastAsia"/>
        </w:rPr>
        <w:tab/>
      </w:r>
      <w:r>
        <w:rPr>
          <w:rFonts w:hint="eastAsia"/>
        </w:rPr>
        <w:fldChar w:fldCharType="begin"/>
      </w:r>
      <w:r>
        <w:rPr>
          <w:rFonts w:hint="eastAsia"/>
        </w:rPr>
        <w:instrText xml:space="preserve"> </w:instrText>
      </w:r>
      <w:r>
        <w:instrText xml:space="preserve">PAGEREF _Toc228196013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597AE94">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"_Toc228196014" </w:instrText>
      </w:r>
      <w:r>
        <w:fldChar w:fldCharType="separate"/>
      </w:r>
      <w:r>
        <w:rPr>
          <w:rStyle w:val="30"/>
          <w:kern w:val="0"/>
        </w:rPr>
        <w:t>4.2</w:t>
      </w:r>
      <w:r>
        <w:rPr>
          <w:rStyle w:val="30"/>
        </w:rPr>
        <w:t xml:space="preserve"> 数据预处理</w:t>
      </w:r>
      <w:r>
        <w:rPr>
          <w:rFonts w:hint="eastAsia"/>
        </w:rPr>
        <w:tab/>
      </w:r>
      <w:r>
        <w:rPr>
          <w:rFonts w:hint="eastAsia"/>
        </w:rPr>
        <w:fldChar w:fldCharType="begin"/>
      </w:r>
      <w:r>
        <w:rPr>
          <w:rFonts w:hint="eastAsia"/>
        </w:rPr>
        <w:instrText xml:space="preserve"> </w:instrText>
      </w:r>
      <w:r>
        <w:instrText xml:space="preserve">PAGEREF _Toc228196014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7114A0A">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"_Toc228196015" </w:instrText>
      </w:r>
      <w:r>
        <w:fldChar w:fldCharType="separate"/>
      </w:r>
      <w:r>
        <w:rPr>
          <w:rStyle w:val="30"/>
        </w:rPr>
        <w:t>4.2.1 空值填充</w:t>
      </w:r>
      <w:r>
        <w:rPr>
          <w:rFonts w:hint="eastAsia"/>
        </w:rPr>
        <w:tab/>
      </w:r>
      <w:r>
        <w:rPr>
          <w:rFonts w:hint="eastAsia"/>
        </w:rPr>
        <w:fldChar w:fldCharType="begin"/>
      </w:r>
      <w:r>
        <w:rPr>
          <w:rFonts w:hint="eastAsia"/>
        </w:rPr>
        <w:instrText xml:space="preserve"> </w:instrText>
      </w:r>
      <w:r>
        <w:instrText xml:space="preserve">PAGEREF _Toc228196015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D525F84">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"_Toc228196016" </w:instrText>
      </w:r>
      <w:r>
        <w:fldChar w:fldCharType="separate"/>
      </w:r>
      <w:r>
        <w:rPr>
          <w:rStyle w:val="30"/>
          <w:kern w:val="0"/>
        </w:rPr>
        <w:t>4.2.2</w:t>
      </w:r>
      <w:r>
        <w:rPr>
          <w:rStyle w:val="30"/>
        </w:rPr>
        <w:t xml:space="preserve"> 特征映射</w:t>
      </w:r>
      <w:r>
        <w:rPr>
          <w:rFonts w:hint="eastAsia"/>
        </w:rPr>
        <w:tab/>
      </w:r>
      <w:r>
        <w:rPr>
          <w:rFonts w:hint="eastAsia"/>
        </w:rPr>
        <w:fldChar w:fldCharType="begin"/>
      </w:r>
      <w:r>
        <w:rPr>
          <w:rFonts w:hint="eastAsia"/>
        </w:rPr>
        <w:instrText xml:space="preserve"> </w:instrText>
      </w:r>
      <w:r>
        <w:instrText xml:space="preserve">PAGEREF _Toc228196016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C27046B">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"_Toc228196017" </w:instrText>
      </w:r>
      <w:r>
        <w:fldChar w:fldCharType="separate"/>
      </w:r>
      <w:r>
        <w:rPr>
          <w:rStyle w:val="30"/>
          <w:kern w:val="0"/>
        </w:rPr>
        <w:t>4.2.3</w:t>
      </w:r>
      <w:r>
        <w:rPr>
          <w:rStyle w:val="30"/>
        </w:rPr>
        <w:t xml:space="preserve"> 标准归一</w:t>
      </w:r>
      <w:r>
        <w:rPr>
          <w:rFonts w:hint="eastAsia"/>
        </w:rPr>
        <w:tab/>
      </w:r>
      <w:r>
        <w:rPr>
          <w:rFonts w:hint="eastAsia"/>
        </w:rPr>
        <w:fldChar w:fldCharType="begin"/>
      </w:r>
      <w:r>
        <w:rPr>
          <w:rFonts w:hint="eastAsia"/>
        </w:rPr>
        <w:instrText xml:space="preserve"> </w:instrText>
      </w:r>
      <w:r>
        <w:instrText xml:space="preserve">PAGEREF _Toc228196017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FE18948">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"_Toc228196018" </w:instrText>
      </w:r>
      <w:r>
        <w:fldChar w:fldCharType="separate"/>
      </w:r>
      <w:r>
        <w:rPr>
          <w:rStyle w:val="30"/>
        </w:rPr>
        <w:t>4.2.4 分批入库</w:t>
      </w:r>
      <w:r>
        <w:rPr>
          <w:rFonts w:hint="eastAsia"/>
        </w:rPr>
        <w:tab/>
      </w:r>
      <w:r>
        <w:rPr>
          <w:rFonts w:hint="eastAsia"/>
        </w:rPr>
        <w:fldChar w:fldCharType="begin"/>
      </w:r>
      <w:r>
        <w:rPr>
          <w:rFonts w:hint="eastAsia"/>
        </w:rPr>
        <w:instrText xml:space="preserve"> </w:instrText>
      </w:r>
      <w:r>
        <w:instrText xml:space="preserve">PAGEREF _Toc228196018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A5C9EA6">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"_Toc228196019" </w:instrText>
      </w:r>
      <w:r>
        <w:fldChar w:fldCharType="separate"/>
      </w:r>
      <w:r>
        <w:rPr>
          <w:rStyle w:val="30"/>
        </w:rPr>
        <w:t>第五章 系统设计</w:t>
      </w:r>
      <w:r>
        <w:rPr>
          <w:rFonts w:hint="eastAsia"/>
        </w:rPr>
        <w:tab/>
      </w:r>
      <w:r>
        <w:rPr>
          <w:rFonts w:hint="eastAsia"/>
        </w:rPr>
        <w:fldChar w:fldCharType="begin"/>
      </w:r>
      <w:r>
        <w:rPr>
          <w:rFonts w:hint="eastAsia"/>
        </w:rPr>
        <w:instrText xml:space="preserve"> </w:instrText>
      </w:r>
      <w:r>
        <w:instrText xml:space="preserve">PAGEREF _Toc228196019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E3EF3CA">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"_Toc228196020" </w:instrText>
      </w:r>
      <w:r>
        <w:fldChar w:fldCharType="separate"/>
      </w:r>
      <w:r>
        <w:rPr>
          <w:rStyle w:val="30"/>
        </w:rPr>
        <w:t>5.1 系统框架设计</w:t>
      </w:r>
      <w:r>
        <w:rPr>
          <w:rFonts w:hint="eastAsia"/>
        </w:rPr>
        <w:tab/>
      </w:r>
      <w:r>
        <w:rPr>
          <w:rFonts w:hint="eastAsia"/>
        </w:rPr>
        <w:fldChar w:fldCharType="begin"/>
      </w:r>
      <w:r>
        <w:rPr>
          <w:rFonts w:hint="eastAsia"/>
        </w:rPr>
        <w:instrText xml:space="preserve"> </w:instrText>
      </w:r>
      <w:r>
        <w:instrText xml:space="preserve">PAGEREF _Toc228196020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01B49AC">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"_Toc228196021" </w:instrText>
      </w:r>
      <w:r>
        <w:fldChar w:fldCharType="separate"/>
      </w:r>
      <w:r>
        <w:rPr>
          <w:rStyle w:val="30"/>
        </w:rPr>
        <w:t>5.2 功能结构设计</w:t>
      </w:r>
      <w:r>
        <w:rPr>
          <w:rFonts w:hint="eastAsia"/>
        </w:rPr>
        <w:tab/>
      </w:r>
      <w:r>
        <w:rPr>
          <w:rFonts w:hint="eastAsia"/>
        </w:rPr>
        <w:fldChar w:fldCharType="begin"/>
      </w:r>
      <w:r>
        <w:rPr>
          <w:rFonts w:hint="eastAsia"/>
        </w:rPr>
        <w:instrText xml:space="preserve"> </w:instrText>
      </w:r>
      <w:r>
        <w:instrText xml:space="preserve">PAGEREF _Toc228196021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1E63BA6">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"_Toc228196022" </w:instrText>
      </w:r>
      <w:r>
        <w:fldChar w:fldCharType="separate"/>
      </w:r>
      <w:r>
        <w:rPr>
          <w:rStyle w:val="30"/>
        </w:rPr>
        <w:t>5.3 数据库设计</w:t>
      </w:r>
      <w:r>
        <w:rPr>
          <w:rFonts w:hint="eastAsia"/>
        </w:rPr>
        <w:tab/>
      </w:r>
      <w:r>
        <w:rPr>
          <w:rFonts w:hint="eastAsia"/>
        </w:rPr>
        <w:fldChar w:fldCharType="begin"/>
      </w:r>
      <w:r>
        <w:rPr>
          <w:rFonts w:hint="eastAsia"/>
        </w:rPr>
        <w:instrText xml:space="preserve"> </w:instrText>
      </w:r>
      <w:r>
        <w:instrText xml:space="preserve">PAGEREF _Toc228196022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88B4C5C">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"_Toc228196023" </w:instrText>
      </w:r>
      <w:r>
        <w:fldChar w:fldCharType="separate"/>
      </w:r>
      <w:r>
        <w:rPr>
          <w:rStyle w:val="30"/>
        </w:rPr>
        <w:t>5.3.1 数据库模型设计</w:t>
      </w:r>
      <w:r>
        <w:rPr>
          <w:rFonts w:hint="eastAsia"/>
        </w:rPr>
        <w:tab/>
      </w:r>
      <w:r>
        <w:rPr>
          <w:rFonts w:hint="eastAsia"/>
        </w:rPr>
        <w:fldChar w:fldCharType="begin"/>
      </w:r>
      <w:r>
        <w:rPr>
          <w:rFonts w:hint="eastAsia"/>
        </w:rPr>
        <w:instrText xml:space="preserve"> </w:instrText>
      </w:r>
      <w:r>
        <w:instrText xml:space="preserve">PAGEREF _Toc228196023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2FD4554">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"_Toc228196024" </w:instrText>
      </w:r>
      <w:r>
        <w:fldChar w:fldCharType="separate"/>
      </w:r>
      <w:r>
        <w:rPr>
          <w:rStyle w:val="30"/>
        </w:rPr>
        <w:t>5.3.2 数据库表设计</w:t>
      </w:r>
      <w:r>
        <w:rPr>
          <w:rFonts w:hint="eastAsia"/>
        </w:rPr>
        <w:tab/>
      </w:r>
      <w:r>
        <w:rPr>
          <w:rFonts w:hint="eastAsia"/>
        </w:rPr>
        <w:fldChar w:fldCharType="begin"/>
      </w:r>
      <w:r>
        <w:rPr>
          <w:rFonts w:hint="eastAsia"/>
        </w:rPr>
        <w:instrText xml:space="preserve"> </w:instrText>
      </w:r>
      <w:r>
        <w:instrText xml:space="preserve">PAGEREF _Toc228196024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9599488">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"_Toc228196025" </w:instrText>
      </w:r>
      <w:r>
        <w:fldChar w:fldCharType="separate"/>
      </w:r>
      <w:r>
        <w:rPr>
          <w:rStyle w:val="30"/>
        </w:rPr>
        <w:t>第六章 系统构建及实验分析</w:t>
      </w:r>
      <w:r>
        <w:rPr>
          <w:rFonts w:hint="eastAsia"/>
        </w:rPr>
        <w:tab/>
      </w:r>
      <w:r>
        <w:rPr>
          <w:rFonts w:hint="eastAsia"/>
        </w:rPr>
        <w:fldChar w:fldCharType="begin"/>
      </w:r>
      <w:r>
        <w:rPr>
          <w:rFonts w:hint="eastAsia"/>
        </w:rPr>
        <w:instrText xml:space="preserve"> </w:instrText>
      </w:r>
      <w:r>
        <w:instrText xml:space="preserve">PAGEREF _Toc228196025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CA430B2">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"_Toc228196026" </w:instrText>
      </w:r>
      <w:r>
        <w:fldChar w:fldCharType="separate"/>
      </w:r>
      <w:r>
        <w:rPr>
          <w:rStyle w:val="30"/>
        </w:rPr>
        <w:t>6.1 模型构建</w:t>
      </w:r>
      <w:r>
        <w:rPr>
          <w:rFonts w:hint="eastAsia"/>
        </w:rPr>
        <w:tab/>
      </w:r>
      <w:r>
        <w:rPr>
          <w:rFonts w:hint="eastAsia"/>
        </w:rPr>
        <w:fldChar w:fldCharType="begin"/>
      </w:r>
      <w:r>
        <w:rPr>
          <w:rFonts w:hint="eastAsia"/>
        </w:rPr>
        <w:instrText xml:space="preserve"> </w:instrText>
      </w:r>
      <w:r>
        <w:instrText xml:space="preserve">PAGEREF _Toc228196026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1ED1047">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"_Toc228196027" </w:instrText>
      </w:r>
      <w:r>
        <w:fldChar w:fldCharType="separate"/>
      </w:r>
      <w:r>
        <w:rPr>
          <w:rStyle w:val="30"/>
        </w:rPr>
        <w:t>6.1.1 特征定维</w:t>
      </w:r>
      <w:r>
        <w:rPr>
          <w:rFonts w:hint="eastAsia"/>
        </w:rPr>
        <w:tab/>
      </w:r>
      <w:r>
        <w:rPr>
          <w:rFonts w:hint="eastAsia"/>
        </w:rPr>
        <w:fldChar w:fldCharType="begin"/>
      </w:r>
      <w:r>
        <w:rPr>
          <w:rFonts w:hint="eastAsia"/>
        </w:rPr>
        <w:instrText xml:space="preserve"> </w:instrText>
      </w:r>
      <w:r>
        <w:instrText xml:space="preserve">PAGEREF _Toc228196027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E96581F">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"_Toc228196028" </w:instrText>
      </w:r>
      <w:r>
        <w:fldChar w:fldCharType="separate"/>
      </w:r>
      <w:r>
        <w:rPr>
          <w:rStyle w:val="30"/>
        </w:rPr>
        <w:t>6.1.2 多模分类</w:t>
      </w:r>
      <w:r>
        <w:rPr>
          <w:rFonts w:hint="eastAsia"/>
        </w:rPr>
        <w:tab/>
      </w:r>
      <w:r>
        <w:rPr>
          <w:rFonts w:hint="eastAsia"/>
        </w:rPr>
        <w:fldChar w:fldCharType="begin"/>
      </w:r>
      <w:r>
        <w:rPr>
          <w:rFonts w:hint="eastAsia"/>
        </w:rPr>
        <w:instrText xml:space="preserve"> </w:instrText>
      </w:r>
      <w:r>
        <w:instrText xml:space="preserve">PAGEREF _Toc228196028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8BF7F6B">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"_Toc228196029" </w:instrText>
      </w:r>
      <w:r>
        <w:fldChar w:fldCharType="separate"/>
      </w:r>
      <w:r>
        <w:rPr>
          <w:rStyle w:val="30"/>
        </w:rPr>
        <w:t>6.1.3 数据切分</w:t>
      </w:r>
      <w:r>
        <w:rPr>
          <w:rFonts w:hint="eastAsia"/>
        </w:rPr>
        <w:tab/>
      </w:r>
      <w:r>
        <w:rPr>
          <w:rFonts w:hint="eastAsia"/>
        </w:rPr>
        <w:fldChar w:fldCharType="begin"/>
      </w:r>
      <w:r>
        <w:rPr>
          <w:rFonts w:hint="eastAsia"/>
        </w:rPr>
        <w:instrText xml:space="preserve"> </w:instrText>
      </w:r>
      <w:r>
        <w:instrText xml:space="preserve">PAGEREF _Toc228196029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58803C3">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"_Toc228196030" </w:instrText>
      </w:r>
      <w:r>
        <w:fldChar w:fldCharType="separate"/>
      </w:r>
      <w:r>
        <w:rPr>
          <w:rStyle w:val="30"/>
          <w:kern w:val="0"/>
        </w:rPr>
        <w:t>6.2</w:t>
      </w:r>
      <w:r>
        <w:rPr>
          <w:rStyle w:val="30"/>
        </w:rPr>
        <w:t xml:space="preserve"> 模型优化</w:t>
      </w:r>
      <w:r>
        <w:rPr>
          <w:rFonts w:hint="eastAsia"/>
        </w:rPr>
        <w:tab/>
      </w:r>
      <w:r>
        <w:rPr>
          <w:rFonts w:hint="eastAsia"/>
        </w:rPr>
        <w:fldChar w:fldCharType="begin"/>
      </w:r>
      <w:r>
        <w:rPr>
          <w:rFonts w:hint="eastAsia"/>
        </w:rPr>
        <w:instrText xml:space="preserve"> </w:instrText>
      </w:r>
      <w:r>
        <w:instrText xml:space="preserve">PAGEREF _Toc228196030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5E052C26">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"_Toc228196031" </w:instrText>
      </w:r>
      <w:r>
        <w:fldChar w:fldCharType="separate"/>
      </w:r>
      <w:r>
        <w:rPr>
          <w:rStyle w:val="30"/>
        </w:rPr>
        <w:t>6.2.1 尺度校正</w:t>
      </w:r>
      <w:r>
        <w:rPr>
          <w:rFonts w:hint="eastAsia"/>
        </w:rPr>
        <w:tab/>
      </w:r>
      <w:r>
        <w:rPr>
          <w:rFonts w:hint="eastAsia"/>
        </w:rPr>
        <w:fldChar w:fldCharType="begin"/>
      </w:r>
      <w:r>
        <w:rPr>
          <w:rFonts w:hint="eastAsia"/>
        </w:rPr>
        <w:instrText xml:space="preserve"> </w:instrText>
      </w:r>
      <w:r>
        <w:instrText xml:space="preserve">PAGEREF _Toc228196031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77BA59E">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"_Toc228196032" </w:instrText>
      </w:r>
      <w:r>
        <w:fldChar w:fldCharType="separate"/>
      </w:r>
      <w:r>
        <w:rPr>
          <w:rStyle w:val="30"/>
        </w:rPr>
        <w:t>6.2.2 权重平衡</w:t>
      </w:r>
      <w:r>
        <w:rPr>
          <w:rFonts w:hint="eastAsia"/>
        </w:rPr>
        <w:tab/>
      </w:r>
      <w:r>
        <w:rPr>
          <w:rFonts w:hint="eastAsia"/>
        </w:rPr>
        <w:fldChar w:fldCharType="begin"/>
      </w:r>
      <w:r>
        <w:rPr>
          <w:rFonts w:hint="eastAsia"/>
        </w:rPr>
        <w:instrText xml:space="preserve"> </w:instrText>
      </w:r>
      <w:r>
        <w:instrText xml:space="preserve">PAGEREF _Toc228196032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D8D62E2">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"_Toc228196033" </w:instrText>
      </w:r>
      <w:r>
        <w:fldChar w:fldCharType="separate"/>
      </w:r>
      <w:r>
        <w:rPr>
          <w:rStyle w:val="30"/>
        </w:rPr>
        <w:t>6.2.3 主要研究发现与启示</w:t>
      </w:r>
      <w:r>
        <w:rPr>
          <w:rFonts w:hint="eastAsia"/>
        </w:rPr>
        <w:tab/>
      </w:r>
      <w:r>
        <w:rPr>
          <w:rFonts w:hint="eastAsia"/>
        </w:rPr>
        <w:fldChar w:fldCharType="begin"/>
      </w:r>
      <w:r>
        <w:rPr>
          <w:rFonts w:hint="eastAsia"/>
        </w:rPr>
        <w:instrText xml:space="preserve"> </w:instrText>
      </w:r>
      <w:r>
        <w:instrText xml:space="preserve">PAGEREF _Toc228196033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241752B1">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"_Toc228196034" </w:instrText>
      </w:r>
      <w:r>
        <w:fldChar w:fldCharType="separate"/>
      </w:r>
      <w:r>
        <w:rPr>
          <w:rStyle w:val="30"/>
        </w:rPr>
        <w:t>6.3 模型评估</w:t>
      </w:r>
      <w:r>
        <w:rPr>
          <w:rFonts w:hint="eastAsia"/>
        </w:rPr>
        <w:tab/>
      </w:r>
      <w:r>
        <w:rPr>
          <w:rFonts w:hint="eastAsia"/>
        </w:rPr>
        <w:fldChar w:fldCharType="begin"/>
      </w:r>
      <w:r>
        <w:rPr>
          <w:rFonts w:hint="eastAsia"/>
        </w:rPr>
        <w:instrText xml:space="preserve"> </w:instrText>
      </w:r>
      <w:r>
        <w:instrText xml:space="preserve">PAGEREF _Toc228196034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2DCC1AEE">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"_Toc228196035" </w:instrText>
      </w:r>
      <w:r>
        <w:fldChar w:fldCharType="separate"/>
      </w:r>
      <w:r>
        <w:rPr>
          <w:rStyle w:val="30"/>
        </w:rPr>
        <w:t>6.3.1 指标体系</w:t>
      </w:r>
      <w:r>
        <w:rPr>
          <w:rFonts w:hint="eastAsia"/>
        </w:rPr>
        <w:tab/>
      </w:r>
      <w:r>
        <w:rPr>
          <w:rFonts w:hint="eastAsia"/>
        </w:rPr>
        <w:fldChar w:fldCharType="begin"/>
      </w:r>
      <w:r>
        <w:rPr>
          <w:rFonts w:hint="eastAsia"/>
        </w:rPr>
        <w:instrText xml:space="preserve"> </w:instrText>
      </w:r>
      <w:r>
        <w:instrText xml:space="preserve">PAGEREF _Toc228196035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0A31F302">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"_Toc228196036" </w:instrText>
      </w:r>
      <w:r>
        <w:fldChar w:fldCharType="separate"/>
      </w:r>
      <w:r>
        <w:rPr>
          <w:rStyle w:val="30"/>
        </w:rPr>
        <w:t>6.3.2 曲线评估</w:t>
      </w:r>
      <w:r>
        <w:rPr>
          <w:rFonts w:hint="eastAsia"/>
        </w:rPr>
        <w:tab/>
      </w:r>
      <w:r>
        <w:rPr>
          <w:rFonts w:hint="eastAsia"/>
        </w:rPr>
        <w:fldChar w:fldCharType="begin"/>
      </w:r>
      <w:r>
        <w:rPr>
          <w:rFonts w:hint="eastAsia"/>
        </w:rPr>
        <w:instrText xml:space="preserve"> </w:instrText>
      </w:r>
      <w:r>
        <w:instrText xml:space="preserve">PAGEREF _Toc228196036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9443F56">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"_Toc228196037" </w:instrText>
      </w:r>
      <w:r>
        <w:fldChar w:fldCharType="separate"/>
      </w:r>
      <w:r>
        <w:rPr>
          <w:rStyle w:val="30"/>
          <w:kern w:val="0"/>
        </w:rPr>
        <w:t>6.3.3</w:t>
      </w:r>
      <w:r>
        <w:rPr>
          <w:rStyle w:val="30"/>
        </w:rPr>
        <w:t xml:space="preserve"> 矩阵分析</w:t>
      </w:r>
      <w:r>
        <w:rPr>
          <w:rFonts w:hint="eastAsia"/>
        </w:rPr>
        <w:tab/>
      </w:r>
      <w:r>
        <w:rPr>
          <w:rFonts w:hint="eastAsia"/>
        </w:rPr>
        <w:fldChar w:fldCharType="begin"/>
      </w:r>
      <w:r>
        <w:rPr>
          <w:rFonts w:hint="eastAsia"/>
        </w:rPr>
        <w:instrText xml:space="preserve"> </w:instrText>
      </w:r>
      <w:r>
        <w:instrText xml:space="preserve">PAGEREF _Toc228196037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A3E9525">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"_Toc228196038" </w:instrText>
      </w:r>
      <w:r>
        <w:fldChar w:fldCharType="separate"/>
      </w:r>
      <w:r>
        <w:rPr>
          <w:rStyle w:val="30"/>
        </w:rPr>
        <w:t>6.4 模型调用</w:t>
      </w:r>
      <w:r>
        <w:rPr>
          <w:rFonts w:hint="eastAsia"/>
        </w:rPr>
        <w:tab/>
      </w:r>
      <w:r>
        <w:rPr>
          <w:rFonts w:hint="eastAsia"/>
        </w:rPr>
        <w:fldChar w:fldCharType="begin"/>
      </w:r>
      <w:r>
        <w:rPr>
          <w:rFonts w:hint="eastAsia"/>
        </w:rPr>
        <w:instrText xml:space="preserve"> </w:instrText>
      </w:r>
      <w:r>
        <w:instrText xml:space="preserve">PAGEREF _Toc228196038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1DEC6A2F">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"_Toc228196039" </w:instrText>
      </w:r>
      <w:r>
        <w:fldChar w:fldCharType="separate"/>
      </w:r>
      <w:r>
        <w:rPr>
          <w:rStyle w:val="30"/>
        </w:rPr>
        <w:t>6.4.1 载入预测</w:t>
      </w:r>
      <w:r>
        <w:rPr>
          <w:rFonts w:hint="eastAsia"/>
        </w:rPr>
        <w:tab/>
      </w:r>
      <w:r>
        <w:rPr>
          <w:rFonts w:hint="eastAsia"/>
        </w:rPr>
        <w:fldChar w:fldCharType="begin"/>
      </w:r>
      <w:r>
        <w:rPr>
          <w:rFonts w:hint="eastAsia"/>
        </w:rPr>
        <w:instrText xml:space="preserve"> </w:instrText>
      </w:r>
      <w:r>
        <w:instrText xml:space="preserve">PAGEREF _Toc228196039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11B25A54">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"_Toc228196040" </w:instrText>
      </w:r>
      <w:r>
        <w:fldChar w:fldCharType="separate"/>
      </w:r>
      <w:r>
        <w:rPr>
          <w:rStyle w:val="30"/>
          <w:kern w:val="0"/>
        </w:rPr>
        <w:t>6.4.2</w:t>
      </w:r>
      <w:r>
        <w:rPr>
          <w:rStyle w:val="30"/>
        </w:rPr>
        <w:t xml:space="preserve"> 异常判定</w:t>
      </w:r>
      <w:r>
        <w:rPr>
          <w:rFonts w:hint="eastAsia"/>
        </w:rPr>
        <w:tab/>
      </w:r>
      <w:r>
        <w:rPr>
          <w:rFonts w:hint="eastAsia"/>
        </w:rPr>
        <w:fldChar w:fldCharType="begin"/>
      </w:r>
      <w:r>
        <w:rPr>
          <w:rFonts w:hint="eastAsia"/>
        </w:rPr>
        <w:instrText xml:space="preserve"> </w:instrText>
      </w:r>
      <w:r>
        <w:instrText xml:space="preserve">PAGEREF _Toc228196040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02400669">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"_Toc228196041" </w:instrText>
      </w:r>
      <w:r>
        <w:fldChar w:fldCharType="separate"/>
      </w:r>
      <w:r>
        <w:rPr>
          <w:rStyle w:val="30"/>
        </w:rPr>
        <w:t>6.4.3 结果存储</w:t>
      </w:r>
      <w:r>
        <w:rPr>
          <w:rFonts w:hint="eastAsia"/>
        </w:rPr>
        <w:tab/>
      </w:r>
      <w:r>
        <w:rPr>
          <w:rFonts w:hint="eastAsia"/>
        </w:rPr>
        <w:fldChar w:fldCharType="begin"/>
      </w:r>
      <w:r>
        <w:rPr>
          <w:rFonts w:hint="eastAsia"/>
        </w:rPr>
        <w:instrText xml:space="preserve"> </w:instrText>
      </w:r>
      <w:r>
        <w:instrText xml:space="preserve">PAGEREF _Toc228196041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D429EF7">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"_Toc228196042" </w:instrText>
      </w:r>
      <w:r>
        <w:fldChar w:fldCharType="separate"/>
      </w:r>
      <w:r>
        <w:rPr>
          <w:rStyle w:val="30"/>
          <w:kern w:val="0"/>
        </w:rPr>
        <w:t>6.5</w:t>
      </w:r>
      <w:r>
        <w:rPr>
          <w:rStyle w:val="30"/>
        </w:rPr>
        <w:t xml:space="preserve"> 可视分析</w:t>
      </w:r>
      <w:r>
        <w:rPr>
          <w:rFonts w:hint="eastAsia"/>
        </w:rPr>
        <w:tab/>
      </w:r>
      <w:r>
        <w:rPr>
          <w:rFonts w:hint="eastAsia"/>
        </w:rPr>
        <w:fldChar w:fldCharType="begin"/>
      </w:r>
      <w:r>
        <w:rPr>
          <w:rFonts w:hint="eastAsia"/>
        </w:rPr>
        <w:instrText xml:space="preserve"> </w:instrText>
      </w:r>
      <w:r>
        <w:instrText xml:space="preserve">PAGEREF _Toc228196042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FD96C1C">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"_Toc228196043" </w:instrText>
      </w:r>
      <w:r>
        <w:fldChar w:fldCharType="separate"/>
      </w:r>
      <w:r>
        <w:rPr>
          <w:rStyle w:val="30"/>
        </w:rPr>
        <w:t>6.5.1 趋势统计</w:t>
      </w:r>
      <w:r>
        <w:rPr>
          <w:rFonts w:hint="eastAsia"/>
        </w:rPr>
        <w:tab/>
      </w:r>
      <w:r>
        <w:rPr>
          <w:rFonts w:hint="eastAsia"/>
        </w:rPr>
        <w:fldChar w:fldCharType="begin"/>
      </w:r>
      <w:r>
        <w:rPr>
          <w:rFonts w:hint="eastAsia"/>
        </w:rPr>
        <w:instrText xml:space="preserve"> </w:instrText>
      </w:r>
      <w:r>
        <w:instrText xml:space="preserve">PAGEREF _Toc228196043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43153AD3">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"_Toc228196044" </w:instrText>
      </w:r>
      <w:r>
        <w:fldChar w:fldCharType="separate"/>
      </w:r>
      <w:r>
        <w:rPr>
          <w:rStyle w:val="30"/>
        </w:rPr>
        <w:t>6.5.2 端口热力</w:t>
      </w:r>
      <w:r>
        <w:rPr>
          <w:rFonts w:hint="eastAsia"/>
        </w:rPr>
        <w:tab/>
      </w:r>
      <w:r>
        <w:rPr>
          <w:rFonts w:hint="eastAsia"/>
        </w:rPr>
        <w:fldChar w:fldCharType="begin"/>
      </w:r>
      <w:r>
        <w:rPr>
          <w:rFonts w:hint="eastAsia"/>
        </w:rPr>
        <w:instrText xml:space="preserve"> </w:instrText>
      </w:r>
      <w:r>
        <w:instrText xml:space="preserve">PAGEREF _Toc228196044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07E8386">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"_Toc228196045" </w:instrText>
      </w:r>
      <w:r>
        <w:fldChar w:fldCharType="separate"/>
      </w:r>
      <w:r>
        <w:rPr>
          <w:rStyle w:val="30"/>
          <w:kern w:val="0"/>
        </w:rPr>
        <w:t>6.5.3</w:t>
      </w:r>
      <w:r>
        <w:rPr>
          <w:rStyle w:val="30"/>
        </w:rPr>
        <w:t xml:space="preserve"> 解释分析</w:t>
      </w:r>
      <w:r>
        <w:rPr>
          <w:rFonts w:hint="eastAsia"/>
        </w:rPr>
        <w:tab/>
      </w:r>
      <w:r>
        <w:rPr>
          <w:rFonts w:hint="eastAsia"/>
        </w:rPr>
        <w:fldChar w:fldCharType="begin"/>
      </w:r>
      <w:r>
        <w:rPr>
          <w:rFonts w:hint="eastAsia"/>
        </w:rPr>
        <w:instrText xml:space="preserve"> </w:instrText>
      </w:r>
      <w:r>
        <w:instrText xml:space="preserve">PAGEREF _Toc228196045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0888179">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"_Toc228196046" </w:instrText>
      </w:r>
      <w:r>
        <w:fldChar w:fldCharType="separate"/>
      </w:r>
      <w:r>
        <w:rPr>
          <w:rStyle w:val="30"/>
        </w:rPr>
        <w:t>6.5.4 架构闭环</w:t>
      </w:r>
      <w:r>
        <w:rPr>
          <w:rFonts w:hint="eastAsia"/>
        </w:rPr>
        <w:tab/>
      </w:r>
      <w:r>
        <w:rPr>
          <w:rFonts w:hint="eastAsia"/>
        </w:rPr>
        <w:fldChar w:fldCharType="begin"/>
      </w:r>
      <w:r>
        <w:rPr>
          <w:rFonts w:hint="eastAsia"/>
        </w:rPr>
        <w:instrText xml:space="preserve"> </w:instrText>
      </w:r>
      <w:r>
        <w:instrText xml:space="preserve">PAGEREF _Toc228196046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7FDBD7F8">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"_Toc228196047" </w:instrText>
      </w:r>
      <w:r>
        <w:fldChar w:fldCharType="separate"/>
      </w:r>
      <w:r>
        <w:rPr>
          <w:rStyle w:val="30"/>
        </w:rPr>
        <w:t>第七章 系统实现</w:t>
      </w:r>
      <w:r>
        <w:rPr>
          <w:rFonts w:hint="eastAsia"/>
        </w:rPr>
        <w:tab/>
      </w:r>
      <w:r>
        <w:rPr>
          <w:rFonts w:hint="eastAsia"/>
        </w:rPr>
        <w:fldChar w:fldCharType="begin"/>
      </w:r>
      <w:r>
        <w:rPr>
          <w:rFonts w:hint="eastAsia"/>
        </w:rPr>
        <w:instrText xml:space="preserve"> </w:instrText>
      </w:r>
      <w:r>
        <w:instrText xml:space="preserve">PAGEREF _Toc228196047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FF93D35">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"_Toc228196048" </w:instrText>
      </w:r>
      <w:r>
        <w:fldChar w:fldCharType="separate"/>
      </w:r>
      <w:r>
        <w:rPr>
          <w:rStyle w:val="30"/>
        </w:rPr>
        <w:t>7.1 管理员功能实现</w:t>
      </w:r>
      <w:r>
        <w:rPr>
          <w:rFonts w:hint="eastAsia"/>
        </w:rPr>
        <w:tab/>
      </w:r>
      <w:r>
        <w:rPr>
          <w:rFonts w:hint="eastAsia"/>
        </w:rPr>
        <w:fldChar w:fldCharType="begin"/>
      </w:r>
      <w:r>
        <w:rPr>
          <w:rFonts w:hint="eastAsia"/>
        </w:rPr>
        <w:instrText xml:space="preserve"> </w:instrText>
      </w:r>
      <w:r>
        <w:instrText xml:space="preserve">PAGEREF _Toc228196048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07ADD454">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"_Toc228196049" </w:instrText>
      </w:r>
      <w:r>
        <w:fldChar w:fldCharType="separate"/>
      </w:r>
      <w:r>
        <w:rPr>
          <w:rStyle w:val="30"/>
        </w:rPr>
        <w:t>7.1.1 仪表盘功能实现</w:t>
      </w:r>
      <w:r>
        <w:rPr>
          <w:rFonts w:hint="eastAsia"/>
        </w:rPr>
        <w:tab/>
      </w:r>
      <w:r>
        <w:rPr>
          <w:rFonts w:hint="eastAsia"/>
        </w:rPr>
        <w:fldChar w:fldCharType="begin"/>
      </w:r>
      <w:r>
        <w:rPr>
          <w:rFonts w:hint="eastAsia"/>
        </w:rPr>
        <w:instrText xml:space="preserve"> </w:instrText>
      </w:r>
      <w:r>
        <w:instrText xml:space="preserve">PAGEREF _Toc228196049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32B7453A">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"_Toc228196050" </w:instrText>
      </w:r>
      <w:r>
        <w:fldChar w:fldCharType="separate"/>
      </w:r>
      <w:r>
        <w:rPr>
          <w:rStyle w:val="30"/>
        </w:rPr>
        <w:t>7.1.2 用户管理功能实现</w:t>
      </w:r>
      <w:r>
        <w:rPr>
          <w:rFonts w:hint="eastAsia"/>
        </w:rPr>
        <w:tab/>
      </w:r>
      <w:r>
        <w:rPr>
          <w:rFonts w:hint="eastAsia"/>
        </w:rPr>
        <w:fldChar w:fldCharType="begin"/>
      </w:r>
      <w:r>
        <w:rPr>
          <w:rFonts w:hint="eastAsia"/>
        </w:rPr>
        <w:instrText xml:space="preserve"> </w:instrText>
      </w:r>
      <w:r>
        <w:instrText xml:space="preserve">PAGEREF _Toc228196050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3BE78A14">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"_Toc228196051" </w:instrText>
      </w:r>
      <w:r>
        <w:fldChar w:fldCharType="separate"/>
      </w:r>
      <w:r>
        <w:rPr>
          <w:rStyle w:val="30"/>
        </w:rPr>
        <w:t>7.1.3 部门管理功能实现</w:t>
      </w:r>
      <w:r>
        <w:rPr>
          <w:rFonts w:hint="eastAsia"/>
        </w:rPr>
        <w:tab/>
      </w:r>
      <w:r>
        <w:rPr>
          <w:rFonts w:hint="eastAsia"/>
        </w:rPr>
        <w:fldChar w:fldCharType="begin"/>
      </w:r>
      <w:r>
        <w:rPr>
          <w:rFonts w:hint="eastAsia"/>
        </w:rPr>
        <w:instrText xml:space="preserve"> </w:instrText>
      </w:r>
      <w:r>
        <w:instrText xml:space="preserve">PAGEREF _Toc228196051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3CA8EA19">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"_Toc228196052" </w:instrText>
      </w:r>
      <w:r>
        <w:fldChar w:fldCharType="separate"/>
      </w:r>
      <w:r>
        <w:rPr>
          <w:rStyle w:val="30"/>
        </w:rPr>
        <w:t>7.1.4 角色管理功能实现</w:t>
      </w:r>
      <w:r>
        <w:rPr>
          <w:rFonts w:hint="eastAsia"/>
        </w:rPr>
        <w:tab/>
      </w:r>
      <w:r>
        <w:rPr>
          <w:rFonts w:hint="eastAsia"/>
        </w:rPr>
        <w:fldChar w:fldCharType="begin"/>
      </w:r>
      <w:r>
        <w:rPr>
          <w:rFonts w:hint="eastAsia"/>
        </w:rPr>
        <w:instrText xml:space="preserve"> </w:instrText>
      </w:r>
      <w:r>
        <w:instrText xml:space="preserve">PAGEREF _Toc228196052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372989D7">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"_Toc228196053" </w:instrText>
      </w:r>
      <w:r>
        <w:fldChar w:fldCharType="separate"/>
      </w:r>
      <w:r>
        <w:rPr>
          <w:rStyle w:val="30"/>
        </w:rPr>
        <w:t>7.1.5 日志管理功能实现</w:t>
      </w:r>
      <w:r>
        <w:rPr>
          <w:rFonts w:hint="eastAsia"/>
        </w:rPr>
        <w:tab/>
      </w:r>
      <w:r>
        <w:rPr>
          <w:rFonts w:hint="eastAsia"/>
        </w:rPr>
        <w:fldChar w:fldCharType="begin"/>
      </w:r>
      <w:r>
        <w:rPr>
          <w:rFonts w:hint="eastAsia"/>
        </w:rPr>
        <w:instrText xml:space="preserve"> </w:instrText>
      </w:r>
      <w:r>
        <w:instrText xml:space="preserve">PAGEREF _Toc228196053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4F99BEE4">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"_Toc228196054" </w:instrText>
      </w:r>
      <w:r>
        <w:fldChar w:fldCharType="separate"/>
      </w:r>
      <w:r>
        <w:rPr>
          <w:rStyle w:val="30"/>
        </w:rPr>
        <w:t>7.2 用户功能实现</w:t>
      </w:r>
      <w:r>
        <w:rPr>
          <w:rFonts w:hint="eastAsia"/>
        </w:rPr>
        <w:tab/>
      </w:r>
      <w:r>
        <w:rPr>
          <w:rFonts w:hint="eastAsia"/>
        </w:rPr>
        <w:fldChar w:fldCharType="begin"/>
      </w:r>
      <w:r>
        <w:rPr>
          <w:rFonts w:hint="eastAsia"/>
        </w:rPr>
        <w:instrText xml:space="preserve"> </w:instrText>
      </w:r>
      <w:r>
        <w:instrText xml:space="preserve">PAGEREF _Toc228196054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583D1D19">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"_Toc228196055" </w:instrText>
      </w:r>
      <w:r>
        <w:fldChar w:fldCharType="separate"/>
      </w:r>
      <w:r>
        <w:rPr>
          <w:rStyle w:val="30"/>
        </w:rPr>
        <w:t>7.2.1 系统监控功能实现</w:t>
      </w:r>
      <w:r>
        <w:rPr>
          <w:rFonts w:hint="eastAsia"/>
        </w:rPr>
        <w:tab/>
      </w:r>
      <w:r>
        <w:rPr>
          <w:rFonts w:hint="eastAsia"/>
        </w:rPr>
        <w:fldChar w:fldCharType="begin"/>
      </w:r>
      <w:r>
        <w:rPr>
          <w:rFonts w:hint="eastAsia"/>
        </w:rPr>
        <w:instrText xml:space="preserve"> </w:instrText>
      </w:r>
      <w:r>
        <w:instrText xml:space="preserve">PAGEREF _Toc228196055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3B9233FB">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"_Toc228196056" </w:instrText>
      </w:r>
      <w:r>
        <w:fldChar w:fldCharType="separate"/>
      </w:r>
      <w:r>
        <w:rPr>
          <w:rStyle w:val="30"/>
        </w:rPr>
        <w:t>7.2.2 流量仪表盘功能实现</w:t>
      </w:r>
      <w:r>
        <w:rPr>
          <w:rFonts w:hint="eastAsia"/>
        </w:rPr>
        <w:tab/>
      </w:r>
      <w:r>
        <w:rPr>
          <w:rFonts w:hint="eastAsia"/>
        </w:rPr>
        <w:fldChar w:fldCharType="begin"/>
      </w:r>
      <w:r>
        <w:rPr>
          <w:rFonts w:hint="eastAsia"/>
        </w:rPr>
        <w:instrText xml:space="preserve"> </w:instrText>
      </w:r>
      <w:r>
        <w:instrText xml:space="preserve">PAGEREF _Toc228196056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72E0ED3C">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"_Toc228196057" </w:instrText>
      </w:r>
      <w:r>
        <w:fldChar w:fldCharType="separate"/>
      </w:r>
      <w:r>
        <w:rPr>
          <w:rStyle w:val="30"/>
        </w:rPr>
        <w:t>7.2.3 流量数据功能实现</w:t>
      </w:r>
      <w:r>
        <w:rPr>
          <w:rFonts w:hint="eastAsia"/>
        </w:rPr>
        <w:tab/>
      </w:r>
      <w:r>
        <w:rPr>
          <w:rFonts w:hint="eastAsia"/>
        </w:rPr>
        <w:fldChar w:fldCharType="begin"/>
      </w:r>
      <w:r>
        <w:rPr>
          <w:rFonts w:hint="eastAsia"/>
        </w:rPr>
        <w:instrText xml:space="preserve"> </w:instrText>
      </w:r>
      <w:r>
        <w:instrText xml:space="preserve">PAGEREF _Toc228196057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39FA1AD2">
      <w:pPr>
        <w:pStyle w:val="13"/>
        <w:ind w:left="1260"/>
        <w:rPr>
          <w:rFonts w:asciiTheme="minorHAnsi" w:hAnsiTheme="minorHAnsi" w:eastAsiaTheme="minorEastAsia" w:cstheme="minorBidi"/>
          <w:bCs w:val="0"/>
          <w:sz w:val="22"/>
          <w14:ligatures w14:val="standardContextual"/>
        </w:rPr>
      </w:pPr>
      <w:r>
        <w:fldChar w:fldCharType="begin"/>
      </w:r>
      <w:r>
        <w:instrText xml:space="preserve"> HYPERLINK \l "_Toc228196058" </w:instrText>
      </w:r>
      <w:r>
        <w:fldChar w:fldCharType="separate"/>
      </w:r>
      <w:r>
        <w:rPr>
          <w:rStyle w:val="30"/>
        </w:rPr>
        <w:t>7.2.4 异常检测功能实现</w:t>
      </w:r>
      <w:r>
        <w:rPr>
          <w:rFonts w:hint="eastAsia"/>
        </w:rPr>
        <w:tab/>
      </w:r>
      <w:r>
        <w:rPr>
          <w:rFonts w:hint="eastAsia"/>
        </w:rPr>
        <w:fldChar w:fldCharType="begin"/>
      </w:r>
      <w:r>
        <w:rPr>
          <w:rFonts w:hint="eastAsia"/>
        </w:rPr>
        <w:instrText xml:space="preserve"> </w:instrText>
      </w:r>
      <w:r>
        <w:instrText xml:space="preserve">PAGEREF _Toc228196058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4AE3C63A">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"_Toc228196059" </w:instrText>
      </w:r>
      <w:r>
        <w:fldChar w:fldCharType="separate"/>
      </w:r>
      <w:r>
        <w:rPr>
          <w:rStyle w:val="30"/>
        </w:rPr>
        <w:t>第八章 总结与展望</w:t>
      </w:r>
      <w:r>
        <w:rPr>
          <w:rFonts w:hint="eastAsia"/>
        </w:rPr>
        <w:tab/>
      </w:r>
      <w:r>
        <w:rPr>
          <w:rFonts w:hint="eastAsia"/>
        </w:rPr>
        <w:fldChar w:fldCharType="begin"/>
      </w:r>
      <w:r>
        <w:rPr>
          <w:rFonts w:hint="eastAsia"/>
        </w:rPr>
        <w:instrText xml:space="preserve"> </w:instrText>
      </w:r>
      <w:r>
        <w:instrText xml:space="preserve">PAGEREF _Toc228196059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1F38740B">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"_Toc228196060" </w:instrText>
      </w:r>
      <w:r>
        <w:fldChar w:fldCharType="separate"/>
      </w:r>
      <w:r>
        <w:rPr>
          <w:rStyle w:val="30"/>
        </w:rPr>
        <w:t>8.1 总结</w:t>
      </w:r>
      <w:r>
        <w:rPr>
          <w:rFonts w:hint="eastAsia"/>
        </w:rPr>
        <w:tab/>
      </w:r>
      <w:r>
        <w:rPr>
          <w:rFonts w:hint="eastAsia"/>
        </w:rPr>
        <w:fldChar w:fldCharType="begin"/>
      </w:r>
      <w:r>
        <w:rPr>
          <w:rFonts w:hint="eastAsia"/>
        </w:rPr>
        <w:instrText xml:space="preserve"> </w:instrText>
      </w:r>
      <w:r>
        <w:instrText xml:space="preserve">PAGEREF _Toc228196060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53C87CB9">
      <w:pPr>
        <w:pStyle w:val="21"/>
        <w:ind w:left="840"/>
        <w:rPr>
          <w:rFonts w:asciiTheme="minorHAnsi" w:hAnsiTheme="minorHAnsi" w:eastAsiaTheme="minorEastAsia" w:cstheme="minorBidi"/>
          <w:bCs w:val="0"/>
          <w:sz w:val="22"/>
          <w14:ligatures w14:val="standardContextual"/>
        </w:rPr>
      </w:pPr>
      <w:r>
        <w:fldChar w:fldCharType="begin"/>
      </w:r>
      <w:r>
        <w:instrText xml:space="preserve"> HYPERLINK \l "_Toc228196061" </w:instrText>
      </w:r>
      <w:r>
        <w:fldChar w:fldCharType="separate"/>
      </w:r>
      <w:r>
        <w:rPr>
          <w:rStyle w:val="30"/>
        </w:rPr>
        <w:t>8.2 展望</w:t>
      </w:r>
      <w:r>
        <w:rPr>
          <w:rFonts w:hint="eastAsia"/>
        </w:rPr>
        <w:tab/>
      </w:r>
      <w:r>
        <w:rPr>
          <w:rFonts w:hint="eastAsia"/>
        </w:rPr>
        <w:fldChar w:fldCharType="begin"/>
      </w:r>
      <w:r>
        <w:rPr>
          <w:rFonts w:hint="eastAsia"/>
        </w:rPr>
        <w:instrText xml:space="preserve"> </w:instrText>
      </w:r>
      <w:r>
        <w:instrText xml:space="preserve">PAGEREF _Toc228196061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4D659DEC">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"_Toc228196062" </w:instrText>
      </w:r>
      <w:r>
        <w:fldChar w:fldCharType="separate"/>
      </w:r>
      <w:r>
        <w:rPr>
          <w:rStyle w:val="30"/>
        </w:rPr>
        <w:t>参考文献</w:t>
      </w:r>
      <w:r>
        <w:rPr>
          <w:rFonts w:hint="eastAsia"/>
        </w:rPr>
        <w:tab/>
      </w:r>
      <w:r>
        <w:rPr>
          <w:rFonts w:hint="eastAsia"/>
        </w:rPr>
        <w:fldChar w:fldCharType="begin"/>
      </w:r>
      <w:r>
        <w:rPr>
          <w:rFonts w:hint="eastAsia"/>
        </w:rPr>
        <w:instrText xml:space="preserve"> </w:instrText>
      </w:r>
      <w:r>
        <w:instrText xml:space="preserve">PAGEREF _Toc228196062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4E6842F8">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"_Toc228196063" </w:instrText>
      </w:r>
      <w:r>
        <w:fldChar w:fldCharType="separate"/>
      </w:r>
      <w:r>
        <w:rPr>
          <w:rStyle w:val="30"/>
        </w:rPr>
        <w:t>致谢</w:t>
      </w:r>
      <w:r>
        <w:rPr>
          <w:rFonts w:hint="eastAsia"/>
        </w:rPr>
        <w:tab/>
      </w:r>
      <w:r>
        <w:rPr>
          <w:rFonts w:hint="eastAsia"/>
        </w:rPr>
        <w:fldChar w:fldCharType="begin"/>
      </w:r>
      <w:r>
        <w:rPr>
          <w:rFonts w:hint="eastAsia"/>
        </w:rPr>
        <w:instrText xml:space="preserve"> </w:instrText>
      </w:r>
      <w:r>
        <w:instrText xml:space="preserve">PAGEREF _Toc228196063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0DE14F0">
      <w:pPr>
        <w:pStyle w:val="17"/>
        <w:ind w:left="420"/>
        <w:rPr>
          <w:rFonts w:asciiTheme="minorHAnsi" w:hAnsiTheme="minorHAnsi" w:eastAsiaTheme="minorEastAsia" w:cstheme="minorBidi"/>
          <w:bCs w:val="0"/>
          <w:sz w:val="22"/>
          <w14:ligatures w14:val="standardContextual"/>
        </w:rPr>
      </w:pPr>
      <w:r>
        <w:fldChar w:fldCharType="begin"/>
      </w:r>
      <w:r>
        <w:instrText xml:space="preserve"> HYPERLINK \l "_Toc228196064" </w:instrText>
      </w:r>
      <w:r>
        <w:fldChar w:fldCharType="separate"/>
      </w:r>
      <w:r>
        <w:rPr>
          <w:rStyle w:val="30"/>
        </w:rPr>
        <w:t>附录A</w:t>
      </w:r>
      <w:r>
        <w:rPr>
          <w:rFonts w:hint="eastAsia"/>
        </w:rPr>
        <w:tab/>
      </w:r>
      <w:r>
        <w:rPr>
          <w:rFonts w:hint="eastAsia"/>
        </w:rPr>
        <w:fldChar w:fldCharType="begin"/>
      </w:r>
      <w:r>
        <w:rPr>
          <w:rFonts w:hint="eastAsia"/>
        </w:rPr>
        <w:instrText xml:space="preserve"> </w:instrText>
      </w:r>
      <w:r>
        <w:instrText xml:space="preserve">PAGEREF _Toc228196064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32D603CB">
      <w:pPr>
        <w:pStyle w:val="3"/>
        <w:rPr>
          <w:color w:val="FF0000"/>
        </w:rPr>
      </w:pPr>
      <w:r>
        <w:rPr>
          <w:rFonts w:ascii="Times New Roman" w:hAnsi="Times New Roman" w:eastAsia="宋体"/>
          <w:bCs w:val="0"/>
        </w:rPr>
        <w:fldChar w:fldCharType="end"/>
      </w:r>
    </w:p>
    <w:p w14:paraId="575C5CF5">
      <w:pPr>
        <w:pStyle w:val="3"/>
        <w:rPr>
          <w:color w:val="FF0000"/>
        </w:rPr>
      </w:pPr>
    </w:p>
    <w:p w14:paraId="0D671785">
      <w:pPr>
        <w:pStyle w:val="3"/>
        <w:rPr>
          <w:color w:val="FF0000"/>
        </w:rPr>
      </w:pPr>
    </w:p>
    <w:p w14:paraId="46FE0E1A">
      <w:pPr>
        <w:pStyle w:val="3"/>
        <w:rPr>
          <w:color w:val="FF0000"/>
        </w:rPr>
      </w:pPr>
    </w:p>
    <w:p w14:paraId="1B6FCB8C">
      <w:pPr>
        <w:pStyle w:val="5"/>
        <w:ind w:firstLine="480"/>
      </w:pPr>
    </w:p>
    <w:p w14:paraId="2AE07401">
      <w:pPr>
        <w:widowControl/>
        <w:jc w:val="left"/>
        <w:rPr>
          <w:rFonts w:ascii="Arial" w:hAnsi="Arial" w:eastAsia="黑体" w:cs="Courier New"/>
          <w:bCs/>
          <w:color w:val="FF0000"/>
          <w:sz w:val="24"/>
        </w:rPr>
      </w:pPr>
      <w:r>
        <w:rPr>
          <w:color w:val="FF0000"/>
        </w:rPr>
        <w:br w:type="page"/>
      </w:r>
    </w:p>
    <w:p w14:paraId="7FCF2267">
      <w:pPr>
        <w:pStyle w:val="41"/>
        <w:spacing w:before="240" w:beforeLines="100"/>
        <w:rPr>
          <w:rFonts w:ascii="Times New Roman" w:hAnsi="Times New Roman" w:cs="Times New Roman"/>
          <w:b/>
          <w:bCs/>
        </w:rPr>
      </w:pPr>
      <w:bookmarkStart w:id="99" w:name="_Toc228195990"/>
      <w:r>
        <w:rPr>
          <w:rFonts w:hint="eastAsia" w:ascii="Times New Roman" w:hAnsi="Times New Roman" w:cs="Times New Roman"/>
          <w:b/>
          <w:bCs/>
        </w:rPr>
        <w:t>图表清单</w:t>
      </w:r>
      <w:bookmarkEnd w:id="99"/>
    </w:p>
    <w:p w14:paraId="4867B3AB">
      <w:pPr>
        <w:pStyle w:val="20"/>
        <w:tabs>
          <w:tab w:val="right" w:leader="dot" w:pos="9344"/>
        </w:tabs>
        <w:ind w:left="840" w:hanging="420"/>
        <w:rPr>
          <w:rFonts w:asciiTheme="minorHAnsi" w:hAnsiTheme="minorHAnsi" w:eastAsiaTheme="minorEastAsia" w:cstheme="minorBidi"/>
          <w:sz w:val="22"/>
          <w14:ligatures w14:val="standardContextual"/>
        </w:rPr>
      </w:pPr>
      <w:r>
        <w:rPr>
          <w:rFonts w:eastAsiaTheme="minorEastAsia"/>
          <w:bCs/>
        </w:rPr>
        <w:fldChar w:fldCharType="begin"/>
      </w:r>
      <w:r>
        <w:rPr>
          <w:rFonts w:eastAsiaTheme="minorEastAsia"/>
          <w:bCs/>
        </w:rPr>
        <w:instrText xml:space="preserve"> TOC \h \z \t "图题样式" \c </w:instrText>
      </w:r>
      <w:r>
        <w:rPr>
          <w:rFonts w:eastAsiaTheme="minorEastAsia"/>
          <w:bCs/>
        </w:rPr>
        <w:fldChar w:fldCharType="separate"/>
      </w:r>
      <w:r>
        <w:fldChar w:fldCharType="begin"/>
      </w:r>
      <w:r>
        <w:instrText xml:space="preserve"> HYPERLINK \l "_Toc228195512" </w:instrText>
      </w:r>
      <w:r>
        <w:fldChar w:fldCharType="separate"/>
      </w:r>
      <w:r>
        <w:rPr>
          <w:rStyle w:val="30"/>
        </w:rPr>
        <w:t>图3-1 管理员用例图</w:t>
      </w:r>
      <w:r>
        <w:rPr>
          <w:rFonts w:hint="eastAsia"/>
        </w:rPr>
        <w:tab/>
      </w:r>
      <w:r>
        <w:rPr>
          <w:rFonts w:hint="eastAsia"/>
        </w:rPr>
        <w:fldChar w:fldCharType="begin"/>
      </w:r>
      <w:r>
        <w:rPr>
          <w:rFonts w:hint="eastAsia"/>
        </w:rPr>
        <w:instrText xml:space="preserve"> </w:instrText>
      </w:r>
      <w:r>
        <w:instrText xml:space="preserve">PAGEREF _Toc228195512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D64707A">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"_Toc228195513" </w:instrText>
      </w:r>
      <w:r>
        <w:fldChar w:fldCharType="separate"/>
      </w:r>
      <w:r>
        <w:rPr>
          <w:rStyle w:val="30"/>
        </w:rPr>
        <w:t>图3-2 用户用例图</w:t>
      </w:r>
      <w:r>
        <w:rPr>
          <w:rFonts w:hint="eastAsia"/>
        </w:rPr>
        <w:tab/>
      </w:r>
      <w:r>
        <w:rPr>
          <w:rFonts w:hint="eastAsia"/>
        </w:rPr>
        <w:fldChar w:fldCharType="begin"/>
      </w:r>
      <w:r>
        <w:rPr>
          <w:rFonts w:hint="eastAsia"/>
        </w:rPr>
        <w:instrText xml:space="preserve"> </w:instrText>
      </w:r>
      <w:r>
        <w:instrText xml:space="preserve">PAGEREF _Toc228195513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13BCB7E">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"_Toc228195514" </w:instrText>
      </w:r>
      <w:r>
        <w:fldChar w:fldCharType="separate"/>
      </w:r>
      <w:r>
        <w:rPr>
          <w:rStyle w:val="30"/>
        </w:rPr>
        <w:t>图4-1 典型样本示例</w:t>
      </w:r>
      <w:r>
        <w:rPr>
          <w:rFonts w:hint="eastAsia"/>
        </w:rPr>
        <w:tab/>
      </w:r>
      <w:r>
        <w:rPr>
          <w:rFonts w:hint="eastAsia"/>
        </w:rPr>
        <w:fldChar w:fldCharType="begin"/>
      </w:r>
      <w:r>
        <w:rPr>
          <w:rFonts w:hint="eastAsia"/>
        </w:rPr>
        <w:instrText xml:space="preserve"> </w:instrText>
      </w:r>
      <w:r>
        <w:instrText xml:space="preserve">PAGEREF _Toc228195514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DFA6C14">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"_Toc228195515" </w:instrText>
      </w:r>
      <w:r>
        <w:fldChar w:fldCharType="separate"/>
      </w:r>
      <w:r>
        <w:rPr>
          <w:rStyle w:val="30"/>
        </w:rPr>
        <w:t>图4-2 数据采集流程图</w:t>
      </w:r>
      <w:r>
        <w:rPr>
          <w:rFonts w:hint="eastAsia"/>
        </w:rPr>
        <w:tab/>
      </w:r>
      <w:r>
        <w:rPr>
          <w:rFonts w:hint="eastAsia"/>
        </w:rPr>
        <w:fldChar w:fldCharType="begin"/>
      </w:r>
      <w:r>
        <w:rPr>
          <w:rFonts w:hint="eastAsia"/>
        </w:rPr>
        <w:instrText xml:space="preserve"> </w:instrText>
      </w:r>
      <w:r>
        <w:instrText xml:space="preserve">PAGEREF _Toc228195515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B1103CB">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"_Toc228195516" </w:instrText>
      </w:r>
      <w:r>
        <w:fldChar w:fldCharType="separate"/>
      </w:r>
      <w:r>
        <w:rPr>
          <w:rStyle w:val="30"/>
        </w:rPr>
        <w:t>图4-3 数据预处理流程图</w:t>
      </w:r>
      <w:r>
        <w:rPr>
          <w:rFonts w:hint="eastAsia"/>
        </w:rPr>
        <w:tab/>
      </w:r>
      <w:r>
        <w:rPr>
          <w:rFonts w:hint="eastAsia"/>
        </w:rPr>
        <w:fldChar w:fldCharType="begin"/>
      </w:r>
      <w:r>
        <w:rPr>
          <w:rFonts w:hint="eastAsia"/>
        </w:rPr>
        <w:instrText xml:space="preserve"> </w:instrText>
      </w:r>
      <w:r>
        <w:instrText xml:space="preserve">PAGEREF _Toc228195516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6CB7C5B">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"_Toc228195517" </w:instrText>
      </w:r>
      <w:r>
        <w:fldChar w:fldCharType="separate"/>
      </w:r>
      <w:r>
        <w:rPr>
          <w:rStyle w:val="30"/>
        </w:rPr>
        <w:t>图4-4 系统数据层架构图</w:t>
      </w:r>
      <w:r>
        <w:rPr>
          <w:rFonts w:hint="eastAsia"/>
        </w:rPr>
        <w:tab/>
      </w:r>
      <w:r>
        <w:rPr>
          <w:rFonts w:hint="eastAsia"/>
        </w:rPr>
        <w:fldChar w:fldCharType="begin"/>
      </w:r>
      <w:r>
        <w:rPr>
          <w:rFonts w:hint="eastAsia"/>
        </w:rPr>
        <w:instrText xml:space="preserve"> </w:instrText>
      </w:r>
      <w:r>
        <w:instrText xml:space="preserve">PAGEREF _Toc228195517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76E8155">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"_Toc228195518" </w:instrText>
      </w:r>
      <w:r>
        <w:fldChar w:fldCharType="separate"/>
      </w:r>
      <w:r>
        <w:rPr>
          <w:rStyle w:val="30"/>
        </w:rPr>
        <w:t>图5-1 具体架构逻辑</w:t>
      </w:r>
      <w:r>
        <w:rPr>
          <w:rFonts w:hint="eastAsia"/>
        </w:rPr>
        <w:tab/>
      </w:r>
      <w:r>
        <w:rPr>
          <w:rFonts w:hint="eastAsia"/>
        </w:rPr>
        <w:fldChar w:fldCharType="begin"/>
      </w:r>
      <w:r>
        <w:rPr>
          <w:rFonts w:hint="eastAsia"/>
        </w:rPr>
        <w:instrText xml:space="preserve"> </w:instrText>
      </w:r>
      <w:r>
        <w:instrText xml:space="preserve">PAGEREF _Toc228195518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5645E4A">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"_Toc228195519" </w:instrText>
      </w:r>
      <w:r>
        <w:fldChar w:fldCharType="separate"/>
      </w:r>
      <w:r>
        <w:rPr>
          <w:rStyle w:val="30"/>
        </w:rPr>
        <w:t>图5-2 系统功能结构</w:t>
      </w:r>
      <w:r>
        <w:rPr>
          <w:rFonts w:hint="eastAsia"/>
        </w:rPr>
        <w:tab/>
      </w:r>
      <w:r>
        <w:rPr>
          <w:rFonts w:hint="eastAsia"/>
        </w:rPr>
        <w:fldChar w:fldCharType="begin"/>
      </w:r>
      <w:r>
        <w:rPr>
          <w:rFonts w:hint="eastAsia"/>
        </w:rPr>
        <w:instrText xml:space="preserve"> </w:instrText>
      </w:r>
      <w:r>
        <w:instrText xml:space="preserve">PAGEREF _Toc228195519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6821081">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"_Toc228195520" </w:instrText>
      </w:r>
      <w:r>
        <w:fldChar w:fldCharType="separate"/>
      </w:r>
      <w:r>
        <w:rPr>
          <w:rStyle w:val="30"/>
        </w:rPr>
        <w:t>图5-3 系统总体业务流程图</w:t>
      </w:r>
      <w:r>
        <w:rPr>
          <w:rFonts w:hint="eastAsia"/>
        </w:rPr>
        <w:tab/>
      </w:r>
      <w:r>
        <w:rPr>
          <w:rFonts w:hint="eastAsia"/>
        </w:rPr>
        <w:fldChar w:fldCharType="begin"/>
      </w:r>
      <w:r>
        <w:rPr>
          <w:rFonts w:hint="eastAsia"/>
        </w:rPr>
        <w:instrText xml:space="preserve"> </w:instrText>
      </w:r>
      <w:r>
        <w:instrText xml:space="preserve">PAGEREF _Toc228195520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6BFF39E">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"_Toc228195521" </w:instrText>
      </w:r>
      <w:r>
        <w:fldChar w:fldCharType="separate"/>
      </w:r>
      <w:r>
        <w:rPr>
          <w:rStyle w:val="30"/>
        </w:rPr>
        <w:t>图5-4 流量采集设备实体属性图</w:t>
      </w:r>
      <w:r>
        <w:rPr>
          <w:rFonts w:hint="eastAsia"/>
        </w:rPr>
        <w:tab/>
      </w:r>
      <w:r>
        <w:rPr>
          <w:rFonts w:hint="eastAsia"/>
        </w:rPr>
        <w:fldChar w:fldCharType="begin"/>
      </w:r>
      <w:r>
        <w:rPr>
          <w:rFonts w:hint="eastAsia"/>
        </w:rPr>
        <w:instrText xml:space="preserve"> </w:instrText>
      </w:r>
      <w:r>
        <w:instrText xml:space="preserve">PAGEREF _Toc228195521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CF1A434">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"_Toc228195522" </w:instrText>
      </w:r>
      <w:r>
        <w:fldChar w:fldCharType="separate"/>
      </w:r>
      <w:r>
        <w:rPr>
          <w:rStyle w:val="30"/>
        </w:rPr>
        <w:t>图5-5 网络流记录实体属性图</w:t>
      </w:r>
      <w:r>
        <w:rPr>
          <w:rFonts w:hint="eastAsia"/>
        </w:rPr>
        <w:tab/>
      </w:r>
      <w:r>
        <w:rPr>
          <w:rFonts w:hint="eastAsia"/>
        </w:rPr>
        <w:fldChar w:fldCharType="begin"/>
      </w:r>
      <w:r>
        <w:rPr>
          <w:rFonts w:hint="eastAsia"/>
        </w:rPr>
        <w:instrText xml:space="preserve"> </w:instrText>
      </w:r>
      <w:r>
        <w:instrText xml:space="preserve">PAGEREF _Toc228195522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D353462">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"_Toc228195523" </w:instrText>
      </w:r>
      <w:r>
        <w:fldChar w:fldCharType="separate"/>
      </w:r>
      <w:r>
        <w:rPr>
          <w:rStyle w:val="30"/>
        </w:rPr>
        <w:t>图5-6 流量异常检测实体属性图</w:t>
      </w:r>
      <w:r>
        <w:rPr>
          <w:rFonts w:hint="eastAsia"/>
        </w:rPr>
        <w:tab/>
      </w:r>
      <w:r>
        <w:rPr>
          <w:rFonts w:hint="eastAsia"/>
        </w:rPr>
        <w:fldChar w:fldCharType="begin"/>
      </w:r>
      <w:r>
        <w:rPr>
          <w:rFonts w:hint="eastAsia"/>
        </w:rPr>
        <w:instrText xml:space="preserve"> </w:instrText>
      </w:r>
      <w:r>
        <w:instrText xml:space="preserve">PAGEREF _Toc228195523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D27771B">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"_Toc228195524" </w:instrText>
      </w:r>
      <w:r>
        <w:fldChar w:fldCharType="separate"/>
      </w:r>
      <w:r>
        <w:rPr>
          <w:rStyle w:val="30"/>
        </w:rPr>
        <w:t>图5-7 测试模型实体属性图</w:t>
      </w:r>
      <w:r>
        <w:rPr>
          <w:rFonts w:hint="eastAsia"/>
        </w:rPr>
        <w:tab/>
      </w:r>
      <w:r>
        <w:rPr>
          <w:rFonts w:hint="eastAsia"/>
        </w:rPr>
        <w:fldChar w:fldCharType="begin"/>
      </w:r>
      <w:r>
        <w:rPr>
          <w:rFonts w:hint="eastAsia"/>
        </w:rPr>
        <w:instrText xml:space="preserve"> </w:instrText>
      </w:r>
      <w:r>
        <w:instrText xml:space="preserve">PAGEREF _Toc228195524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E11290A">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"_Toc228195525" </w:instrText>
      </w:r>
      <w:r>
        <w:fldChar w:fldCharType="separate"/>
      </w:r>
      <w:r>
        <w:rPr>
          <w:rStyle w:val="30"/>
        </w:rPr>
        <w:t>图5-8 系统E-R图</w:t>
      </w:r>
      <w:r>
        <w:rPr>
          <w:rFonts w:hint="eastAsia"/>
        </w:rPr>
        <w:tab/>
      </w:r>
      <w:r>
        <w:rPr>
          <w:rFonts w:hint="eastAsia"/>
        </w:rPr>
        <w:fldChar w:fldCharType="begin"/>
      </w:r>
      <w:r>
        <w:rPr>
          <w:rFonts w:hint="eastAsia"/>
        </w:rPr>
        <w:instrText xml:space="preserve"> </w:instrText>
      </w:r>
      <w:r>
        <w:instrText xml:space="preserve">PAGEREF _Toc228195525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360437D">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"_Toc228195526" </w:instrText>
      </w:r>
      <w:r>
        <w:fldChar w:fldCharType="separate"/>
      </w:r>
      <w:r>
        <w:rPr>
          <w:rStyle w:val="30"/>
        </w:rPr>
        <w:t>图6-1 模型构建流程图</w:t>
      </w:r>
      <w:r>
        <w:rPr>
          <w:rFonts w:hint="eastAsia"/>
        </w:rPr>
        <w:tab/>
      </w:r>
      <w:r>
        <w:rPr>
          <w:rFonts w:hint="eastAsia"/>
        </w:rPr>
        <w:fldChar w:fldCharType="begin"/>
      </w:r>
      <w:r>
        <w:rPr>
          <w:rFonts w:hint="eastAsia"/>
        </w:rPr>
        <w:instrText xml:space="preserve"> </w:instrText>
      </w:r>
      <w:r>
        <w:instrText xml:space="preserve">PAGEREF _Toc228195526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F0A10F6">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"_Toc228195527" </w:instrText>
      </w:r>
      <w:r>
        <w:fldChar w:fldCharType="separate"/>
      </w:r>
      <w:r>
        <w:rPr>
          <w:rStyle w:val="30"/>
        </w:rPr>
        <w:t>图6-2 多模型分类结构图</w:t>
      </w:r>
      <w:r>
        <w:rPr>
          <w:rFonts w:hint="eastAsia"/>
        </w:rPr>
        <w:tab/>
      </w:r>
      <w:r>
        <w:rPr>
          <w:rFonts w:hint="eastAsia"/>
        </w:rPr>
        <w:fldChar w:fldCharType="begin"/>
      </w:r>
      <w:r>
        <w:rPr>
          <w:rFonts w:hint="eastAsia"/>
        </w:rPr>
        <w:instrText xml:space="preserve"> </w:instrText>
      </w:r>
      <w:r>
        <w:instrText xml:space="preserve">PAGEREF _Toc228195527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039A58D">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"_Toc228195528" </w:instrText>
      </w:r>
      <w:r>
        <w:fldChar w:fldCharType="separate"/>
      </w:r>
      <w:r>
        <w:rPr>
          <w:rStyle w:val="30"/>
        </w:rPr>
        <w:t>图6-3 样本切分策略图</w:t>
      </w:r>
      <w:r>
        <w:rPr>
          <w:rFonts w:hint="eastAsia"/>
        </w:rPr>
        <w:tab/>
      </w:r>
      <w:r>
        <w:rPr>
          <w:rFonts w:hint="eastAsia"/>
        </w:rPr>
        <w:fldChar w:fldCharType="begin"/>
      </w:r>
      <w:r>
        <w:rPr>
          <w:rFonts w:hint="eastAsia"/>
        </w:rPr>
        <w:instrText xml:space="preserve"> </w:instrText>
      </w:r>
      <w:r>
        <w:instrText xml:space="preserve">PAGEREF _Toc228195528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7E90F98C">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"_Toc228195529" </w:instrText>
      </w:r>
      <w:r>
        <w:fldChar w:fldCharType="separate"/>
      </w:r>
      <w:r>
        <w:rPr>
          <w:rStyle w:val="30"/>
        </w:rPr>
        <w:t>图6-4 特征标准化流程图</w:t>
      </w:r>
      <w:r>
        <w:rPr>
          <w:rFonts w:hint="eastAsia"/>
        </w:rPr>
        <w:tab/>
      </w:r>
      <w:r>
        <w:rPr>
          <w:rFonts w:hint="eastAsia"/>
        </w:rPr>
        <w:fldChar w:fldCharType="begin"/>
      </w:r>
      <w:r>
        <w:rPr>
          <w:rFonts w:hint="eastAsia"/>
        </w:rPr>
        <w:instrText xml:space="preserve"> </w:instrText>
      </w:r>
      <w:r>
        <w:instrText xml:space="preserve">PAGEREF _Toc228195529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AC25C35">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"_Toc228195530" </w:instrText>
      </w:r>
      <w:r>
        <w:fldChar w:fldCharType="separate"/>
      </w:r>
      <w:r>
        <w:rPr>
          <w:rStyle w:val="30"/>
        </w:rPr>
        <w:t>图6-5 类别权重优化图</w:t>
      </w:r>
      <w:r>
        <w:rPr>
          <w:rFonts w:hint="eastAsia"/>
        </w:rPr>
        <w:tab/>
      </w:r>
      <w:r>
        <w:rPr>
          <w:rFonts w:hint="eastAsia"/>
        </w:rPr>
        <w:fldChar w:fldCharType="begin"/>
      </w:r>
      <w:r>
        <w:rPr>
          <w:rFonts w:hint="eastAsia"/>
        </w:rPr>
        <w:instrText xml:space="preserve"> </w:instrText>
      </w:r>
      <w:r>
        <w:instrText xml:space="preserve">PAGEREF _Toc228195530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2D5829E8">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"_Toc228195531" </w:instrText>
      </w:r>
      <w:r>
        <w:fldChar w:fldCharType="separate"/>
      </w:r>
      <w:r>
        <w:rPr>
          <w:rStyle w:val="30"/>
        </w:rPr>
        <w:t>图6-6 指标计算结构图</w:t>
      </w:r>
      <w:r>
        <w:rPr>
          <w:rFonts w:hint="eastAsia"/>
        </w:rPr>
        <w:tab/>
      </w:r>
      <w:r>
        <w:rPr>
          <w:rFonts w:hint="eastAsia"/>
        </w:rPr>
        <w:fldChar w:fldCharType="begin"/>
      </w:r>
      <w:r>
        <w:rPr>
          <w:rFonts w:hint="eastAsia"/>
        </w:rPr>
        <w:instrText xml:space="preserve"> </w:instrText>
      </w:r>
      <w:r>
        <w:instrText xml:space="preserve">PAGEREF _Toc228195531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2A4C7C27">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"_Toc228195532" </w:instrText>
      </w:r>
      <w:r>
        <w:fldChar w:fldCharType="separate"/>
      </w:r>
      <w:r>
        <w:rPr>
          <w:rStyle w:val="30"/>
        </w:rPr>
        <w:t>图6-7 训练准确率变化曲线</w:t>
      </w:r>
      <w:r>
        <w:rPr>
          <w:rFonts w:hint="eastAsia"/>
        </w:rPr>
        <w:tab/>
      </w:r>
      <w:r>
        <w:rPr>
          <w:rFonts w:hint="eastAsia"/>
        </w:rPr>
        <w:fldChar w:fldCharType="begin"/>
      </w:r>
      <w:r>
        <w:rPr>
          <w:rFonts w:hint="eastAsia"/>
        </w:rPr>
        <w:instrText xml:space="preserve"> </w:instrText>
      </w:r>
      <w:r>
        <w:instrText xml:space="preserve">PAGEREF _Toc228195532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343B9F6">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"_Toc228195533" </w:instrText>
      </w:r>
      <w:r>
        <w:fldChar w:fldCharType="separate"/>
      </w:r>
      <w:r>
        <w:rPr>
          <w:rStyle w:val="30"/>
        </w:rPr>
        <w:t>图6-8 验证损失变化曲线</w:t>
      </w:r>
      <w:r>
        <w:rPr>
          <w:rFonts w:hint="eastAsia"/>
        </w:rPr>
        <w:tab/>
      </w:r>
      <w:r>
        <w:rPr>
          <w:rFonts w:hint="eastAsia"/>
        </w:rPr>
        <w:fldChar w:fldCharType="begin"/>
      </w:r>
      <w:r>
        <w:rPr>
          <w:rFonts w:hint="eastAsia"/>
        </w:rPr>
        <w:instrText xml:space="preserve"> </w:instrText>
      </w:r>
      <w:r>
        <w:instrText xml:space="preserve">PAGEREF _Toc228195533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6841EB61">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"_Toc228195534" </w:instrText>
      </w:r>
      <w:r>
        <w:fldChar w:fldCharType="separate"/>
      </w:r>
      <w:r>
        <w:rPr>
          <w:rStyle w:val="30"/>
        </w:rPr>
        <w:t>图6-9 混淆矩阵分析图</w:t>
      </w:r>
      <w:r>
        <w:rPr>
          <w:rFonts w:hint="eastAsia"/>
        </w:rPr>
        <w:tab/>
      </w:r>
      <w:r>
        <w:rPr>
          <w:rFonts w:hint="eastAsia"/>
        </w:rPr>
        <w:fldChar w:fldCharType="begin"/>
      </w:r>
      <w:r>
        <w:rPr>
          <w:rFonts w:hint="eastAsia"/>
        </w:rPr>
        <w:instrText xml:space="preserve"> </w:instrText>
      </w:r>
      <w:r>
        <w:instrText xml:space="preserve">PAGEREF _Toc228195534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43EFE059">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"_Toc228195535" </w:instrText>
      </w:r>
      <w:r>
        <w:fldChar w:fldCharType="separate"/>
      </w:r>
      <w:r>
        <w:rPr>
          <w:rStyle w:val="30"/>
        </w:rPr>
        <w:t>图6-10 模型调用流程图</w:t>
      </w:r>
      <w:r>
        <w:rPr>
          <w:rFonts w:hint="eastAsia"/>
        </w:rPr>
        <w:tab/>
      </w:r>
      <w:r>
        <w:rPr>
          <w:rFonts w:hint="eastAsia"/>
        </w:rPr>
        <w:fldChar w:fldCharType="begin"/>
      </w:r>
      <w:r>
        <w:rPr>
          <w:rFonts w:hint="eastAsia"/>
        </w:rPr>
        <w:instrText xml:space="preserve"> </w:instrText>
      </w:r>
      <w:r>
        <w:instrText xml:space="preserve">PAGEREF _Toc228195535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47E96B0">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"_Toc228195536" </w:instrText>
      </w:r>
      <w:r>
        <w:fldChar w:fldCharType="separate"/>
      </w:r>
      <w:r>
        <w:rPr>
          <w:rStyle w:val="30"/>
        </w:rPr>
        <w:t>图6-11 异常判定流程图</w:t>
      </w:r>
      <w:r>
        <w:rPr>
          <w:rFonts w:hint="eastAsia"/>
        </w:rPr>
        <w:tab/>
      </w:r>
      <w:r>
        <w:rPr>
          <w:rFonts w:hint="eastAsia"/>
        </w:rPr>
        <w:fldChar w:fldCharType="begin"/>
      </w:r>
      <w:r>
        <w:rPr>
          <w:rFonts w:hint="eastAsia"/>
        </w:rPr>
        <w:instrText xml:space="preserve"> </w:instrText>
      </w:r>
      <w:r>
        <w:instrText xml:space="preserve">PAGEREF _Toc228195536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6767CE67">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"_Toc228195537" </w:instrText>
      </w:r>
      <w:r>
        <w:fldChar w:fldCharType="separate"/>
      </w:r>
      <w:r>
        <w:rPr>
          <w:rStyle w:val="30"/>
        </w:rPr>
        <w:t>图6-12 流量趋势统计图</w:t>
      </w:r>
      <w:r>
        <w:rPr>
          <w:rFonts w:hint="eastAsia"/>
        </w:rPr>
        <w:tab/>
      </w:r>
      <w:r>
        <w:rPr>
          <w:rFonts w:hint="eastAsia"/>
        </w:rPr>
        <w:fldChar w:fldCharType="begin"/>
      </w:r>
      <w:r>
        <w:rPr>
          <w:rFonts w:hint="eastAsia"/>
        </w:rPr>
        <w:instrText xml:space="preserve"> </w:instrText>
      </w:r>
      <w:r>
        <w:instrText xml:space="preserve">PAGEREF _Toc228195537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146637E9">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"_Toc228195538" </w:instrText>
      </w:r>
      <w:r>
        <w:fldChar w:fldCharType="separate"/>
      </w:r>
      <w:r>
        <w:rPr>
          <w:rStyle w:val="30"/>
        </w:rPr>
        <w:t>图6-13 协议端口热力图</w:t>
      </w:r>
      <w:r>
        <w:rPr>
          <w:rFonts w:hint="eastAsia"/>
        </w:rPr>
        <w:tab/>
      </w:r>
      <w:r>
        <w:rPr>
          <w:rFonts w:hint="eastAsia"/>
        </w:rPr>
        <w:fldChar w:fldCharType="begin"/>
      </w:r>
      <w:r>
        <w:rPr>
          <w:rFonts w:hint="eastAsia"/>
        </w:rPr>
        <w:instrText xml:space="preserve"> </w:instrText>
      </w:r>
      <w:r>
        <w:instrText xml:space="preserve">PAGEREF _Toc228195538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07BAE1A">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"_Toc228195539" </w:instrText>
      </w:r>
      <w:r>
        <w:fldChar w:fldCharType="separate"/>
      </w:r>
      <w:r>
        <w:rPr>
          <w:rStyle w:val="30"/>
        </w:rPr>
        <w:t>图6-14 SHAP式特征贡献排序图</w:t>
      </w:r>
      <w:r>
        <w:rPr>
          <w:rFonts w:hint="eastAsia"/>
        </w:rPr>
        <w:tab/>
      </w:r>
      <w:r>
        <w:rPr>
          <w:rFonts w:hint="eastAsia"/>
        </w:rPr>
        <w:fldChar w:fldCharType="begin"/>
      </w:r>
      <w:r>
        <w:rPr>
          <w:rFonts w:hint="eastAsia"/>
        </w:rPr>
        <w:instrText xml:space="preserve"> </w:instrText>
      </w:r>
      <w:r>
        <w:instrText xml:space="preserve">PAGEREF _Toc228195539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13D2E7BA">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"_Toc228195540" </w:instrText>
      </w:r>
      <w:r>
        <w:fldChar w:fldCharType="separate"/>
      </w:r>
      <w:r>
        <w:rPr>
          <w:rStyle w:val="30"/>
        </w:rPr>
        <w:t>图6-15 模型分析闭环图</w:t>
      </w:r>
      <w:r>
        <w:rPr>
          <w:rFonts w:hint="eastAsia"/>
        </w:rPr>
        <w:tab/>
      </w:r>
      <w:r>
        <w:rPr>
          <w:rFonts w:hint="eastAsia"/>
        </w:rPr>
        <w:fldChar w:fldCharType="begin"/>
      </w:r>
      <w:r>
        <w:rPr>
          <w:rFonts w:hint="eastAsia"/>
        </w:rPr>
        <w:instrText xml:space="preserve"> </w:instrText>
      </w:r>
      <w:r>
        <w:instrText xml:space="preserve">PAGEREF _Toc228195540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1D107A9A">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"_Toc228195541" </w:instrText>
      </w:r>
      <w:r>
        <w:fldChar w:fldCharType="separate"/>
      </w:r>
      <w:r>
        <w:rPr>
          <w:rStyle w:val="30"/>
        </w:rPr>
        <w:t>图7-1 仪表盘界面</w:t>
      </w:r>
      <w:r>
        <w:rPr>
          <w:rFonts w:hint="eastAsia"/>
        </w:rPr>
        <w:tab/>
      </w:r>
      <w:r>
        <w:rPr>
          <w:rFonts w:hint="eastAsia"/>
        </w:rPr>
        <w:fldChar w:fldCharType="begin"/>
      </w:r>
      <w:r>
        <w:rPr>
          <w:rFonts w:hint="eastAsia"/>
        </w:rPr>
        <w:instrText xml:space="preserve"> </w:instrText>
      </w:r>
      <w:r>
        <w:instrText xml:space="preserve">PAGEREF _Toc228195541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1C3C29FC">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"_Toc228195542" </w:instrText>
      </w:r>
      <w:r>
        <w:fldChar w:fldCharType="separate"/>
      </w:r>
      <w:r>
        <w:rPr>
          <w:rStyle w:val="30"/>
        </w:rPr>
        <w:t>图7-2 用户管理界面</w:t>
      </w:r>
      <w:r>
        <w:rPr>
          <w:rFonts w:hint="eastAsia"/>
        </w:rPr>
        <w:tab/>
      </w:r>
      <w:r>
        <w:rPr>
          <w:rFonts w:hint="eastAsia"/>
        </w:rPr>
        <w:fldChar w:fldCharType="begin"/>
      </w:r>
      <w:r>
        <w:rPr>
          <w:rFonts w:hint="eastAsia"/>
        </w:rPr>
        <w:instrText xml:space="preserve"> </w:instrText>
      </w:r>
      <w:r>
        <w:instrText xml:space="preserve">PAGEREF _Toc228195542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4B235953">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"_Toc228195543" </w:instrText>
      </w:r>
      <w:r>
        <w:fldChar w:fldCharType="separate"/>
      </w:r>
      <w:r>
        <w:rPr>
          <w:rStyle w:val="30"/>
        </w:rPr>
        <w:t>图7-3 部门管理界面</w:t>
      </w:r>
      <w:r>
        <w:rPr>
          <w:rFonts w:hint="eastAsia"/>
        </w:rPr>
        <w:tab/>
      </w:r>
      <w:r>
        <w:rPr>
          <w:rFonts w:hint="eastAsia"/>
        </w:rPr>
        <w:fldChar w:fldCharType="begin"/>
      </w:r>
      <w:r>
        <w:rPr>
          <w:rFonts w:hint="eastAsia"/>
        </w:rPr>
        <w:instrText xml:space="preserve"> </w:instrText>
      </w:r>
      <w:r>
        <w:instrText xml:space="preserve">PAGEREF _Toc228195543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2626A882">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"_Toc228195544" </w:instrText>
      </w:r>
      <w:r>
        <w:fldChar w:fldCharType="separate"/>
      </w:r>
      <w:r>
        <w:rPr>
          <w:rStyle w:val="30"/>
        </w:rPr>
        <w:t>图7-4 角色管理界面</w:t>
      </w:r>
      <w:r>
        <w:rPr>
          <w:rFonts w:hint="eastAsia"/>
        </w:rPr>
        <w:tab/>
      </w:r>
      <w:r>
        <w:rPr>
          <w:rFonts w:hint="eastAsia"/>
        </w:rPr>
        <w:fldChar w:fldCharType="begin"/>
      </w:r>
      <w:r>
        <w:rPr>
          <w:rFonts w:hint="eastAsia"/>
        </w:rPr>
        <w:instrText xml:space="preserve"> </w:instrText>
      </w:r>
      <w:r>
        <w:instrText xml:space="preserve">PAGEREF _Toc228195544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341B5786">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"_Toc228195545" </w:instrText>
      </w:r>
      <w:r>
        <w:fldChar w:fldCharType="separate"/>
      </w:r>
      <w:r>
        <w:rPr>
          <w:rStyle w:val="30"/>
        </w:rPr>
        <w:t>图7-5 日志管理界面</w:t>
      </w:r>
      <w:r>
        <w:rPr>
          <w:rFonts w:hint="eastAsia"/>
        </w:rPr>
        <w:tab/>
      </w:r>
      <w:r>
        <w:rPr>
          <w:rFonts w:hint="eastAsia"/>
        </w:rPr>
        <w:fldChar w:fldCharType="begin"/>
      </w:r>
      <w:r>
        <w:rPr>
          <w:rFonts w:hint="eastAsia"/>
        </w:rPr>
        <w:instrText xml:space="preserve"> </w:instrText>
      </w:r>
      <w:r>
        <w:instrText xml:space="preserve">PAGEREF _Toc228195545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17F9706C">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"_Toc228195546" </w:instrText>
      </w:r>
      <w:r>
        <w:fldChar w:fldCharType="separate"/>
      </w:r>
      <w:r>
        <w:rPr>
          <w:rStyle w:val="30"/>
        </w:rPr>
        <w:t>图7-6 系统监控界面</w:t>
      </w:r>
      <w:r>
        <w:rPr>
          <w:rFonts w:hint="eastAsia"/>
        </w:rPr>
        <w:tab/>
      </w:r>
      <w:r>
        <w:rPr>
          <w:rFonts w:hint="eastAsia"/>
        </w:rPr>
        <w:fldChar w:fldCharType="begin"/>
      </w:r>
      <w:r>
        <w:rPr>
          <w:rFonts w:hint="eastAsia"/>
        </w:rPr>
        <w:instrText xml:space="preserve"> </w:instrText>
      </w:r>
      <w:r>
        <w:instrText xml:space="preserve">PAGEREF _Toc228195546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575A9050">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"_Toc228195547" </w:instrText>
      </w:r>
      <w:r>
        <w:fldChar w:fldCharType="separate"/>
      </w:r>
      <w:r>
        <w:rPr>
          <w:rStyle w:val="30"/>
        </w:rPr>
        <w:t>图7-7 流量仪表盘界面</w:t>
      </w:r>
      <w:r>
        <w:rPr>
          <w:rFonts w:hint="eastAsia"/>
        </w:rPr>
        <w:tab/>
      </w:r>
      <w:r>
        <w:rPr>
          <w:rFonts w:hint="eastAsia"/>
        </w:rPr>
        <w:fldChar w:fldCharType="begin"/>
      </w:r>
      <w:r>
        <w:rPr>
          <w:rFonts w:hint="eastAsia"/>
        </w:rPr>
        <w:instrText xml:space="preserve"> </w:instrText>
      </w:r>
      <w:r>
        <w:instrText xml:space="preserve">PAGEREF _Toc228195547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485F25ED">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"_Toc228195548" </w:instrText>
      </w:r>
      <w:r>
        <w:fldChar w:fldCharType="separate"/>
      </w:r>
      <w:r>
        <w:rPr>
          <w:rStyle w:val="30"/>
        </w:rPr>
        <w:t>图7-8 流量数据界面</w:t>
      </w:r>
      <w:r>
        <w:rPr>
          <w:rFonts w:hint="eastAsia"/>
        </w:rPr>
        <w:tab/>
      </w:r>
      <w:r>
        <w:rPr>
          <w:rFonts w:hint="eastAsia"/>
        </w:rPr>
        <w:fldChar w:fldCharType="begin"/>
      </w:r>
      <w:r>
        <w:rPr>
          <w:rFonts w:hint="eastAsia"/>
        </w:rPr>
        <w:instrText xml:space="preserve"> </w:instrText>
      </w:r>
      <w:r>
        <w:instrText xml:space="preserve">PAGEREF _Toc228195548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053EDF46">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"_Toc228195549" </w:instrText>
      </w:r>
      <w:r>
        <w:fldChar w:fldCharType="separate"/>
      </w:r>
      <w:r>
        <w:rPr>
          <w:rStyle w:val="30"/>
        </w:rPr>
        <w:t>图7-9 异常检测界面</w:t>
      </w:r>
      <w:r>
        <w:rPr>
          <w:rFonts w:hint="eastAsia"/>
        </w:rPr>
        <w:tab/>
      </w:r>
      <w:r>
        <w:rPr>
          <w:rFonts w:hint="eastAsia"/>
        </w:rPr>
        <w:fldChar w:fldCharType="begin"/>
      </w:r>
      <w:r>
        <w:rPr>
          <w:rFonts w:hint="eastAsia"/>
        </w:rPr>
        <w:instrText xml:space="preserve"> </w:instrText>
      </w:r>
      <w:r>
        <w:instrText xml:space="preserve">PAGEREF _Toc228195549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580842AA">
      <w:pPr>
        <w:pStyle w:val="3"/>
        <w:jc w:val="center"/>
        <w:rPr>
          <w:rFonts w:ascii="Times New Roman" w:hAnsi="Times New Roman" w:cs="Times New Roman" w:eastAsiaTheme="minorEastAsia"/>
        </w:rPr>
      </w:pPr>
      <w:r>
        <w:rPr>
          <w:rFonts w:ascii="Times New Roman" w:hAnsi="Times New Roman" w:cs="Times New Roman" w:eastAsiaTheme="minorEastAsia"/>
          <w:bCs w:val="0"/>
        </w:rPr>
        <w:fldChar w:fldCharType="end"/>
      </w:r>
    </w:p>
    <w:p w14:paraId="4FF2637A">
      <w:pPr>
        <w:pStyle w:val="20"/>
        <w:tabs>
          <w:tab w:val="right" w:leader="dot" w:pos="9344"/>
        </w:tabs>
        <w:ind w:left="840" w:hanging="420"/>
        <w:rPr>
          <w:rFonts w:asciiTheme="minorHAnsi" w:hAnsiTheme="minorHAnsi" w:eastAsiaTheme="minorEastAsia" w:cstheme="minorBidi"/>
          <w:sz w:val="22"/>
          <w14:ligatures w14:val="standardContextual"/>
        </w:rPr>
      </w:pPr>
      <w:r>
        <w:rPr>
          <w:rFonts w:eastAsiaTheme="minorEastAsia"/>
          <w:bCs/>
        </w:rPr>
        <w:fldChar w:fldCharType="begin"/>
      </w:r>
      <w:r>
        <w:rPr>
          <w:rFonts w:eastAsiaTheme="minorEastAsia"/>
          <w:bCs/>
        </w:rPr>
        <w:instrText xml:space="preserve"> TOC \h \z \t "表题样式" \c </w:instrText>
      </w:r>
      <w:r>
        <w:rPr>
          <w:rFonts w:eastAsiaTheme="minorEastAsia"/>
          <w:bCs/>
        </w:rPr>
        <w:fldChar w:fldCharType="separate"/>
      </w:r>
      <w:r>
        <w:fldChar w:fldCharType="begin"/>
      </w:r>
      <w:r>
        <w:instrText xml:space="preserve"> HYPERLINK \l "_Toc228195550" </w:instrText>
      </w:r>
      <w:r>
        <w:fldChar w:fldCharType="separate"/>
      </w:r>
      <w:r>
        <w:rPr>
          <w:rStyle w:val="30"/>
        </w:rPr>
        <w:t>表4-1 数据集字段定义及统计特征表</w:t>
      </w:r>
      <w:r>
        <w:rPr>
          <w:rFonts w:hint="eastAsia"/>
        </w:rPr>
        <w:tab/>
      </w:r>
      <w:r>
        <w:rPr>
          <w:rFonts w:hint="eastAsia"/>
        </w:rPr>
        <w:fldChar w:fldCharType="begin"/>
      </w:r>
      <w:r>
        <w:rPr>
          <w:rFonts w:hint="eastAsia"/>
        </w:rPr>
        <w:instrText xml:space="preserve"> </w:instrText>
      </w:r>
      <w:r>
        <w:instrText xml:space="preserve">PAGEREF _Toc228195550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0DF127E">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"_Toc228195551" </w:instrText>
      </w:r>
      <w:r>
        <w:fldChar w:fldCharType="separate"/>
      </w:r>
      <w:r>
        <w:rPr>
          <w:rStyle w:val="30"/>
        </w:rPr>
        <w:t>表4-2 预处理前后关键统计指标对比表</w:t>
      </w:r>
      <w:r>
        <w:rPr>
          <w:rFonts w:hint="eastAsia"/>
        </w:rPr>
        <w:tab/>
      </w:r>
      <w:r>
        <w:rPr>
          <w:rFonts w:hint="eastAsia"/>
        </w:rPr>
        <w:fldChar w:fldCharType="begin"/>
      </w:r>
      <w:r>
        <w:rPr>
          <w:rFonts w:hint="eastAsia"/>
        </w:rPr>
        <w:instrText xml:space="preserve"> </w:instrText>
      </w:r>
      <w:r>
        <w:instrText xml:space="preserve">PAGEREF _Toc228195551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8D53714">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"_Toc228195552" </w:instrText>
      </w:r>
      <w:r>
        <w:fldChar w:fldCharType="separate"/>
      </w:r>
      <w:r>
        <w:rPr>
          <w:rStyle w:val="30"/>
        </w:rPr>
        <w:t>表5-1 流量采集设备表</w:t>
      </w:r>
      <w:r>
        <w:rPr>
          <w:rFonts w:hint="eastAsia"/>
        </w:rPr>
        <w:tab/>
      </w:r>
      <w:r>
        <w:rPr>
          <w:rFonts w:hint="eastAsia"/>
        </w:rPr>
        <w:fldChar w:fldCharType="begin"/>
      </w:r>
      <w:r>
        <w:rPr>
          <w:rFonts w:hint="eastAsia"/>
        </w:rPr>
        <w:instrText xml:space="preserve"> </w:instrText>
      </w:r>
      <w:r>
        <w:instrText xml:space="preserve">PAGEREF _Toc228195552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6AEC2CD">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"_Toc228195553" </w:instrText>
      </w:r>
      <w:r>
        <w:fldChar w:fldCharType="separate"/>
      </w:r>
      <w:r>
        <w:rPr>
          <w:rStyle w:val="30"/>
        </w:rPr>
        <w:t>表5-2 网络流记录表</w:t>
      </w:r>
      <w:r>
        <w:rPr>
          <w:rFonts w:hint="eastAsia"/>
        </w:rPr>
        <w:tab/>
      </w:r>
      <w:r>
        <w:rPr>
          <w:rFonts w:hint="eastAsia"/>
        </w:rPr>
        <w:fldChar w:fldCharType="begin"/>
      </w:r>
      <w:r>
        <w:rPr>
          <w:rFonts w:hint="eastAsia"/>
        </w:rPr>
        <w:instrText xml:space="preserve"> </w:instrText>
      </w:r>
      <w:r>
        <w:instrText xml:space="preserve">PAGEREF _Toc228195553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973DF5B">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"_Toc228195554" </w:instrText>
      </w:r>
      <w:r>
        <w:fldChar w:fldCharType="separate"/>
      </w:r>
      <w:r>
        <w:rPr>
          <w:rStyle w:val="30"/>
        </w:rPr>
        <w:t>表5-3 流量异常检测表</w:t>
      </w:r>
      <w:r>
        <w:rPr>
          <w:rFonts w:hint="eastAsia"/>
        </w:rPr>
        <w:tab/>
      </w:r>
      <w:r>
        <w:rPr>
          <w:rFonts w:hint="eastAsia"/>
        </w:rPr>
        <w:fldChar w:fldCharType="begin"/>
      </w:r>
      <w:r>
        <w:rPr>
          <w:rFonts w:hint="eastAsia"/>
        </w:rPr>
        <w:instrText xml:space="preserve"> </w:instrText>
      </w:r>
      <w:r>
        <w:instrText xml:space="preserve">PAGEREF _Toc228195554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D4C7854">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"_Toc228195555" </w:instrText>
      </w:r>
      <w:r>
        <w:fldChar w:fldCharType="separate"/>
      </w:r>
      <w:r>
        <w:rPr>
          <w:rStyle w:val="30"/>
        </w:rPr>
        <w:t>表5-4 测试模型表</w:t>
      </w:r>
      <w:r>
        <w:rPr>
          <w:rFonts w:hint="eastAsia"/>
        </w:rPr>
        <w:tab/>
      </w:r>
      <w:r>
        <w:rPr>
          <w:rFonts w:hint="eastAsia"/>
        </w:rPr>
        <w:fldChar w:fldCharType="begin"/>
      </w:r>
      <w:r>
        <w:rPr>
          <w:rFonts w:hint="eastAsia"/>
        </w:rPr>
        <w:instrText xml:space="preserve"> </w:instrText>
      </w:r>
      <w:r>
        <w:instrText xml:space="preserve">PAGEREF _Toc228195555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9B11949">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"_Toc228195556" </w:instrText>
      </w:r>
      <w:r>
        <w:fldChar w:fldCharType="separate"/>
      </w:r>
      <w:r>
        <w:rPr>
          <w:rStyle w:val="30"/>
        </w:rPr>
        <w:t>表6-1 模型输入特征分组表</w:t>
      </w:r>
      <w:r>
        <w:rPr>
          <w:rFonts w:hint="eastAsia"/>
        </w:rPr>
        <w:tab/>
      </w:r>
      <w:r>
        <w:rPr>
          <w:rFonts w:hint="eastAsia"/>
        </w:rPr>
        <w:fldChar w:fldCharType="begin"/>
      </w:r>
      <w:r>
        <w:rPr>
          <w:rFonts w:hint="eastAsia"/>
        </w:rPr>
        <w:instrText xml:space="preserve"> </w:instrText>
      </w:r>
      <w:r>
        <w:instrText xml:space="preserve">PAGEREF _Toc228195556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A23FF95">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"_Toc228195557" </w:instrText>
      </w:r>
      <w:r>
        <w:fldChar w:fldCharType="separate"/>
      </w:r>
      <w:r>
        <w:rPr>
          <w:rStyle w:val="30"/>
        </w:rPr>
        <w:t>表6-2 模型参数方案表</w:t>
      </w:r>
      <w:r>
        <w:rPr>
          <w:rFonts w:hint="eastAsia"/>
        </w:rPr>
        <w:tab/>
      </w:r>
      <w:r>
        <w:rPr>
          <w:rFonts w:hint="eastAsia"/>
        </w:rPr>
        <w:fldChar w:fldCharType="begin"/>
      </w:r>
      <w:r>
        <w:rPr>
          <w:rFonts w:hint="eastAsia"/>
        </w:rPr>
        <w:instrText xml:space="preserve"> </w:instrText>
      </w:r>
      <w:r>
        <w:instrText xml:space="preserve">PAGEREF _Toc228195557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7210A68E">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"_Toc228195558" </w:instrText>
      </w:r>
      <w:r>
        <w:fldChar w:fldCharType="separate"/>
      </w:r>
      <w:r>
        <w:rPr>
          <w:rStyle w:val="30"/>
        </w:rPr>
        <w:t>表6-3 特征尺度处理对比表</w:t>
      </w:r>
      <w:r>
        <w:rPr>
          <w:rFonts w:hint="eastAsia"/>
        </w:rPr>
        <w:tab/>
      </w:r>
      <w:r>
        <w:rPr>
          <w:rFonts w:hint="eastAsia"/>
        </w:rPr>
        <w:fldChar w:fldCharType="begin"/>
      </w:r>
      <w:r>
        <w:rPr>
          <w:rFonts w:hint="eastAsia"/>
        </w:rPr>
        <w:instrText xml:space="preserve"> </w:instrText>
      </w:r>
      <w:r>
        <w:instrText xml:space="preserve">PAGEREF _Toc228195558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3D294F8">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"_Toc228195559" </w:instrText>
      </w:r>
      <w:r>
        <w:fldChar w:fldCharType="separate"/>
      </w:r>
      <w:r>
        <w:rPr>
          <w:rStyle w:val="30"/>
        </w:rPr>
        <w:t>表6-4 模型性能对比表</w:t>
      </w:r>
      <w:r>
        <w:rPr>
          <w:rFonts w:hint="eastAsia"/>
        </w:rPr>
        <w:tab/>
      </w:r>
      <w:r>
        <w:rPr>
          <w:rFonts w:hint="eastAsia"/>
        </w:rPr>
        <w:fldChar w:fldCharType="begin"/>
      </w:r>
      <w:r>
        <w:rPr>
          <w:rFonts w:hint="eastAsia"/>
        </w:rPr>
        <w:instrText xml:space="preserve"> </w:instrText>
      </w:r>
      <w:r>
        <w:instrText xml:space="preserve">PAGEREF _Toc228195559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0A9997A">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"_Toc228195560" </w:instrText>
      </w:r>
      <w:r>
        <w:fldChar w:fldCharType="separate"/>
      </w:r>
      <w:r>
        <w:rPr>
          <w:rStyle w:val="30"/>
        </w:rPr>
        <w:t>表6-5 混淆矩阵统计表</w:t>
      </w:r>
      <w:r>
        <w:rPr>
          <w:rFonts w:hint="eastAsia"/>
        </w:rPr>
        <w:tab/>
      </w:r>
      <w:r>
        <w:rPr>
          <w:rFonts w:hint="eastAsia"/>
        </w:rPr>
        <w:fldChar w:fldCharType="begin"/>
      </w:r>
      <w:r>
        <w:rPr>
          <w:rFonts w:hint="eastAsia"/>
        </w:rPr>
        <w:instrText xml:space="preserve"> </w:instrText>
      </w:r>
      <w:r>
        <w:instrText xml:space="preserve">PAGEREF _Toc228195560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571BDAE">
      <w:pPr>
        <w:pStyle w:val="20"/>
        <w:tabs>
          <w:tab w:val="right" w:leader="dot" w:pos="9344"/>
        </w:tabs>
        <w:ind w:left="840" w:hanging="420"/>
        <w:rPr>
          <w:rFonts w:asciiTheme="minorHAnsi" w:hAnsiTheme="minorHAnsi" w:eastAsiaTheme="minorEastAsia" w:cstheme="minorBidi"/>
          <w:sz w:val="22"/>
          <w14:ligatures w14:val="standardContextual"/>
        </w:rPr>
      </w:pPr>
      <w:r>
        <w:fldChar w:fldCharType="begin"/>
      </w:r>
      <w:r>
        <w:instrText xml:space="preserve"> HYPERLINK \l "_Toc228195561" </w:instrText>
      </w:r>
      <w:r>
        <w:fldChar w:fldCharType="separate"/>
      </w:r>
      <w:r>
        <w:rPr>
          <w:rStyle w:val="30"/>
        </w:rPr>
        <w:t>表6-6 模型结果存储表</w:t>
      </w:r>
      <w:r>
        <w:rPr>
          <w:rFonts w:hint="eastAsia"/>
        </w:rPr>
        <w:tab/>
      </w:r>
      <w:r>
        <w:rPr>
          <w:rFonts w:hint="eastAsia"/>
        </w:rPr>
        <w:fldChar w:fldCharType="begin"/>
      </w:r>
      <w:r>
        <w:rPr>
          <w:rFonts w:hint="eastAsia"/>
        </w:rPr>
        <w:instrText xml:space="preserve"> </w:instrText>
      </w:r>
      <w:r>
        <w:instrText xml:space="preserve">PAGEREF _Toc228195561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37868651">
      <w:pPr>
        <w:pStyle w:val="3"/>
        <w:jc w:val="center"/>
      </w:pPr>
      <w:r>
        <w:rPr>
          <w:rFonts w:eastAsiaTheme="minorEastAsia"/>
          <w:bCs w:val="0"/>
        </w:rPr>
        <w:fldChar w:fldCharType="end"/>
      </w:r>
    </w:p>
    <w:p w14:paraId="3EDB9D8E">
      <w:pPr>
        <w:pStyle w:val="3"/>
        <w:jc w:val="center"/>
      </w:pPr>
    </w:p>
    <w:p w14:paraId="0A38190C">
      <w:pPr>
        <w:pStyle w:val="3"/>
        <w:jc w:val="center"/>
        <w:rPr>
          <w:color w:val="FF0000"/>
        </w:rPr>
      </w:pPr>
    </w:p>
    <w:p w14:paraId="25258746">
      <w:pPr>
        <w:widowControl/>
        <w:jc w:val="left"/>
        <w:sectPr>
          <w:footerReference r:id="rId10" w:type="default"/>
          <w:footerReference r:id="rId11" w:type="even"/>
          <w:pgSz w:w="11906" w:h="16838"/>
          <w:pgMar w:top="1418" w:right="1134" w:bottom="1134" w:left="1134" w:header="1134" w:footer="851" w:gutter="284"/>
          <w:pgNumType w:fmt="lowerRoman"/>
          <w:cols w:space="425" w:num="1"/>
          <w:docGrid w:linePitch="317" w:charSpace="0"/>
        </w:sectPr>
      </w:pPr>
      <w:r>
        <w:br w:type="page"/>
      </w:r>
    </w:p>
    <w:p w14:paraId="2BC35ED3">
      <w:pPr>
        <w:pStyle w:val="2"/>
        <w:spacing w:before="240"/>
      </w:pPr>
      <w:bookmarkStart w:id="100" w:name="_Toc83719082"/>
      <w:bookmarkStart w:id="101" w:name="_Toc228195991"/>
      <w:bookmarkStart w:id="102" w:name="_Toc83717283"/>
      <w:bookmarkStart w:id="103" w:name="_Toc83718937"/>
      <w:r>
        <w:rPr>
          <w:rFonts w:hint="eastAsia"/>
        </w:rPr>
        <w:t>绪论</w:t>
      </w:r>
      <w:bookmarkEnd w:id="100"/>
      <w:bookmarkEnd w:id="101"/>
      <w:bookmarkEnd w:id="102"/>
      <w:bookmarkEnd w:id="103"/>
    </w:p>
    <w:p w14:paraId="011988B1">
      <w:pPr>
        <w:pStyle w:val="4"/>
      </w:pPr>
      <w:bookmarkStart w:id="104" w:name="_Toc83719083"/>
      <w:bookmarkStart w:id="105" w:name="_Toc83718938"/>
      <w:bookmarkStart w:id="106" w:name="_Toc83717284"/>
      <w:bookmarkStart w:id="107" w:name="_Toc228195992"/>
      <w:r>
        <w:rPr>
          <w:rFonts w:hint="eastAsia"/>
        </w:rPr>
        <w:t>背景和意</w:t>
      </w:r>
      <w:bookmarkEnd w:id="104"/>
      <w:bookmarkEnd w:id="105"/>
      <w:bookmarkEnd w:id="106"/>
      <w:r>
        <w:rPr>
          <w:rFonts w:hint="eastAsia"/>
        </w:rPr>
        <w:t>义</w:t>
      </w:r>
      <w:bookmarkEnd w:id="107"/>
    </w:p>
    <w:p w14:paraId="4B9D9F14">
      <w:pPr>
        <w:pStyle w:val="5"/>
        <w:ind w:firstLine="480"/>
      </w:pPr>
      <w:r>
        <w:rPr>
          <w:rFonts w:hint="eastAsia"/>
        </w:rPr>
        <w:t>伴随着全球网络规模的迅速扩大和互联互通程度的不断加深，互联网已经深深地嵌入到现代社会的各个生产领域之中，但是也面临着越来越严重的安全问题。传统的网络防御手段大多依靠预先设定好的特征库以及静态规则匹配，对于已经出现过的攻击可以起到一定的作用，但是对新型变种木马或者未知零日漏洞的应对能力就大打折扣了</w:t>
      </w:r>
      <w:r>
        <w:fldChar w:fldCharType="begin"/>
      </w:r>
      <w:r>
        <w:instrText xml:space="preserve"> </w:instrText>
      </w:r>
      <w:r>
        <w:rPr>
          <w:rFonts w:hint="eastAsia"/>
        </w:rPr>
        <w:instrText xml:space="preserve">REF REF_BIB_001 \h \* MERGEFORMAT</w:instrText>
      </w:r>
      <w:r>
        <w:instrText xml:space="preserve"> </w:instrText>
      </w:r>
      <w:r>
        <w:fldChar w:fldCharType="separate"/>
      </w:r>
      <w:r>
        <w:rPr>
          <w:vertAlign w:val="superscript"/>
        </w:rPr>
        <w:t>[1]</w:t>
      </w:r>
      <w:r>
        <w:fldChar w:fldCharType="end"/>
      </w:r>
      <w:r>
        <w:rPr>
          <w:rFonts w:hint="eastAsia"/>
        </w:rPr>
        <w:t>。目前网络攻击手段趋于复杂化、隐蔽化，传统的依靠人工维护规则的方式来实现安全防护的模式已经不能满足需求了，而且很容易因为信息滞后而造成安全防护出现空窗期。由于传统的管理模式过分依靠安全专家个人的经验来应对海量并发的网络流量，而当出现错误或者响应延迟的时候，就成为了影响防御效率的主要因素。随着信息化建设的不断推进，数据资产的价值越来越明显，行业内迫切需要建立可以自动识别潜在威胁的防御体系</w:t>
      </w:r>
      <w:r>
        <w:fldChar w:fldCharType="begin"/>
      </w:r>
      <w:r>
        <w:instrText xml:space="preserve"> </w:instrText>
      </w:r>
      <w:r>
        <w:rPr>
          <w:rFonts w:hint="eastAsia"/>
        </w:rPr>
        <w:instrText xml:space="preserve">REF REF_BIB_002 \h \* MERGEFORMAT</w:instrText>
      </w:r>
      <w:r>
        <w:instrText xml:space="preserve"> </w:instrText>
      </w:r>
      <w:r>
        <w:fldChar w:fldCharType="separate"/>
      </w:r>
      <w:r>
        <w:rPr>
          <w:vertAlign w:val="superscript"/>
        </w:rPr>
        <w:t>[2]</w:t>
      </w:r>
      <w:r>
        <w:fldChar w:fldCharType="end"/>
      </w:r>
      <w:r>
        <w:rPr>
          <w:rFonts w:hint="eastAsia"/>
        </w:rPr>
        <w:t>。在现代网络安全治理的大趋势之下，依靠前沿算法来达成对网络行为的自主学习并加以实时判断，已然成了保证重要基础设施安全、防范重大数据泄密的必然走向和当务之急。</w:t>
      </w:r>
    </w:p>
    <w:p w14:paraId="78ECA59E">
      <w:pPr>
        <w:pStyle w:val="5"/>
        <w:ind w:firstLine="480"/>
      </w:pPr>
      <w:r>
        <w:rPr>
          <w:rFonts w:hint="eastAsia"/>
        </w:rPr>
        <w:t>相比于传统的防御方式，该系统的改进效果明显，用机器学习算法代替了原来僵化的规则匹配，使系统对于异常流量的捕捉更加灵敏，识别更加准确。系统对计算资源进行动态分配以及管理流程进行深层次的改进，从而达到流量采集、预处理、模型训练、实时检测等环节的全流程自动化协同的目的，大大降低了运维人员的工作量。依靠多维数据指标统计展示和算法实验结果对比，管理者可以清楚地看出网络运行状况，大大提高了安全风险预警能力以及科学决策水平。新型监测模式促使网络安全管理朝规范化、标准化方向前进，给提升整体服务质量以及防御韧性赋予了有力的技术支持。从长远看，本系统对于国家网络主权的保护、社会公共利益的维护以及信息产业的健康发展都具有十分重要的实际意义，对建设更加安全、稳定的数字化生态环境起到了积极的作用。</w:t>
      </w:r>
    </w:p>
    <w:p w14:paraId="299AA486">
      <w:pPr>
        <w:pStyle w:val="4"/>
      </w:pPr>
      <w:bookmarkStart w:id="108" w:name="_Toc83719084"/>
      <w:bookmarkStart w:id="109" w:name="_Toc83718939"/>
      <w:bookmarkStart w:id="110" w:name="_Toc83717285"/>
      <w:bookmarkStart w:id="111" w:name="_Toc228195993"/>
      <w:r>
        <w:rPr>
          <w:rFonts w:hint="eastAsia"/>
        </w:rPr>
        <w:t>国内外研究现状</w:t>
      </w:r>
      <w:bookmarkEnd w:id="108"/>
      <w:bookmarkEnd w:id="109"/>
      <w:bookmarkEnd w:id="110"/>
      <w:bookmarkEnd w:id="111"/>
    </w:p>
    <w:p w14:paraId="2CA6618D">
      <w:pPr>
        <w:pStyle w:val="7"/>
      </w:pPr>
      <w:bookmarkStart w:id="112" w:name="_Toc228195994"/>
      <w:r>
        <w:rPr>
          <w:rFonts w:hint="eastAsia"/>
        </w:rPr>
        <w:t>国内研究现状</w:t>
      </w:r>
      <w:bookmarkEnd w:id="112"/>
    </w:p>
    <w:p w14:paraId="05F932E5">
      <w:pPr>
        <w:pStyle w:val="5"/>
        <w:ind w:firstLine="480"/>
      </w:pPr>
      <w:r>
        <w:rPr>
          <w:rFonts w:hint="eastAsia"/>
        </w:rPr>
        <w:t>近三年来，国内网络入侵检测领域由原来的单一规则匹配转向多维数据驱动的转变，研究重点也从处理大量的非平衡流量数据和提高实时预警的准确性两个方面展开。信息化发展速度加快之后，国内系统形态由原来的被动防御变为深度学习驱动的主动监测，被应用到政务网络、工业控制等各个领域。技术演进路径直接指向特征工程精细化、分类算法鲁棒化，依靠创建动态更新的特征库来应对不断变种的非法渗透行为，为达成网络环境全方位感知构筑起结实的理论和工程根基。</w:t>
      </w:r>
    </w:p>
    <w:p w14:paraId="44223868">
      <w:pPr>
        <w:pStyle w:val="5"/>
        <w:ind w:firstLine="480"/>
      </w:pPr>
      <w:r>
        <w:rPr>
          <w:rFonts w:hint="eastAsia"/>
        </w:rPr>
        <w:t>吴俊等人于2026年针对物联网样本不平衡造成特征提取不全的情况，提出了一个二阶段最优特征算法和增量学习相结合的检测方法，给本系统流量数据模块的特征降维以及特征库不断更新提供了一个思路</w:t>
      </w:r>
      <w:r>
        <w:fldChar w:fldCharType="begin"/>
      </w:r>
      <w:r>
        <w:instrText xml:space="preserve"> </w:instrText>
      </w:r>
      <w:r>
        <w:rPr>
          <w:rFonts w:hint="eastAsia"/>
        </w:rPr>
        <w:instrText xml:space="preserve">REF REF_BIB_003 \h \* MERGEFORMAT</w:instrText>
      </w:r>
      <w:r>
        <w:instrText xml:space="preserve"> </w:instrText>
      </w:r>
      <w:r>
        <w:fldChar w:fldCharType="separate"/>
      </w:r>
      <w:r>
        <w:rPr>
          <w:vertAlign w:val="superscript"/>
        </w:rPr>
        <w:t>[3]</w:t>
      </w:r>
      <w:r>
        <w:fldChar w:fldCharType="end"/>
      </w:r>
      <w:r>
        <w:rPr>
          <w:rFonts w:hint="eastAsia"/>
        </w:rPr>
        <w:t>。苏书宾等人在2026年对深度学习网络入侵检测的研究进行了一次详细的综述，从模型容量、可移植性、实时监测流量三者之间内在联系的角度出发，给本系统实时监控运行状态功能的设计提供理论依据</w:t>
      </w:r>
      <w:r>
        <w:fldChar w:fldCharType="begin"/>
      </w:r>
      <w:r>
        <w:instrText xml:space="preserve"> </w:instrText>
      </w:r>
      <w:r>
        <w:rPr>
          <w:rFonts w:hint="eastAsia"/>
        </w:rPr>
        <w:instrText xml:space="preserve">REF REF_BIB_004 \h \* MERGEFORMAT</w:instrText>
      </w:r>
      <w:r>
        <w:instrText xml:space="preserve"> </w:instrText>
      </w:r>
      <w:r>
        <w:fldChar w:fldCharType="separate"/>
      </w:r>
      <w:r>
        <w:rPr>
          <w:vertAlign w:val="superscript"/>
        </w:rPr>
        <w:t>[4]</w:t>
      </w:r>
      <w:r>
        <w:fldChar w:fldCharType="end"/>
      </w:r>
      <w:r>
        <w:rPr>
          <w:rFonts w:hint="eastAsia"/>
        </w:rPr>
        <w:t>。张苗苗在2026年提出一种结合卷积神经网络和双向长短期记忆网络的检测框架，用多头注意力机制来加强对于全局关键信息的把握，有利于本系统异常检测模块在挖掘双向时序依赖关系方面得到提高</w:t>
      </w:r>
      <w:r>
        <w:fldChar w:fldCharType="begin"/>
      </w:r>
      <w:r>
        <w:instrText xml:space="preserve"> </w:instrText>
      </w:r>
      <w:r>
        <w:rPr>
          <w:rFonts w:hint="eastAsia"/>
        </w:rPr>
        <w:instrText xml:space="preserve">REF REF_BIB_005 \h \* MERGEFORMAT</w:instrText>
      </w:r>
      <w:r>
        <w:instrText xml:space="preserve"> </w:instrText>
      </w:r>
      <w:r>
        <w:fldChar w:fldCharType="separate"/>
      </w:r>
      <w:r>
        <w:rPr>
          <w:vertAlign w:val="superscript"/>
        </w:rPr>
        <w:t>[5]</w:t>
      </w:r>
      <w:r>
        <w:fldChar w:fldCharType="end"/>
      </w:r>
      <w:r>
        <w:rPr>
          <w:rFonts w:hint="eastAsia"/>
        </w:rPr>
        <w:t>。孙贻刚于2025年设计并实现了基于随机森林、支持向量机和深度神经网络的入侵检测系统，证明了多种机器学习算法在实际流量监控中是可行的，给本系统异常检测功能中模型的选择和训练过程的实施提供指导</w:t>
      </w:r>
      <w:r>
        <w:fldChar w:fldCharType="begin"/>
      </w:r>
      <w:r>
        <w:instrText xml:space="preserve"> </w:instrText>
      </w:r>
      <w:r>
        <w:rPr>
          <w:rFonts w:hint="eastAsia"/>
        </w:rPr>
        <w:instrText xml:space="preserve">REF REF_BIB_006 \h \* MERGEFORMAT</w:instrText>
      </w:r>
      <w:r>
        <w:instrText xml:space="preserve"> </w:instrText>
      </w:r>
      <w:r>
        <w:fldChar w:fldCharType="separate"/>
      </w:r>
      <w:r>
        <w:rPr>
          <w:vertAlign w:val="superscript"/>
        </w:rPr>
        <w:t>[6]</w:t>
      </w:r>
      <w:r>
        <w:fldChar w:fldCharType="end"/>
      </w:r>
      <w:r>
        <w:rPr>
          <w:rFonts w:hint="eastAsia"/>
        </w:rPr>
        <w:t>。</w:t>
      </w:r>
    </w:p>
    <w:p w14:paraId="6FDAD6FA">
      <w:pPr>
        <w:pStyle w:val="5"/>
        <w:ind w:firstLine="480"/>
      </w:pPr>
      <w:r>
        <w:rPr>
          <w:rFonts w:hint="eastAsia"/>
        </w:rPr>
        <w:t>国内的研究已经很好地展示了特征选择、深度架构对提高检测精度有巨大的作用，涉及到了从算法优化到系统实现的全过程。目前我国行业发展趋势更加重视本地化开发环境下检测准确性和实时响应能力的协调，这也是本文系统改进的方向。本系统对于目前的研究中对于管理维度描述较少的问题进行了加强，在单机逻辑下将用户、部门、日志等进行整合，对国内已有研究的功能闭环做了补充。</w:t>
      </w:r>
    </w:p>
    <w:p w14:paraId="397635EC">
      <w:pPr>
        <w:pStyle w:val="7"/>
      </w:pPr>
      <w:bookmarkStart w:id="113" w:name="_Toc228195995"/>
      <w:r>
        <w:rPr>
          <w:rFonts w:hint="eastAsia"/>
        </w:rPr>
        <w:t>国外研究现状</w:t>
      </w:r>
      <w:bookmarkEnd w:id="113"/>
    </w:p>
    <w:p w14:paraId="06FF7761">
      <w:pPr>
        <w:pStyle w:val="5"/>
        <w:ind w:firstLine="480"/>
      </w:pPr>
      <w:r>
        <w:rPr>
          <w:rFonts w:hint="eastAsia"/>
        </w:rPr>
        <w:t>近年来国外研究领域具有很强的实验驱动性，主要对机器学习模型在标准化基准数据集上的确定性表现以及模型的可解释性进行研究。最新的趋势是国外学者正在努力实现检测质量和运行透明度的平衡，用启发式优化算法和混合表示模型去发现网络日志里的深层威胁模式。技术方向正在从单纯的算法竞争转向对部署环境资源消耗的精确度量，在本地化场景下怎样利用有限的硬件资源来完成高效的推理，对底层逻辑的严谨研究给之后系统的开发提供重要的技术借鉴。</w:t>
      </w:r>
    </w:p>
    <w:p w14:paraId="11937326">
      <w:pPr>
        <w:pStyle w:val="5"/>
        <w:ind w:firstLine="480"/>
      </w:pPr>
      <w:r>
        <w:rPr>
          <w:rFonts w:hint="eastAsia"/>
        </w:rPr>
        <w:t>2026年Mallick等人提出了一个结合了主成分分析和优化随机森林分类器的混合框架，在处理高维、不平衡的入侵检测数据集时具有很高的鲁棒性，给本系统流量仪表盘中模型性能评价的维度展示提供了一些思路</w:t>
      </w:r>
      <w:r>
        <w:fldChar w:fldCharType="begin"/>
      </w:r>
      <w:r>
        <w:instrText xml:space="preserve"> </w:instrText>
      </w:r>
      <w:r>
        <w:rPr>
          <w:rFonts w:hint="eastAsia"/>
        </w:rPr>
        <w:instrText xml:space="preserve">REF REF_BIB_007 \h \* MERGEFORMAT</w:instrText>
      </w:r>
      <w:r>
        <w:instrText xml:space="preserve"> </w:instrText>
      </w:r>
      <w:r>
        <w:fldChar w:fldCharType="separate"/>
      </w:r>
      <w:r>
        <w:rPr>
          <w:vertAlign w:val="superscript"/>
        </w:rPr>
        <w:t>[7]</w:t>
      </w:r>
      <w:r>
        <w:fldChar w:fldCharType="end"/>
      </w:r>
      <w:r>
        <w:rPr>
          <w:rFonts w:hint="eastAsia"/>
        </w:rPr>
        <w:t>。Benmalek等在2025年用粒子群优化算法来加强特征选择，成功地减小了机器学习模型在安全监测时的计算开销，有利于本系统系统监控模块提高资源利用率监控精度</w:t>
      </w:r>
      <w:r>
        <w:fldChar w:fldCharType="begin"/>
      </w:r>
      <w:r>
        <w:instrText xml:space="preserve"> </w:instrText>
      </w:r>
      <w:r>
        <w:rPr>
          <w:rFonts w:hint="eastAsia"/>
        </w:rPr>
        <w:instrText xml:space="preserve">REF REF_BIB_008 \h \* MERGEFORMAT</w:instrText>
      </w:r>
      <w:r>
        <w:instrText xml:space="preserve"> </w:instrText>
      </w:r>
      <w:r>
        <w:fldChar w:fldCharType="separate"/>
      </w:r>
      <w:r>
        <w:rPr>
          <w:vertAlign w:val="superscript"/>
        </w:rPr>
        <w:t>[8]</w:t>
      </w:r>
      <w:r>
        <w:fldChar w:fldCharType="end"/>
      </w:r>
      <w:r>
        <w:rPr>
          <w:rFonts w:hint="eastAsia"/>
        </w:rPr>
        <w:t>。2025年Argudo等人对经典分类器和混合深度表示模型进行确定性比较研究，指出预处理过程中缩放、归一化会对最终预测得分产生影响，给本系统流量数据处理模块中导入预处理数据的流程设计提供依据</w:t>
      </w:r>
      <w:r>
        <w:fldChar w:fldCharType="begin"/>
      </w:r>
      <w:r>
        <w:instrText xml:space="preserve"> </w:instrText>
      </w:r>
      <w:r>
        <w:rPr>
          <w:rFonts w:hint="eastAsia"/>
        </w:rPr>
        <w:instrText xml:space="preserve">REF REF_BIB_009 \h \* MERGEFORMAT</w:instrText>
      </w:r>
      <w:r>
        <w:instrText xml:space="preserve"> </w:instrText>
      </w:r>
      <w:r>
        <w:fldChar w:fldCharType="separate"/>
      </w:r>
      <w:r>
        <w:rPr>
          <w:vertAlign w:val="superscript"/>
        </w:rPr>
        <w:t>[9]</w:t>
      </w:r>
      <w:r>
        <w:fldChar w:fldCharType="end"/>
      </w:r>
      <w:r>
        <w:rPr>
          <w:rFonts w:hint="eastAsia"/>
        </w:rPr>
        <w:t>。2025年Ralbovský等对深度学习模型在本地部署场景下的运行行为进行了调查，用推理子集的执行时间和内存利用率来评价性能，给本系统异常检测模块刷新历史记录、检测明细导出功能的实现提供工程上的借鉴</w:t>
      </w:r>
      <w:r>
        <w:fldChar w:fldCharType="begin"/>
      </w:r>
      <w:r>
        <w:instrText xml:space="preserve"> </w:instrText>
      </w:r>
      <w:r>
        <w:rPr>
          <w:rFonts w:hint="eastAsia"/>
        </w:rPr>
        <w:instrText xml:space="preserve">REF REF_BIB_010 \h \* MERGEFORMAT</w:instrText>
      </w:r>
      <w:r>
        <w:instrText xml:space="preserve"> </w:instrText>
      </w:r>
      <w:r>
        <w:fldChar w:fldCharType="separate"/>
      </w:r>
      <w:r>
        <w:rPr>
          <w:vertAlign w:val="superscript"/>
        </w:rPr>
        <w:t>[10]</w:t>
      </w:r>
      <w:r>
        <w:fldChar w:fldCharType="end"/>
      </w:r>
      <w:r>
        <w:rPr>
          <w:rFonts w:hint="eastAsia"/>
        </w:rPr>
        <w:t>。</w:t>
      </w:r>
    </w:p>
    <w:p w14:paraId="60B5210A">
      <w:pPr>
        <w:pStyle w:val="5"/>
        <w:ind w:firstLine="480"/>
      </w:pPr>
      <w:r>
        <w:rPr>
          <w:rFonts w:hint="eastAsia"/>
        </w:rPr>
        <w:t>国外研究对于算法框架创新性和实验评价严谨性具有很高的国际地位，对于混合模型确定性对比也有较大的参考价值。本系统借鉴了国外有关模型性能度量和特征优化的诸多研究成果，又根据我国管理层级灵活、操作简便的实际需要对系统进行了改进。就国外研究大多集中于算法原型，而忽略了业务流程管理而言，本文系统对照其先进的思想，在本机运行逻辑上加强了流量记录查询、异常流量明细导出等实用功能，实现了国际先进算法同本土管理需求的深度整合。</w:t>
      </w:r>
    </w:p>
    <w:p w14:paraId="1FC16B3B">
      <w:pPr>
        <w:pStyle w:val="4"/>
      </w:pPr>
      <w:bookmarkStart w:id="114" w:name="_Toc228195996"/>
      <w:bookmarkStart w:id="115" w:name="_Toc83719085"/>
      <w:bookmarkStart w:id="116" w:name="_Toc83718940"/>
      <w:bookmarkStart w:id="117" w:name="_Toc83717286"/>
      <w:r>
        <w:rPr>
          <w:rFonts w:hint="eastAsia"/>
        </w:rPr>
        <w:t>本文主要工作</w:t>
      </w:r>
      <w:bookmarkEnd w:id="114"/>
      <w:bookmarkEnd w:id="115"/>
      <w:bookmarkEnd w:id="116"/>
      <w:bookmarkEnd w:id="117"/>
    </w:p>
    <w:p w14:paraId="5A3B6DCE">
      <w:pPr>
        <w:pStyle w:val="5"/>
        <w:ind w:firstLine="199" w:firstLineChars="83"/>
      </w:pPr>
      <w:r>
        <w:rPr>
          <w:rFonts w:hint="eastAsia"/>
        </w:rPr>
        <w:t>本文的主要工作包括以下几个方面：</w:t>
      </w:r>
    </w:p>
    <w:p w14:paraId="34F05A98">
      <w:pPr>
        <w:pStyle w:val="8"/>
      </w:pPr>
      <w:commentRangeStart w:id="1"/>
      <w:r>
        <w:rPr>
          <w:rFonts w:hint="eastAsia"/>
        </w:rPr>
        <w:t>系统需求分析与角色定义</w:t>
      </w:r>
      <w:commentRangeEnd w:id="1"/>
      <w:r>
        <w:rPr>
          <w:rStyle w:val="32"/>
          <w:rFonts w:cs="Times New Roman"/>
        </w:rPr>
        <w:commentReference w:id="1"/>
      </w:r>
    </w:p>
    <w:p w14:paraId="03D03C22">
      <w:pPr>
        <w:pStyle w:val="5"/>
        <w:ind w:firstLine="199" w:firstLineChars="83"/>
      </w:pPr>
      <w:r>
        <w:rPr>
          <w:rFonts w:hint="eastAsia"/>
        </w:rPr>
        <w:t>通过对于网络安全监控场景的深入研究，确定了系统要满足管理员和普通用户两种不同的需求。对管理员创建出包括仪表盘统计、用户权限管理、部门和角色的维护以及系统日志审计等全部管理体系；对于普通用户建立起了系统监控、流量分析、模型训练、异常检测等业务操作的闭环。</w:t>
      </w:r>
    </w:p>
    <w:p w14:paraId="669F9FB1">
      <w:pPr>
        <w:pStyle w:val="8"/>
      </w:pPr>
      <w:r>
        <w:rPr>
          <w:rFonts w:hint="eastAsia"/>
        </w:rPr>
        <w:t>多模式流量数据采集与预处理方案设计</w:t>
      </w:r>
    </w:p>
    <w:p w14:paraId="14BE441C">
      <w:pPr>
        <w:pStyle w:val="5"/>
        <w:ind w:firstLine="199" w:firstLineChars="83"/>
      </w:pPr>
      <w:r>
        <w:rPr>
          <w:rFonts w:hint="eastAsia"/>
        </w:rPr>
        <w:t>设计出支持实时采集、模拟采集和定时采集的三者合一的流量获取方式。集成数据清洗、特征提取等功能，可以将原始</w:t>
      </w:r>
      <w:commentRangeStart w:id="2"/>
      <w:r>
        <w:rPr>
          <w:rFonts w:hint="eastAsia"/>
        </w:rPr>
        <w:t>PCAP</w:t>
      </w:r>
      <w:commentRangeEnd w:id="2"/>
      <w:r>
        <w:rPr>
          <w:rStyle w:val="32"/>
          <w:rFonts w:cs="Times New Roman"/>
          <w:bCs w:val="0"/>
        </w:rPr>
        <w:commentReference w:id="2"/>
      </w:r>
      <w:r>
        <w:rPr>
          <w:rFonts w:hint="eastAsia"/>
        </w:rPr>
        <w:t>或者CSV格式的流量数据转换成可以直接供机器学习模型使用的特征向量，为之后的检测工作打下了数据基础。</w:t>
      </w:r>
    </w:p>
    <w:p w14:paraId="6247B4D8">
      <w:pPr>
        <w:pStyle w:val="8"/>
      </w:pPr>
      <w:r>
        <w:rPr>
          <w:rFonts w:hint="eastAsia"/>
        </w:rPr>
        <w:t>基于机器学习的入侵检测模型构建</w:t>
      </w:r>
    </w:p>
    <w:p w14:paraId="73F1B807">
      <w:pPr>
        <w:pStyle w:val="5"/>
        <w:ind w:firstLine="199" w:firstLineChars="83"/>
      </w:pPr>
      <w:commentRangeStart w:id="3"/>
      <w:r>
        <w:rPr>
          <w:rFonts w:hint="eastAsia"/>
        </w:rPr>
        <w:t>使用 Scikit-learn 等核心</w:t>
      </w:r>
      <w:commentRangeEnd w:id="3"/>
      <w:r>
        <w:rPr>
          <w:rStyle w:val="32"/>
          <w:rFonts w:cs="Times New Roman"/>
          <w:bCs w:val="0"/>
        </w:rPr>
        <w:commentReference w:id="3"/>
      </w:r>
      <w:r>
        <w:rPr>
          <w:rFonts w:hint="eastAsia"/>
        </w:rPr>
        <w:t>库，在系统中集成了随机森林、支持向量机、逻辑回归和深度神经网络等许多种算法。完成了从模型的选择、超参数的配置到自动化的训练全过程，用准确率、召回率、F1分数等学术指标来对模型的性能做全方位的评价。</w:t>
      </w:r>
    </w:p>
    <w:p w14:paraId="1B2DE486">
      <w:pPr>
        <w:pStyle w:val="8"/>
      </w:pPr>
      <w:r>
        <w:rPr>
          <w:rFonts w:hint="eastAsia"/>
        </w:rPr>
        <w:t>可视化流量分析与实时预警系统实现</w:t>
      </w:r>
    </w:p>
    <w:p w14:paraId="4AA4A572">
      <w:pPr>
        <w:pStyle w:val="5"/>
        <w:ind w:firstLine="199" w:firstLineChars="83"/>
      </w:pPr>
      <w:commentRangeStart w:id="4"/>
      <w:r>
        <w:rPr>
          <w:rFonts w:hint="eastAsia"/>
        </w:rPr>
        <w:t>根据</w:t>
      </w:r>
      <w:commentRangeEnd w:id="4"/>
      <w:r>
        <w:rPr>
          <w:rStyle w:val="32"/>
          <w:rFonts w:cs="Times New Roman"/>
          <w:bCs w:val="0"/>
        </w:rPr>
        <w:commentReference w:id="4"/>
      </w:r>
      <w:r>
        <w:rPr>
          <w:rFonts w:hint="eastAsia"/>
        </w:rPr>
        <w:t>ECharts开发出直观的流量仪表盘，可以及时反映入侵行为发生次数、正常流量和攻击流量所占比例、攻击类型以及端口之间的热力图。系统具有实时预警的功能，可以对系统的运行状况及性能指标进行实时监控，并对识别出来的非法入侵行为作出详细的记录，可以将明细数据导出，并且可以追溯历史。</w:t>
      </w:r>
    </w:p>
    <w:p w14:paraId="296BEC2B">
      <w:pPr>
        <w:pStyle w:val="8"/>
      </w:pPr>
      <w:r>
        <w:rPr>
          <w:rFonts w:hint="eastAsia"/>
        </w:rPr>
        <w:t>系统集成与功能验证</w:t>
      </w:r>
    </w:p>
    <w:p w14:paraId="2C4FFAB9">
      <w:pPr>
        <w:pStyle w:val="5"/>
        <w:ind w:firstLine="199" w:firstLineChars="83"/>
      </w:pPr>
      <w:r>
        <w:rPr>
          <w:rFonts w:hint="eastAsia"/>
        </w:rPr>
        <w:t>使用 Django 框架以及 MySQL 数据库完成系统的整体架构开发，保证系统在单机环境下可以稳定运行并且高效响应。经过对标准数据集以及模拟真实的网络环境进行多次的测试，证明了系统可以提高入侵检测的准确度，改善管理流程，辅助安全决策等实际的应用价值。</w:t>
      </w:r>
    </w:p>
    <w:p w14:paraId="13526187">
      <w:pPr>
        <w:pStyle w:val="4"/>
      </w:pPr>
      <w:bookmarkStart w:id="118" w:name="_Toc228195997"/>
      <w:bookmarkStart w:id="119" w:name="_Toc83719086"/>
      <w:bookmarkStart w:id="120" w:name="_Toc83717287"/>
      <w:bookmarkStart w:id="121" w:name="_Toc83718941"/>
      <w:r>
        <w:rPr>
          <w:rFonts w:hint="eastAsia"/>
        </w:rPr>
        <w:t>论文组织结构</w:t>
      </w:r>
      <w:bookmarkEnd w:id="118"/>
      <w:bookmarkEnd w:id="119"/>
      <w:bookmarkEnd w:id="120"/>
      <w:bookmarkEnd w:id="121"/>
    </w:p>
    <w:p w14:paraId="5A74351C">
      <w:pPr>
        <w:pStyle w:val="5"/>
        <w:ind w:firstLine="480"/>
      </w:pPr>
      <w:r>
        <w:t>第一章绪论阐述课题研究背景，分析网络安全防御的现实意义，通过国内外现状对比明确系统的开发目标。本章概括系统的主要研究工作，并对全书章节安排进行逻辑铺垫。</w:t>
      </w:r>
    </w:p>
    <w:p w14:paraId="37264E6F">
      <w:pPr>
        <w:pStyle w:val="5"/>
        <w:ind w:firstLine="480"/>
      </w:pPr>
      <w:r>
        <w:t>第二章相关技术介绍聚焦于底层支撑环境，详细描述 Django 开发框架、MySQL 数据库及 Pandas 处理工具。本章重点阐述</w:t>
      </w:r>
      <w:commentRangeStart w:id="5"/>
      <w:r>
        <w:t xml:space="preserve"> scikit-learn </w:t>
      </w:r>
      <w:commentRangeEnd w:id="5"/>
      <w:r>
        <w:rPr>
          <w:rStyle w:val="32"/>
          <w:rFonts w:cs="Times New Roman"/>
          <w:bCs w:val="0"/>
        </w:rPr>
        <w:commentReference w:id="5"/>
      </w:r>
      <w:r>
        <w:t>与 ECharts 在智能检测与数据可视化中的应用逻辑。</w:t>
      </w:r>
    </w:p>
    <w:p w14:paraId="539BDB4E">
      <w:pPr>
        <w:pStyle w:val="5"/>
        <w:ind w:firstLine="480"/>
      </w:pPr>
      <w:r>
        <w:t>第三章系统需求分析执行严谨的论证工作，从技术、经济及操作三个维度分析项目的开发可行性。本章通过对</w:t>
      </w:r>
      <w:commentRangeStart w:id="6"/>
      <w:r>
        <w:t>管理员与用户角色</w:t>
      </w:r>
      <w:commentRangeEnd w:id="6"/>
      <w:r>
        <w:rPr>
          <w:rStyle w:val="32"/>
          <w:rFonts w:cs="Times New Roman"/>
          <w:bCs w:val="0"/>
        </w:rPr>
        <w:commentReference w:id="6"/>
      </w:r>
      <w:r>
        <w:t>的需求梳理，界定了系统应具备的各项业务功能范围。</w:t>
      </w:r>
    </w:p>
    <w:p w14:paraId="1D391728">
      <w:pPr>
        <w:pStyle w:val="5"/>
        <w:ind w:firstLine="480"/>
      </w:pPr>
      <w:r>
        <w:t>第四章数据采集、处理及存储描述了多源流量的捕获机制，详细阐述空值填充、特征映射及标准归一化等预处理流程。本章说明了数据如何通过分批入库策略实现高效的持久化存储。</w:t>
      </w:r>
    </w:p>
    <w:p w14:paraId="323A0883">
      <w:pPr>
        <w:pStyle w:val="5"/>
        <w:ind w:firstLine="480"/>
      </w:pPr>
      <w:r>
        <w:t>第五章系统设计展示了平台的整体架构方案，包括模块化的功能结构设计。本章利用 E-R 图及表结构文档对数据库模型进行深度建模，为系统的编码实现提供逻辑蓝图与数据标准。</w:t>
      </w:r>
    </w:p>
    <w:p w14:paraId="77655F28">
      <w:pPr>
        <w:pStyle w:val="5"/>
        <w:ind w:firstLine="480"/>
      </w:pPr>
      <w:r>
        <w:t>第六章系统构建及实验分析作为核心内容，涵盖了特征定维、多模分类模型构建及权重平衡优化。本章通过指标体系与矩阵分析对模型效果进行评估，并详细描述异常判定的调用逻辑。</w:t>
      </w:r>
    </w:p>
    <w:p w14:paraId="07006C02">
      <w:pPr>
        <w:pStyle w:val="5"/>
        <w:ind w:firstLine="480"/>
      </w:pPr>
      <w:r>
        <w:t>第七章系统实现通过</w:t>
      </w:r>
      <w:commentRangeStart w:id="7"/>
      <w:r>
        <w:t>展示管理员与用户的具体操</w:t>
      </w:r>
      <w:commentRangeEnd w:id="7"/>
      <w:r>
        <w:rPr>
          <w:rStyle w:val="32"/>
          <w:rFonts w:cs="Times New Roman"/>
          <w:bCs w:val="0"/>
        </w:rPr>
        <w:commentReference w:id="7"/>
      </w:r>
      <w:r>
        <w:t>作界面，验证了仪表盘、用户管理及异常检测等模块的功能达成。本章结合实际运行效果图，说明了各业务逻辑在平台中的具体落地过程。</w:t>
      </w:r>
    </w:p>
    <w:p w14:paraId="363C408D">
      <w:pPr>
        <w:pStyle w:val="5"/>
        <w:ind w:firstLine="480"/>
      </w:pPr>
      <w:r>
        <w:t>第八章总结与展望回顾了课题的研究成果，总结了系统在智能检测闭环构建中的优势。本章客观分析了当前单机环境下的局限性，并对未来特征算法的优化及应用前景提出了改进方向。</w:t>
      </w:r>
    </w:p>
    <w:p w14:paraId="40852110">
      <w:pPr>
        <w:pStyle w:val="5"/>
        <w:ind w:firstLine="199" w:firstLineChars="83"/>
      </w:pPr>
    </w:p>
    <w:p w14:paraId="4E52335C">
      <w:pPr>
        <w:pStyle w:val="2"/>
        <w:snapToGrid w:val="0"/>
        <w:spacing w:before="1440" w:beforeLines="600"/>
        <w:sectPr>
          <w:headerReference r:id="rId12" w:type="default"/>
          <w:footerReference r:id="rId14" w:type="default"/>
          <w:headerReference r:id="rId13" w:type="even"/>
          <w:footerReference r:id="rId15" w:type="even"/>
          <w:type w:val="oddPage"/>
          <w:pgSz w:w="11906" w:h="16838"/>
          <w:pgMar w:top="1418" w:right="1134" w:bottom="1134" w:left="1134" w:header="1134" w:footer="851" w:gutter="284"/>
          <w:pgNumType w:start="1"/>
          <w:cols w:space="425" w:num="1"/>
          <w:docGrid w:linePitch="317" w:charSpace="0"/>
        </w:sectPr>
      </w:pPr>
      <w:bookmarkStart w:id="122" w:name="OLE_LINK13"/>
      <w:bookmarkStart w:id="123" w:name="OLE_LINK14"/>
    </w:p>
    <w:bookmarkEnd w:id="122"/>
    <w:bookmarkEnd w:id="123"/>
    <w:p w14:paraId="42893460">
      <w:pPr>
        <w:pStyle w:val="2"/>
        <w:spacing w:before="240"/>
      </w:pPr>
      <w:bookmarkStart w:id="124" w:name="_Toc228195445"/>
      <w:bookmarkStart w:id="125" w:name="_Toc228196004"/>
      <w:r>
        <w:rPr>
          <w:rFonts w:hint="eastAsia"/>
        </w:rPr>
        <w:t>相关技术介绍</w:t>
      </w:r>
      <w:bookmarkEnd w:id="124"/>
    </w:p>
    <w:p w14:paraId="24AB2C8E">
      <w:pPr>
        <w:pStyle w:val="4"/>
      </w:pPr>
      <w:bookmarkStart w:id="126" w:name="_Toc228195446"/>
      <w:r>
        <w:rPr>
          <w:rFonts w:hint="eastAsia"/>
        </w:rPr>
        <w:t>Django框架</w:t>
      </w:r>
      <w:bookmarkEnd w:id="126"/>
    </w:p>
    <w:p w14:paraId="55D909B8">
      <w:pPr>
        <w:pStyle w:val="5"/>
        <w:ind w:firstLine="480"/>
      </w:pPr>
      <w:r>
        <w:rPr>
          <w:rFonts w:hint="eastAsia"/>
        </w:rPr>
        <w:t>Django是用Python语言开发的高级Web框架，采用模型、视图、模板的设计模式，以提高软件开发效率为目的，用组件复用和逻辑分离的方式实现。框架内置的自动化管理后台给管理员维护部门管理和角色管理提供底层架构支持</w:t>
      </w:r>
      <w:r>
        <w:fldChar w:fldCharType="begin"/>
      </w:r>
      <w:r>
        <w:instrText xml:space="preserve"> </w:instrText>
      </w:r>
      <w:r>
        <w:rPr>
          <w:rFonts w:hint="eastAsia"/>
        </w:rPr>
        <w:instrText xml:space="preserve">REF _Ref228196480 \r \h</w:instrText>
      </w:r>
      <w:r>
        <w:instrText xml:space="preserve"> </w:instrText>
      </w:r>
      <w:r>
        <w:fldChar w:fldCharType="separate"/>
      </w:r>
      <w:r>
        <w:rPr>
          <w:vertAlign w:val="superscript"/>
        </w:rPr>
        <w:t>[11]</w:t>
      </w:r>
      <w:r>
        <w:fldChar w:fldCharType="end"/>
      </w:r>
      <w:r>
        <w:rPr>
          <w:rFonts w:hint="eastAsia"/>
        </w:rPr>
        <w:t>，它自带的对象关系映射机制把数据库操作简化成编程语言层面的对象交互，大大降低了后端逻辑编写难度。开发者可以利用该框架的安全防护特性来防止各种常见的网络攻击，在建立用户管理和权限分配系统的时候，它表现出了很高的稳定性。松耦合的特性使各个业务模块之间相互独立，在处理复杂的请求响应循环的时候表现出了很好的性能。</w:t>
      </w:r>
    </w:p>
    <w:p w14:paraId="0256B249">
      <w:pPr>
        <w:pStyle w:val="5"/>
        <w:ind w:firstLine="480"/>
      </w:pPr>
      <w:r>
        <w:rPr>
          <w:rFonts w:hint="eastAsia"/>
        </w:rPr>
        <w:t>该框架给出的中间件以及路由分发系统创建起了一条严密的访问控制链，从而让异常检测时所用到的模型评价请求可以被准确地分发出去</w:t>
      </w:r>
      <w:r>
        <w:fldChar w:fldCharType="begin"/>
      </w:r>
      <w:r>
        <w:instrText xml:space="preserve"> </w:instrText>
      </w:r>
      <w:r>
        <w:rPr>
          <w:rFonts w:hint="eastAsia"/>
        </w:rPr>
        <w:instrText xml:space="preserve">REF _Ref228196483 \r \h</w:instrText>
      </w:r>
      <w:r>
        <w:instrText xml:space="preserve"> </w:instrText>
      </w:r>
      <w:r>
        <w:fldChar w:fldCharType="separate"/>
      </w:r>
      <w:r>
        <w:rPr>
          <w:vertAlign w:val="superscript"/>
        </w:rPr>
        <w:t>[12]</w:t>
      </w:r>
      <w:r>
        <w:fldChar w:fldCharType="end"/>
      </w:r>
      <w:r>
        <w:rPr>
          <w:rFonts w:hint="eastAsia"/>
        </w:rPr>
        <w:t>。基于机器学习的入侵检测系统后端开发当中，Django集成的序列化工具可以迅速把复杂的流量特征数据转变为前端需要的交互格式。将复杂的业务规则整合到单机运行逻辑里，给整个入侵检测平台赋予了强有力的控制中心。</w:t>
      </w:r>
    </w:p>
    <w:p w14:paraId="53025736">
      <w:pPr>
        <w:pStyle w:val="4"/>
      </w:pPr>
      <w:bookmarkStart w:id="127" w:name="_Toc228195447"/>
      <w:r>
        <w:rPr>
          <w:rFonts w:hint="eastAsia"/>
        </w:rPr>
        <w:t>ECharts数据可视化</w:t>
      </w:r>
      <w:bookmarkEnd w:id="127"/>
    </w:p>
    <w:p w14:paraId="1BD89168">
      <w:pPr>
        <w:pStyle w:val="5"/>
        <w:ind w:firstLine="480"/>
      </w:pPr>
      <w:r>
        <w:rPr>
          <w:rFonts w:hint="eastAsia"/>
        </w:rPr>
        <w:t>ECharts是由百度团队开源的纯数据驱动可视化库，使用画布绘图引擎实现，可以对大量的数据进行高效的渲染。技术核心就是用简单的配置项映射复杂的结构，流量仪表盘上实现入侵行为发生次数和正常攻击流量占比的动态显示</w:t>
      </w:r>
      <w:r>
        <w:fldChar w:fldCharType="begin"/>
      </w:r>
      <w:r>
        <w:instrText xml:space="preserve"> </w:instrText>
      </w:r>
      <w:r>
        <w:rPr>
          <w:rFonts w:hint="eastAsia"/>
        </w:rPr>
        <w:instrText xml:space="preserve">REF _Ref228196485 \r \h</w:instrText>
      </w:r>
      <w:r>
        <w:instrText xml:space="preserve"> </w:instrText>
      </w:r>
      <w:r>
        <w:fldChar w:fldCharType="separate"/>
      </w:r>
      <w:r>
        <w:rPr>
          <w:vertAlign w:val="superscript"/>
        </w:rPr>
        <w:t>[13]</w:t>
      </w:r>
      <w:r>
        <w:fldChar w:fldCharType="end"/>
      </w:r>
      <w:r>
        <w:rPr>
          <w:rFonts w:hint="eastAsia"/>
        </w:rPr>
        <w:t>。丰富的图表库包含攻击类型和端口关联热力图需要的各种视觉元素，用户可以对图表库中的数据做多维数据钻取、筛选。实时预警监控场景中采用异步加载、增量渲染的方法使界面具有较快的反应速度，把枯燥的算法实验结果对比变成可视化的视觉效果。</w:t>
      </w:r>
    </w:p>
    <w:p w14:paraId="5E4F04A4">
      <w:pPr>
        <w:pStyle w:val="5"/>
        <w:ind w:firstLine="480"/>
      </w:pPr>
      <w:r>
        <w:rPr>
          <w:rFonts w:hint="eastAsia"/>
        </w:rPr>
        <w:t>本库所具有的跨平台兼容性和很强的自适应能力，使系统监控页面可以适应各种不同的分辨率终端。开发者利用内置的视觉映射组件将异常检测模块输出的模型性能评价指标转化为更加直观的图形语言</w:t>
      </w:r>
      <w:r>
        <w:fldChar w:fldCharType="begin"/>
      </w:r>
      <w:r>
        <w:instrText xml:space="preserve"> </w:instrText>
      </w:r>
      <w:r>
        <w:rPr>
          <w:rFonts w:hint="eastAsia"/>
        </w:rPr>
        <w:instrText xml:space="preserve">REF _Ref228196490 \r \h</w:instrText>
      </w:r>
      <w:r>
        <w:instrText xml:space="preserve"> </w:instrText>
      </w:r>
      <w:r>
        <w:fldChar w:fldCharType="separate"/>
      </w:r>
      <w:r>
        <w:rPr>
          <w:vertAlign w:val="superscript"/>
        </w:rPr>
        <w:t>[14]</w:t>
      </w:r>
      <w:r>
        <w:fldChar w:fldCharType="end"/>
      </w:r>
      <w:r>
        <w:rPr>
          <w:rFonts w:hint="eastAsia"/>
        </w:rPr>
        <w:t>，从而加快管理员获取实时警告信息的速度。在完成功能快捷跳转的视觉引导的时候，ECharts所具有的事件监听机制给图表点击关联业务逻辑赋予了灵活的底层接口。以用户体验为中心的设计思想使复杂系统运行状态的监控更加高效、透明。</w:t>
      </w:r>
    </w:p>
    <w:p w14:paraId="1871FAD2">
      <w:pPr>
        <w:pStyle w:val="4"/>
      </w:pPr>
      <w:bookmarkStart w:id="128" w:name="_Toc228195448"/>
      <w:r>
        <w:rPr>
          <w:rFonts w:hint="eastAsia"/>
        </w:rPr>
        <w:t>Scikit-learn机器学习库</w:t>
      </w:r>
      <w:bookmarkEnd w:id="128"/>
    </w:p>
    <w:p w14:paraId="67B00BB3">
      <w:pPr>
        <w:pStyle w:val="5"/>
        <w:ind w:firstLine="480"/>
      </w:pPr>
      <w:r>
        <w:rPr>
          <w:rFonts w:hint="eastAsia"/>
        </w:rPr>
        <w:t>Scikit-learn是在科学计算包的基础上构建起来的，给基于机器学习的入侵检测系统提供了一个标准的、高效的算法实现接口。库中包含的预处理、分类、回归以及模型评价等模块，使用户在进行异常检测的时候可以随意地选择使用随机森林或者支持向量机等各种不同的算法模型。技术底层对于矩阵运算做了高度的优化，在处理流量数据特征提取以及增量学习的任务的时候，表现出非常高的运算速度</w:t>
      </w:r>
      <w:r>
        <w:fldChar w:fldCharType="begin"/>
      </w:r>
      <w:r>
        <w:instrText xml:space="preserve"> </w:instrText>
      </w:r>
      <w:r>
        <w:rPr>
          <w:rFonts w:hint="eastAsia"/>
        </w:rPr>
        <w:instrText xml:space="preserve">REF _Ref228196493 \r \h</w:instrText>
      </w:r>
      <w:r>
        <w:instrText xml:space="preserve"> </w:instrText>
      </w:r>
      <w:r>
        <w:fldChar w:fldCharType="separate"/>
      </w:r>
      <w:r>
        <w:rPr>
          <w:vertAlign w:val="superscript"/>
        </w:rPr>
        <w:t>[15]</w:t>
      </w:r>
      <w:r>
        <w:fldChar w:fldCharType="end"/>
      </w:r>
      <w:r>
        <w:rPr>
          <w:rFonts w:hint="eastAsia"/>
        </w:rPr>
        <w:t>。统一的估算器接口简化了模型训练、预测的过程，也给复杂的特征库构建提供了一种途径。</w:t>
      </w:r>
    </w:p>
    <w:p w14:paraId="67BDC1D1">
      <w:pPr>
        <w:pStyle w:val="5"/>
        <w:ind w:firstLine="480"/>
      </w:pPr>
      <w:r>
        <w:rPr>
          <w:rFonts w:hint="eastAsia"/>
        </w:rPr>
        <w:t>调用该库内置的交叉验证和性能度量函数，可以对不同的入侵检测场景下模型的表现进行科学的量化</w:t>
      </w:r>
      <w:r>
        <w:fldChar w:fldCharType="begin"/>
      </w:r>
      <w:r>
        <w:instrText xml:space="preserve"> </w:instrText>
      </w:r>
      <w:r>
        <w:rPr>
          <w:rFonts w:hint="eastAsia"/>
        </w:rPr>
        <w:instrText xml:space="preserve">REF _Ref228196498 \r \h</w:instrText>
      </w:r>
      <w:r>
        <w:instrText xml:space="preserve"> </w:instrText>
      </w:r>
      <w:r>
        <w:fldChar w:fldCharType="separate"/>
      </w:r>
      <w:r>
        <w:rPr>
          <w:vertAlign w:val="superscript"/>
        </w:rPr>
        <w:t>[16]</w:t>
      </w:r>
      <w:r>
        <w:fldChar w:fldCharType="end"/>
      </w:r>
      <w:r>
        <w:rPr>
          <w:rFonts w:hint="eastAsia"/>
        </w:rPr>
        <w:t>。异常流量记录明细的导出和分析时，使用Scikit-learn提供的聚类或者降维工具可以发现未知威胁模式，提高对新型变种攻击的防御深度。开发者可以利用它的完善的参数调节工具来对分类器的权重进行精细的控制，在不平衡的数据集上也表现出了很好的性能。该技术库的集成大大提高了系统对于复杂的网络渗透行为进行识别的时候，智能化的程度。</w:t>
      </w:r>
    </w:p>
    <w:p w14:paraId="75C16F6D">
      <w:pPr>
        <w:pStyle w:val="4"/>
      </w:pPr>
      <w:bookmarkStart w:id="129" w:name="_Toc228195449"/>
      <w:r>
        <w:rPr>
          <w:rFonts w:hint="eastAsia"/>
        </w:rPr>
        <w:t>MySQL数据库</w:t>
      </w:r>
      <w:bookmarkEnd w:id="129"/>
    </w:p>
    <w:p w14:paraId="18DC9625">
      <w:pPr>
        <w:pStyle w:val="5"/>
        <w:ind w:firstLine="480"/>
      </w:pPr>
      <w:r>
        <w:rPr>
          <w:rFonts w:hint="eastAsia"/>
        </w:rPr>
        <w:t>MySQL属于被广泛使用的开源关系型数据库管理系统，它依靠多线程、多用户存取来保证基于机器学习的入侵检测系统数据持久化的安全。它所使用的存储引擎架构可以支持事务处理以及行级锁，对于执行管理员日志查询、部门管理信息更新和高频次的异常流量数据记录来说，具有很好的并发读写性能</w:t>
      </w:r>
      <w:r>
        <w:fldChar w:fldCharType="begin"/>
      </w:r>
      <w:r>
        <w:instrText xml:space="preserve"> </w:instrText>
      </w:r>
      <w:r>
        <w:rPr>
          <w:rFonts w:hint="eastAsia"/>
        </w:rPr>
        <w:instrText xml:space="preserve">REF _Ref228196528 \r \h</w:instrText>
      </w:r>
      <w:r>
        <w:instrText xml:space="preserve"> </w:instrText>
      </w:r>
      <w:r>
        <w:fldChar w:fldCharType="separate"/>
      </w:r>
      <w:r>
        <w:rPr>
          <w:vertAlign w:val="superscript"/>
        </w:rPr>
        <w:t>[17]</w:t>
      </w:r>
      <w:r>
        <w:fldChar w:fldCharType="end"/>
      </w:r>
      <w:r>
        <w:rPr>
          <w:rFonts w:hint="eastAsia"/>
        </w:rPr>
        <w:t>。数据库采用索引优化技术加快了对某个端口或者时间段的特征库检索速度，在海量的历史数据环境下可以保证查询的速度。它的访问权限控制体系以及用户角色划分机制非常符合，给敏感安全数据的隔离存储提供技术上的屏障。</w:t>
      </w:r>
    </w:p>
    <w:p w14:paraId="6178D27F">
      <w:pPr>
        <w:pStyle w:val="5"/>
        <w:ind w:firstLine="480"/>
      </w:pPr>
      <w:r>
        <w:rPr>
          <w:rFonts w:hint="eastAsia"/>
        </w:rPr>
        <w:t>MySQL是系统的存储介质，对所有的预处理过的流量特征以及系统配置参数进行保存，给异常检测模块提供了一个稳定的、可靠的的数据来源</w:t>
      </w:r>
      <w:r>
        <w:fldChar w:fldCharType="begin"/>
      </w:r>
      <w:r>
        <w:instrText xml:space="preserve"> </w:instrText>
      </w:r>
      <w:r>
        <w:rPr>
          <w:rFonts w:hint="eastAsia"/>
        </w:rPr>
        <w:instrText xml:space="preserve">REF _Ref228196531 \r \h</w:instrText>
      </w:r>
      <w:r>
        <w:instrText xml:space="preserve"> </w:instrText>
      </w:r>
      <w:r>
        <w:fldChar w:fldCharType="separate"/>
      </w:r>
      <w:r>
        <w:rPr>
          <w:vertAlign w:val="superscript"/>
        </w:rPr>
        <w:t>[18]</w:t>
      </w:r>
      <w:r>
        <w:fldChar w:fldCharType="end"/>
      </w:r>
      <w:r>
        <w:rPr>
          <w:rFonts w:hint="eastAsia"/>
        </w:rPr>
        <w:t>。使用预编译语句以及参数化查询的方式，可以很好地防止由于SQL注入而造成的系统后台安全问题，从而提高了整个防御体系的自身鲁棒性。</w:t>
      </w:r>
    </w:p>
    <w:p w14:paraId="73302FCB">
      <w:pPr>
        <w:pStyle w:val="4"/>
      </w:pPr>
      <w:bookmarkStart w:id="130" w:name="_Toc228195450"/>
      <w:r>
        <w:rPr>
          <w:rFonts w:hint="eastAsia"/>
        </w:rPr>
        <w:t>Pandas数据处理</w:t>
      </w:r>
      <w:bookmarkEnd w:id="130"/>
    </w:p>
    <w:p w14:paraId="1AA680E6">
      <w:pPr>
        <w:pStyle w:val="5"/>
        <w:ind w:firstLine="480"/>
      </w:pPr>
      <w:r>
        <w:rPr>
          <w:rFonts w:hint="eastAsia"/>
        </w:rPr>
        <w:t>Pandas是高性能的数据结构和数据分析库，用类似关系型数据库的表格化对象来实现对入侵检测流量数据的清洗、重组。该技术对于异构网络日志具有很强的灵活性，可以对缺失值做插值、异常点做剔除、特征维度做动态映射</w:t>
      </w:r>
      <w:r>
        <w:fldChar w:fldCharType="begin"/>
      </w:r>
      <w:r>
        <w:instrText xml:space="preserve"> </w:instrText>
      </w:r>
      <w:r>
        <w:rPr>
          <w:rFonts w:hint="eastAsia"/>
        </w:rPr>
        <w:instrText xml:space="preserve">REF _Ref228196534 \r \h</w:instrText>
      </w:r>
      <w:r>
        <w:instrText xml:space="preserve"> </w:instrText>
      </w:r>
      <w:r>
        <w:fldChar w:fldCharType="separate"/>
      </w:r>
      <w:r>
        <w:rPr>
          <w:vertAlign w:val="superscript"/>
        </w:rPr>
        <w:t>[19]</w:t>
      </w:r>
      <w:r>
        <w:fldChar w:fldCharType="end"/>
      </w:r>
      <w:r>
        <w:rPr>
          <w:rFonts w:hint="eastAsia"/>
        </w:rPr>
        <w:t>。导入预处理数据时，它强大的文件读取能力可以迅速地把大量的CSV格式特征集读入系统，并且利用向量化的方式加快了特征库的创建速度。Pandas内置的时间序列处理功能可以正确地把网络流量捕获时间戳解析出来，给入侵行为频次统计和趋势预测提供数据对齐的逻辑支持。</w:t>
      </w:r>
    </w:p>
    <w:p w14:paraId="00ABBEAA">
      <w:pPr>
        <w:pStyle w:val="5"/>
        <w:ind w:firstLine="480"/>
      </w:pPr>
      <w:r>
        <w:rPr>
          <w:rFonts w:hint="eastAsia"/>
        </w:rPr>
        <w:t>当与机器学习算法结合的时候，它起着一个原始网络协议数据和分类模型之间的桥梁作用，用高效的数据透视和合并操作来完成特征维度的选择。用户在使用算法实验结果对比功能的时候，可以借助描述性统计分析函数对模型的召回率和准确率做进一步的检验。Pandas具有内存优化的特点，使得在对大量模拟采集流量进行处理的时候</w:t>
      </w:r>
      <w:r>
        <w:fldChar w:fldCharType="begin"/>
      </w:r>
      <w:r>
        <w:instrText xml:space="preserve"> </w:instrText>
      </w:r>
      <w:r>
        <w:rPr>
          <w:rFonts w:hint="eastAsia"/>
        </w:rPr>
        <w:instrText xml:space="preserve">REF _Ref228196538 \r \h</w:instrText>
      </w:r>
      <w:r>
        <w:instrText xml:space="preserve"> </w:instrText>
      </w:r>
      <w:r>
        <w:fldChar w:fldCharType="separate"/>
      </w:r>
      <w:r>
        <w:rPr>
          <w:vertAlign w:val="superscript"/>
        </w:rPr>
        <w:t>[20]</w:t>
      </w:r>
      <w:r>
        <w:fldChar w:fldCharType="end"/>
      </w:r>
      <w:r>
        <w:rPr>
          <w:rFonts w:hint="eastAsia"/>
        </w:rPr>
        <w:t>，仍然可以保持较低的资源消耗，在系统的监控后台运行逻辑中起到不可替代的数据中转作用。该种强大的非结构化网络流量解析能力，给后面异常检测和预警提供可靠的数据质量保障。</w:t>
      </w:r>
    </w:p>
    <w:p w14:paraId="57BE41B2">
      <w:pPr>
        <w:pStyle w:val="5"/>
        <w:ind w:firstLine="480"/>
      </w:pPr>
    </w:p>
    <w:p w14:paraId="38EB1D83">
      <w:pPr>
        <w:pStyle w:val="5"/>
        <w:ind w:firstLine="480"/>
      </w:pPr>
    </w:p>
    <w:p w14:paraId="2ED7F359">
      <w:pPr>
        <w:pStyle w:val="5"/>
        <w:ind w:firstLine="480"/>
      </w:pPr>
    </w:p>
    <w:p w14:paraId="2D9F5F1F">
      <w:pPr>
        <w:pStyle w:val="5"/>
        <w:ind w:firstLine="0" w:firstLineChars="0"/>
      </w:pPr>
    </w:p>
    <w:p w14:paraId="5610EE2B">
      <w:pPr>
        <w:pStyle w:val="2"/>
        <w:spacing w:before="240"/>
        <w:sectPr>
          <w:type w:val="continuous"/>
          <w:pgSz w:w="11906" w:h="16838"/>
          <w:pgMar w:top="1418" w:right="1134" w:bottom="1134" w:left="1134" w:header="1134" w:footer="851" w:gutter="284"/>
          <w:cols w:space="425" w:num="1"/>
          <w:docGrid w:linePitch="317" w:charSpace="0"/>
        </w:sectPr>
      </w:pPr>
    </w:p>
    <w:bookmarkEnd w:id="125"/>
    <w:p w14:paraId="628DD384">
      <w:pPr>
        <w:pStyle w:val="2"/>
        <w:spacing w:before="240"/>
      </w:pPr>
      <w:bookmarkStart w:id="131" w:name="_Toc228195451"/>
      <w:bookmarkStart w:id="132" w:name="_Toc228196010"/>
      <w:r>
        <w:rPr>
          <w:rFonts w:hint="eastAsia"/>
        </w:rPr>
        <w:t>系统需求分析</w:t>
      </w:r>
      <w:bookmarkEnd w:id="131"/>
    </w:p>
    <w:p w14:paraId="75F85E5E">
      <w:pPr>
        <w:pStyle w:val="4"/>
      </w:pPr>
      <w:bookmarkStart w:id="133" w:name="_Toc228195452"/>
      <w:r>
        <w:rPr>
          <w:rFonts w:hint="eastAsia"/>
        </w:rPr>
        <w:t>可行性分析</w:t>
      </w:r>
      <w:bookmarkEnd w:id="133"/>
    </w:p>
    <w:p w14:paraId="5449402C">
      <w:pPr>
        <w:pStyle w:val="7"/>
      </w:pPr>
      <w:bookmarkStart w:id="134" w:name="_Toc228195453"/>
      <w:r>
        <w:rPr>
          <w:rFonts w:hint="eastAsia"/>
        </w:rPr>
        <w:t>技术可行性</w:t>
      </w:r>
      <w:bookmarkEnd w:id="134"/>
    </w:p>
    <w:p w14:paraId="192FB3ED">
      <w:pPr>
        <w:pStyle w:val="5"/>
        <w:ind w:firstLine="480"/>
      </w:pPr>
      <w:r>
        <w:rPr>
          <w:rFonts w:hint="eastAsia"/>
        </w:rPr>
        <w:t>系统使用成熟的架构体系来支持多种模式的数据采集和模型训练任务。核心算法经过了科学论证，在分类精度和识别速度上表现稳定。配套的可视化引擎保证了监控指标和设备之间的对应关系，给平台实时运行打下了结实牢靠的物理基础。</w:t>
      </w:r>
    </w:p>
    <w:p w14:paraId="561639B4">
      <w:pPr>
        <w:pStyle w:val="7"/>
      </w:pPr>
      <w:bookmarkStart w:id="135" w:name="_Toc228195454"/>
      <w:r>
        <w:rPr>
          <w:rFonts w:hint="eastAsia"/>
        </w:rPr>
        <w:t>经济可行性</w:t>
      </w:r>
      <w:bookmarkEnd w:id="135"/>
    </w:p>
    <w:p w14:paraId="2DB0877B">
      <w:pPr>
        <w:pStyle w:val="5"/>
        <w:ind w:firstLine="480"/>
      </w:pPr>
      <w:r>
        <w:rPr>
          <w:rFonts w:hint="eastAsia"/>
        </w:rPr>
        <w:t>平台开发依靠已有的办公设备，初期投入小。系统运行过程中主要依靠计算资源，不需要购买昂贵的外部服务。维护阶段依靠自动化的管理模块缩减了人力耗费，长期运作所衍生的安全防御成效远远大于创建成本，总体效果良好。</w:t>
      </w:r>
    </w:p>
    <w:p w14:paraId="684A5266">
      <w:pPr>
        <w:pStyle w:val="7"/>
      </w:pPr>
      <w:bookmarkStart w:id="136" w:name="_Toc228195455"/>
      <w:r>
        <w:rPr>
          <w:rFonts w:hint="eastAsia"/>
        </w:rPr>
        <w:t>操作可行性</w:t>
      </w:r>
      <w:bookmarkEnd w:id="136"/>
    </w:p>
    <w:p w14:paraId="0647EF4C">
      <w:pPr>
        <w:pStyle w:val="5"/>
        <w:ind w:firstLine="480"/>
      </w:pPr>
      <w:r>
        <w:rPr>
          <w:rFonts w:hint="eastAsia"/>
        </w:rPr>
        <w:t>系统界面布局以简洁易懂为原则，功能菜单分布清楚。管理员以及普通用户可以借助仪表盘对业务流程展开快速掌控。交互逻辑符合网络安全从业者的工作习惯，学习曲线平缓，有较好的用户体验和很强的实用性。</w:t>
      </w:r>
    </w:p>
    <w:p w14:paraId="10B3DABA">
      <w:pPr>
        <w:pStyle w:val="4"/>
      </w:pPr>
      <w:commentRangeStart w:id="8"/>
      <w:bookmarkStart w:id="137" w:name="_Toc228195456"/>
      <w:r>
        <w:rPr>
          <w:rFonts w:hint="eastAsia"/>
        </w:rPr>
        <w:t>功能需求分析</w:t>
      </w:r>
      <w:commentRangeEnd w:id="8"/>
      <w:bookmarkEnd w:id="137"/>
      <w:r>
        <w:rPr>
          <w:rStyle w:val="32"/>
          <w:rFonts w:ascii="Times New Roman" w:hAnsi="Times New Roman" w:eastAsia="宋体" w:cs="Times New Roman"/>
        </w:rPr>
        <w:commentReference w:id="8"/>
      </w:r>
    </w:p>
    <w:p w14:paraId="5EDADA2D">
      <w:pPr>
        <w:pStyle w:val="5"/>
        <w:ind w:firstLine="480"/>
      </w:pPr>
      <w:r>
        <w:rPr>
          <w:rFonts w:hint="eastAsia"/>
        </w:rPr>
        <w:t>管理员角色在系统里担负主要的管理任务。该角色进入到仪表盘，查看统计数据的显示和实时警告，进行功能快捷跳转。用户管理模块管理员对用户进行查询、查看、分配角色、删除的操作。部门管理可以对管理员进行重置、添加部门、编辑以及添加子部门等维护操作。角色管理包含添加角色、分发权限和删除等功能。日志管理可以实现管理员对CSV文件的导出、清除日志、刷新以及查看详情的功能。管理员可以对系统的全局资源进行配置以及运行轨迹进行监控。管理员角色的用例图如图3-1所示。</w:t>
      </w:r>
    </w:p>
    <w:p w14:paraId="0CF0CA91">
      <w:pPr>
        <w:pStyle w:val="61"/>
        <w:spacing w:before="240"/>
      </w:pPr>
      <w:r>
        <w:rPr>
          <w:rFonts w:hint="eastAsia"/>
        </w:rPr>
        <w:object>
          <v:shape id="_x0000_i1025" o:spt="75" type="#_x0000_t75" style="height:256.5pt;width:416.25pt;" o:ole="t" filled="f" o:preferrelative="t" stroked="f" coordsize="21600,21600">
            <v:path/>
            <v:fill on="f" focussize="0,0"/>
            <v:stroke on="f" joinstyle="miter"/>
            <v:imagedata r:id="rId24" o:title=""/>
            <o:lock v:ext="edit" aspectratio="t"/>
            <w10:wrap type="none"/>
            <w10:anchorlock/>
          </v:shape>
          <o:OLEObject Type="Embed" ProgID="Visio.Drawing.15" ShapeID="_x0000_i1025" DrawAspect="Content" ObjectID="_1468075725" r:id="rId23">
            <o:LockedField>false</o:LockedField>
          </o:OLEObject>
        </w:object>
      </w:r>
    </w:p>
    <w:p w14:paraId="0C97C477">
      <w:pPr>
        <w:pStyle w:val="60"/>
        <w:spacing w:after="240"/>
      </w:pPr>
      <w:bookmarkStart w:id="138" w:name="_Toc228195512"/>
      <w:r>
        <w:rPr>
          <w:rFonts w:hint="eastAsia"/>
        </w:rPr>
        <w:t>图3-1 管理员用例图</w:t>
      </w:r>
      <w:bookmarkEnd w:id="138"/>
    </w:p>
    <w:p w14:paraId="3558CE04">
      <w:pPr>
        <w:pStyle w:val="5"/>
        <w:ind w:firstLine="480"/>
      </w:pPr>
      <w:r>
        <w:rPr>
          <w:rFonts w:hint="eastAsia"/>
        </w:rPr>
        <w:t>用户角色主要是对系统进行监控、采集数据和进行入侵防御。该角色实时监测系统运行状况以及性能指标，用流量仪表盘查看入侵行为出现的频率，用模型性能评价结果和热力图分析结果。流量数据模块可以实现用户对实时采集、模拟采集或者定时采集的选择，以及选择文件和导入预处理数据的功能。用户在异常检测环节中完成选择模型、开始训练、开始检测等操作，对生成的预警记录执行刷新历史、查询和明细导出Excel。这些用例形成了从流量感知到威胁检测的全部业务流程。用户角色用例图如图3-2所示。</w:t>
      </w:r>
    </w:p>
    <w:p w14:paraId="2AE43F8E">
      <w:pPr>
        <w:pStyle w:val="61"/>
        <w:spacing w:before="240"/>
      </w:pPr>
      <w:r>
        <w:rPr>
          <w:rFonts w:hint="eastAsia"/>
        </w:rPr>
        <w:object>
          <v:shape id="_x0000_i1026" o:spt="75" type="#_x0000_t75" style="height:190.5pt;width:416.25pt;" o:ole="t" filled="f" o:preferrelative="t" stroked="f" coordsize="21600,21600">
            <v:path/>
            <v:fill on="f" focussize="0,0"/>
            <v:stroke on="f" joinstyle="miter"/>
            <v:imagedata r:id="rId26" o:title=""/>
            <o:lock v:ext="edit" aspectratio="t"/>
            <w10:wrap type="none"/>
            <w10:anchorlock/>
          </v:shape>
          <o:OLEObject Type="Embed" ProgID="Visio.Drawing.15" ShapeID="_x0000_i1026" DrawAspect="Content" ObjectID="_1468075726" r:id="rId25">
            <o:LockedField>false</o:LockedField>
          </o:OLEObject>
        </w:object>
      </w:r>
    </w:p>
    <w:p w14:paraId="1166E4BC">
      <w:pPr>
        <w:pStyle w:val="60"/>
        <w:spacing w:after="240"/>
      </w:pPr>
      <w:bookmarkStart w:id="139" w:name="_Toc228195513"/>
      <w:r>
        <w:rPr>
          <w:rFonts w:hint="eastAsia"/>
        </w:rPr>
        <w:t>图3-2 用户用例图</w:t>
      </w:r>
      <w:bookmarkEnd w:id="139"/>
    </w:p>
    <w:p w14:paraId="3361B1FA">
      <w:pPr>
        <w:pStyle w:val="5"/>
        <w:ind w:firstLine="480"/>
      </w:pPr>
    </w:p>
    <w:p w14:paraId="45F587B5">
      <w:pPr>
        <w:pStyle w:val="5"/>
        <w:ind w:firstLine="480"/>
      </w:pPr>
    </w:p>
    <w:p w14:paraId="7763F3F5">
      <w:pPr>
        <w:pStyle w:val="2"/>
        <w:numPr>
          <w:ilvl w:val="0"/>
          <w:numId w:val="0"/>
        </w:numPr>
        <w:spacing w:before="240"/>
        <w:jc w:val="both"/>
        <w:sectPr>
          <w:type w:val="continuous"/>
          <w:pgSz w:w="11906" w:h="16838"/>
          <w:pgMar w:top="1418" w:right="1134" w:bottom="1134" w:left="1134" w:header="1134" w:footer="851" w:gutter="284"/>
          <w:cols w:space="425" w:num="1"/>
          <w:docGrid w:linePitch="317" w:charSpace="0"/>
        </w:sectPr>
      </w:pPr>
    </w:p>
    <w:p w14:paraId="5092E99A">
      <w:pPr>
        <w:pStyle w:val="2"/>
        <w:spacing w:before="240"/>
      </w:pPr>
      <w:r>
        <w:rPr>
          <w:rFonts w:hint="eastAsia"/>
        </w:rPr>
        <w:t>数据采集、处理及存储</w:t>
      </w:r>
      <w:bookmarkEnd w:id="132"/>
    </w:p>
    <w:p w14:paraId="2F188C7E">
      <w:pPr>
        <w:pStyle w:val="4"/>
      </w:pPr>
      <w:bookmarkStart w:id="140" w:name="_Toc228196011"/>
      <w:r>
        <w:rPr>
          <w:rFonts w:hint="eastAsia"/>
        </w:rPr>
        <w:t>数据采集</w:t>
      </w:r>
      <w:bookmarkEnd w:id="140"/>
    </w:p>
    <w:p w14:paraId="5BD2858E">
      <w:pPr>
        <w:pStyle w:val="7"/>
      </w:pPr>
      <w:bookmarkStart w:id="141" w:name="_Toc228196012"/>
      <w:r>
        <w:rPr>
          <w:rFonts w:hint="eastAsia"/>
        </w:rPr>
        <w:t>多源采集</w:t>
      </w:r>
      <w:bookmarkEnd w:id="141"/>
    </w:p>
    <w:p w14:paraId="365A72E0">
      <w:pPr>
        <w:pStyle w:val="5"/>
        <w:ind w:firstLine="480"/>
      </w:pPr>
      <w:r>
        <w:rPr>
          <w:rFonts w:hint="eastAsia"/>
        </w:rPr>
        <w:t>本研究采用离线CSV流量特征集、上传文件数据、实时主机网络快照和模拟流量四类来源构成数据采集链路。离线样本以</w:t>
      </w:r>
      <w:commentRangeStart w:id="9"/>
      <w:r>
        <w:rPr>
          <w:rFonts w:hint="eastAsia"/>
        </w:rPr>
        <w:t>static/friday_plus.csv</w:t>
      </w:r>
      <w:commentRangeEnd w:id="9"/>
      <w:r>
        <w:rPr>
          <w:rStyle w:val="32"/>
          <w:rFonts w:cs="Times New Roman"/>
          <w:bCs w:val="0"/>
        </w:rPr>
        <w:commentReference w:id="9"/>
      </w:r>
      <w:r>
        <w:rPr>
          <w:rFonts w:hint="eastAsia"/>
        </w:rPr>
        <w:t>作为基础数据源，数据集中共包含44452条流量记录、105个字段，字段覆盖流标识、源地址、目的地址、端口、协议、流持续时间、包数量、字节速率、TCP标志位、活动时间、空闲时间和类别标签等内容。实时采集部分通过主机网络连接快照获得源IP、目的IP、端口、协议、连接状态和进程标识等信息；模拟采集部分则随机生成协议号、端口、流持续时间、包数量、字节速率、标志位数量等字段，用于补充演示场景下的数据输入。</w:t>
      </w:r>
    </w:p>
    <w:p w14:paraId="46F5D07E">
      <w:pPr>
        <w:pStyle w:val="5"/>
        <w:ind w:firstLine="480"/>
      </w:pPr>
      <w:r>
        <w:rPr>
          <w:rFonts w:hint="eastAsia"/>
        </w:rPr>
        <w:t>网络入侵检测场景中的原始流量通常存在来源不一致、字段名称不统一、标签缺失和采集粒度差异等问题。为降低数据入口差异带来的影响，系统在采集阶段统一采用“流记录”为基本粒度，将CSV文件、上传文件、实时快照和模拟流量转换为统一字典结构，再映射到TrafficFlow数据表。静态CSV读取时使用</w:t>
      </w:r>
      <w:commentRangeStart w:id="10"/>
      <w:r>
        <w:rPr>
          <w:rFonts w:hint="eastAsia"/>
        </w:rPr>
        <w:t>csv.DictReader</w:t>
      </w:r>
      <w:commentRangeEnd w:id="10"/>
      <w:r>
        <w:rPr>
          <w:rStyle w:val="32"/>
          <w:rFonts w:cs="Times New Roman"/>
          <w:bCs w:val="0"/>
        </w:rPr>
        <w:commentReference w:id="10"/>
      </w:r>
      <w:r>
        <w:rPr>
          <w:rFonts w:hint="eastAsia"/>
        </w:rPr>
        <w:t>逐行解析，上传CSV默认读取上限为2000条，静态检测默认读取上限为5000条，模型训练接口默认最大读取20000条，并限制在1000至200000条之间。该配置兼顾了页面交互速度、内存占用和训练样本覆盖范围：上传文件用于前端预览与快速导入，读取量不宜过大；训练任务需要更充分的标签样本，因此允许更高上限。</w:t>
      </w:r>
    </w:p>
    <w:p w14:paraId="5F4C58CC">
      <w:pPr>
        <w:pStyle w:val="5"/>
        <w:ind w:firstLine="480"/>
      </w:pPr>
      <w:commentRangeStart w:id="11"/>
      <w:r>
        <w:rPr>
          <w:rFonts w:hint="eastAsia"/>
        </w:rPr>
        <w:t>典型样本包含五元组信息</w:t>
      </w:r>
      <w:commentRangeEnd w:id="11"/>
      <w:r>
        <w:rPr>
          <w:rStyle w:val="32"/>
          <w:rFonts w:cs="Times New Roman"/>
          <w:bCs w:val="0"/>
        </w:rPr>
        <w:commentReference w:id="11"/>
      </w:r>
      <w:r>
        <w:rPr>
          <w:rFonts w:hint="eastAsia"/>
        </w:rPr>
        <w:t>、流持续时间、正反向包数量、速率字段和类别标签。以首条样本为例，协议号为6，源端口为56108，目的端口为3268，流持续时间为112740690，正向包数量为32，反向包数量为16，标签为BENIGN。该样本体现了网络流量检测中常见的“数值型统计特征+类别标签”结构，如图4-1所示。</w:t>
      </w:r>
    </w:p>
    <w:p w14:paraId="0EF780F3">
      <w:pPr>
        <w:pStyle w:val="61"/>
        <w:spacing w:before="240"/>
      </w:pPr>
      <w:r>
        <w:rPr>
          <w:rFonts w:hint="eastAsia"/>
        </w:rPr>
        <w:object>
          <v:shape id="_x0000_i1027" o:spt="75" type="#_x0000_t75" style="height:306pt;width:246.75pt;" o:ole="t" filled="f" o:preferrelative="t" stroked="f" coordsize="21600,21600">
            <v:path/>
            <v:fill on="f" focussize="0,0"/>
            <v:stroke on="f" joinstyle="miter"/>
            <v:imagedata r:id="rId28" o:title=""/>
            <o:lock v:ext="edit" aspectratio="t"/>
            <w10:wrap type="none"/>
            <w10:anchorlock/>
          </v:shape>
          <o:OLEObject Type="Embed" ProgID="Visio.Drawing.15" ShapeID="_x0000_i1027" DrawAspect="Content" ObjectID="_1468075727" r:id="rId27">
            <o:LockedField>false</o:LockedField>
          </o:OLEObject>
        </w:object>
      </w:r>
    </w:p>
    <w:p w14:paraId="481AA0E6">
      <w:pPr>
        <w:pStyle w:val="60"/>
        <w:spacing w:after="240"/>
      </w:pPr>
      <w:bookmarkStart w:id="142" w:name="_Toc228195514"/>
      <w:r>
        <w:rPr>
          <w:rFonts w:hint="eastAsia"/>
        </w:rPr>
        <w:t>图4-1 典型样本示例</w:t>
      </w:r>
      <w:bookmarkEnd w:id="142"/>
    </w:p>
    <w:p w14:paraId="409B815B">
      <w:pPr>
        <w:pStyle w:val="7"/>
        <w:rPr>
          <w:kern w:val="0"/>
          <w:sz w:val="27"/>
          <w:szCs w:val="27"/>
        </w:rPr>
      </w:pPr>
      <w:bookmarkStart w:id="143" w:name="_Toc228196013"/>
      <w:r>
        <w:t>样本结构</w:t>
      </w:r>
      <w:bookmarkEnd w:id="143"/>
    </w:p>
    <w:p w14:paraId="28BE45D2">
      <w:pPr>
        <w:pStyle w:val="5"/>
        <w:ind w:firstLine="480"/>
      </w:pPr>
      <w:r>
        <w:t>数据集字段具有明显的网络流量统计特征。</w:t>
      </w:r>
      <w:r>
        <w:rPr>
          <w:rStyle w:val="31"/>
        </w:rPr>
        <w:t>Flow Duration</w:t>
      </w:r>
      <w:r>
        <w:t>表示流持续时间，反映连接保持时间；</w:t>
      </w:r>
      <w:r>
        <w:rPr>
          <w:rStyle w:val="31"/>
        </w:rPr>
        <w:t>Flow Bytes/s</w:t>
      </w:r>
      <w:r>
        <w:t>与</w:t>
      </w:r>
      <w:r>
        <w:rPr>
          <w:rStyle w:val="31"/>
        </w:rPr>
        <w:t>Flow Packets/s</w:t>
      </w:r>
      <w:r>
        <w:t>反映单位时间内的字节与包传输强度；</w:t>
      </w:r>
      <w:r>
        <w:rPr>
          <w:rStyle w:val="31"/>
        </w:rPr>
        <w:t>Total Fwd Packet</w:t>
      </w:r>
      <w:r>
        <w:t>、</w:t>
      </w:r>
      <w:r>
        <w:rPr>
          <w:rStyle w:val="31"/>
        </w:rPr>
        <w:t>Total Bwd packets</w:t>
      </w:r>
      <w:r>
        <w:t>和长度字段描述双向交互规模；</w:t>
      </w:r>
      <w:r>
        <w:rPr>
          <w:rStyle w:val="31"/>
        </w:rPr>
        <w:t>FIN Flag Count</w:t>
      </w:r>
      <w:r>
        <w:t>、</w:t>
      </w:r>
      <w:r>
        <w:rPr>
          <w:rStyle w:val="31"/>
        </w:rPr>
        <w:t>SYN Flag Count</w:t>
      </w:r>
      <w:r>
        <w:t>、</w:t>
      </w:r>
      <w:r>
        <w:rPr>
          <w:rStyle w:val="31"/>
        </w:rPr>
        <w:t>ACK Flag Count</w:t>
      </w:r>
      <w:r>
        <w:t>等标志位字段能够刻画连接建立、确认与关闭行为；</w:t>
      </w:r>
      <w:r>
        <w:rPr>
          <w:rStyle w:val="31"/>
        </w:rPr>
        <w:t>Active Mean</w:t>
      </w:r>
      <w:r>
        <w:t>和</w:t>
      </w:r>
      <w:r>
        <w:rPr>
          <w:rStyle w:val="31"/>
        </w:rPr>
        <w:t>Idle Mean</w:t>
      </w:r>
      <w:r>
        <w:t>用于描述活跃与空闲时间分布。统计结果表明，样本中</w:t>
      </w:r>
      <w:r>
        <w:rPr>
          <w:rStyle w:val="31"/>
        </w:rPr>
        <w:t>BENIGN</w:t>
      </w:r>
      <w:r>
        <w:t>共有43405条，</w:t>
      </w:r>
      <w:r>
        <w:rPr>
          <w:rStyle w:val="31"/>
        </w:rPr>
        <w:t>Botnet-Attempted</w:t>
      </w:r>
      <w:r>
        <w:t>共有1046条，另有1条标签为空，类别分布呈现明显不均衡特征。正常样本占绝大多数，攻击样本占比较低，这符合入侵检测数据中“异常少、正常多”的现实规律，也说明后续处理应尽量保留少数类标签，避免因过度清洗造成攻击样本信息损失。数据集主要字段定义及统计特征</w:t>
      </w:r>
      <w:r>
        <w:rPr>
          <w:rFonts w:hint="eastAsia"/>
        </w:rPr>
        <w:t>如</w:t>
      </w:r>
      <w:r>
        <w:t>表4-1</w:t>
      </w:r>
      <w:r>
        <w:rPr>
          <w:rFonts w:hint="eastAsia"/>
        </w:rPr>
        <w:t>所示</w:t>
      </w:r>
      <w:r>
        <w:t>。</w:t>
      </w:r>
    </w:p>
    <w:p w14:paraId="268940E3">
      <w:pPr>
        <w:pStyle w:val="64"/>
        <w:spacing w:before="240"/>
      </w:pPr>
      <w:bookmarkStart w:id="144" w:name="_Toc228195550"/>
      <w:r>
        <w:t>表4-1 数据集字段定义及统计特征表</w:t>
      </w:r>
      <w:bookmarkEnd w:id="144"/>
    </w:p>
    <w:tbl>
      <w:tblPr>
        <w:tblStyle w:val="2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2835"/>
        <w:gridCol w:w="2126"/>
        <w:gridCol w:w="2975"/>
      </w:tblGrid>
      <w:tr w14:paraId="723986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bottom w:val="single" w:color="auto" w:sz="4" w:space="0"/>
              <w:insideH w:val="single" w:sz="4" w:space="0"/>
            </w:tcBorders>
          </w:tcPr>
          <w:p w14:paraId="7A8B15C2">
            <w:pPr>
              <w:pStyle w:val="81"/>
            </w:pPr>
            <w:r>
              <w:t>字段类别</w:t>
            </w:r>
          </w:p>
        </w:tc>
        <w:tc>
          <w:tcPr>
            <w:tcW w:w="2835" w:type="dxa"/>
            <w:tcBorders>
              <w:bottom w:val="single" w:color="auto" w:sz="4" w:space="0"/>
              <w:insideH w:val="single" w:sz="4" w:space="0"/>
            </w:tcBorders>
          </w:tcPr>
          <w:p w14:paraId="44CEB6C0">
            <w:pPr>
              <w:pStyle w:val="81"/>
            </w:pPr>
            <w:r>
              <w:t>代表字段</w:t>
            </w:r>
          </w:p>
        </w:tc>
        <w:tc>
          <w:tcPr>
            <w:tcW w:w="2126" w:type="dxa"/>
            <w:tcBorders>
              <w:bottom w:val="single" w:color="auto" w:sz="4" w:space="0"/>
              <w:insideH w:val="single" w:sz="4" w:space="0"/>
            </w:tcBorders>
          </w:tcPr>
          <w:p w14:paraId="4945C695">
            <w:pPr>
              <w:pStyle w:val="81"/>
            </w:pPr>
            <w:r>
              <w:t>含义说明</w:t>
            </w:r>
          </w:p>
        </w:tc>
        <w:tc>
          <w:tcPr>
            <w:tcW w:w="2975" w:type="dxa"/>
            <w:tcBorders>
              <w:bottom w:val="single" w:color="auto" w:sz="4" w:space="0"/>
              <w:insideH w:val="single" w:sz="4" w:space="0"/>
            </w:tcBorders>
          </w:tcPr>
          <w:p w14:paraId="14E00C03">
            <w:pPr>
              <w:pStyle w:val="81"/>
            </w:pPr>
            <w:r>
              <w:t>统计特征</w:t>
            </w:r>
          </w:p>
        </w:tc>
      </w:tr>
      <w:tr w14:paraId="0C0362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23E27FE2">
            <w:pPr>
              <w:pStyle w:val="81"/>
            </w:pPr>
            <w:r>
              <w:t>基础标识</w:t>
            </w:r>
          </w:p>
        </w:tc>
        <w:tc>
          <w:tcPr>
            <w:tcW w:w="2835" w:type="dxa"/>
          </w:tcPr>
          <w:p w14:paraId="4350CC41">
            <w:pPr>
              <w:pStyle w:val="81"/>
            </w:pPr>
            <w:r>
              <w:t>Flow ID、Timestamp</w:t>
            </w:r>
          </w:p>
        </w:tc>
        <w:tc>
          <w:tcPr>
            <w:tcW w:w="2126" w:type="dxa"/>
          </w:tcPr>
          <w:p w14:paraId="0DB8BA93">
            <w:pPr>
              <w:pStyle w:val="81"/>
            </w:pPr>
            <w:r>
              <w:t>描述流记录编号与采集时间标记</w:t>
            </w:r>
          </w:p>
        </w:tc>
        <w:tc>
          <w:tcPr>
            <w:tcW w:w="2975" w:type="dxa"/>
          </w:tcPr>
          <w:p w14:paraId="02DA4E88">
            <w:pPr>
              <w:pStyle w:val="81"/>
            </w:pPr>
            <w:r>
              <w:t>原始字段总数105个</w:t>
            </w:r>
          </w:p>
        </w:tc>
      </w:tr>
      <w:tr w14:paraId="0B4F84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78E92021">
            <w:pPr>
              <w:pStyle w:val="81"/>
            </w:pPr>
            <w:r>
              <w:t>地址端口</w:t>
            </w:r>
          </w:p>
        </w:tc>
        <w:tc>
          <w:tcPr>
            <w:tcW w:w="2835" w:type="dxa"/>
          </w:tcPr>
          <w:p w14:paraId="22827F74">
            <w:pPr>
              <w:pStyle w:val="81"/>
            </w:pPr>
            <w:r>
              <w:t xml:space="preserve">Src IP </w:t>
            </w:r>
            <w:commentRangeStart w:id="12"/>
            <w:r>
              <w:t>dec</w:t>
            </w:r>
            <w:commentRangeEnd w:id="12"/>
            <w:r>
              <w:rPr>
                <w:rStyle w:val="32"/>
                <w:kern w:val="2"/>
              </w:rPr>
              <w:commentReference w:id="12"/>
            </w:r>
            <w:r>
              <w:t>、Dst IP dec、Src Port、Dst Port</w:t>
            </w:r>
          </w:p>
        </w:tc>
        <w:tc>
          <w:tcPr>
            <w:tcW w:w="2126" w:type="dxa"/>
          </w:tcPr>
          <w:p w14:paraId="036037DF">
            <w:pPr>
              <w:pStyle w:val="81"/>
            </w:pPr>
            <w:r>
              <w:t>描述通信双方与服务端口</w:t>
            </w:r>
          </w:p>
        </w:tc>
        <w:tc>
          <w:tcPr>
            <w:tcW w:w="2975" w:type="dxa"/>
          </w:tcPr>
          <w:p w14:paraId="1D4C185E">
            <w:pPr>
              <w:pStyle w:val="81"/>
            </w:pPr>
            <w:r>
              <w:t>目的端口中位数为53，最大值为61213</w:t>
            </w:r>
          </w:p>
        </w:tc>
      </w:tr>
      <w:tr w14:paraId="00B0D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0488A4AA">
            <w:pPr>
              <w:pStyle w:val="81"/>
            </w:pPr>
            <w:r>
              <w:t>协议字段</w:t>
            </w:r>
          </w:p>
        </w:tc>
        <w:tc>
          <w:tcPr>
            <w:tcW w:w="2835" w:type="dxa"/>
          </w:tcPr>
          <w:p w14:paraId="0921B001">
            <w:pPr>
              <w:pStyle w:val="81"/>
            </w:pPr>
            <w:r>
              <w:t>Protocol</w:t>
            </w:r>
          </w:p>
        </w:tc>
        <w:tc>
          <w:tcPr>
            <w:tcW w:w="2126" w:type="dxa"/>
          </w:tcPr>
          <w:p w14:paraId="6C69CA36">
            <w:pPr>
              <w:pStyle w:val="81"/>
            </w:pPr>
            <w:r>
              <w:t>表示TCP、UDP等协议类型</w:t>
            </w:r>
          </w:p>
        </w:tc>
        <w:tc>
          <w:tcPr>
            <w:tcW w:w="2975" w:type="dxa"/>
          </w:tcPr>
          <w:p w14:paraId="317F6E22">
            <w:pPr>
              <w:pStyle w:val="81"/>
            </w:pPr>
            <w:r>
              <w:t>协议号中位数为17，最大值为17</w:t>
            </w:r>
          </w:p>
        </w:tc>
      </w:tr>
      <w:tr w14:paraId="1D5436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1AA395B0">
            <w:pPr>
              <w:pStyle w:val="81"/>
            </w:pPr>
            <w:r>
              <w:t>流持续时间</w:t>
            </w:r>
          </w:p>
        </w:tc>
        <w:tc>
          <w:tcPr>
            <w:tcW w:w="2835" w:type="dxa"/>
          </w:tcPr>
          <w:p w14:paraId="10B236F7">
            <w:pPr>
              <w:pStyle w:val="81"/>
            </w:pPr>
            <w:r>
              <w:t>Flow Duration</w:t>
            </w:r>
          </w:p>
        </w:tc>
        <w:tc>
          <w:tcPr>
            <w:tcW w:w="2126" w:type="dxa"/>
          </w:tcPr>
          <w:p w14:paraId="1FF35F49">
            <w:pPr>
              <w:pStyle w:val="81"/>
            </w:pPr>
            <w:r>
              <w:t>表示一次流连接持续时间</w:t>
            </w:r>
          </w:p>
        </w:tc>
        <w:tc>
          <w:tcPr>
            <w:tcW w:w="2975" w:type="dxa"/>
          </w:tcPr>
          <w:p w14:paraId="569B4288">
            <w:pPr>
              <w:pStyle w:val="81"/>
            </w:pPr>
            <w:r>
              <w:t>均值约19449550，最大值约120000000</w:t>
            </w:r>
          </w:p>
        </w:tc>
      </w:tr>
      <w:tr w14:paraId="541D74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42C670DF">
            <w:pPr>
              <w:pStyle w:val="81"/>
            </w:pPr>
            <w:r>
              <w:t>速率字段</w:t>
            </w:r>
          </w:p>
        </w:tc>
        <w:tc>
          <w:tcPr>
            <w:tcW w:w="2835" w:type="dxa"/>
          </w:tcPr>
          <w:p w14:paraId="51E4E929">
            <w:pPr>
              <w:pStyle w:val="81"/>
            </w:pPr>
            <w:r>
              <w:t>Flow Bytes/s、Flow Packets/s</w:t>
            </w:r>
          </w:p>
        </w:tc>
        <w:tc>
          <w:tcPr>
            <w:tcW w:w="2126" w:type="dxa"/>
          </w:tcPr>
          <w:p w14:paraId="55D1B50A">
            <w:pPr>
              <w:pStyle w:val="81"/>
            </w:pPr>
            <w:r>
              <w:t>表示单位时间传输强度</w:t>
            </w:r>
          </w:p>
        </w:tc>
        <w:tc>
          <w:tcPr>
            <w:tcW w:w="2975" w:type="dxa"/>
          </w:tcPr>
          <w:p w14:paraId="691B3718">
            <w:pPr>
              <w:pStyle w:val="81"/>
            </w:pPr>
            <w:r>
              <w:t>字节速率最大值约178176500</w:t>
            </w:r>
          </w:p>
        </w:tc>
      </w:tr>
      <w:tr w14:paraId="4AD188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0900AD1D">
            <w:pPr>
              <w:pStyle w:val="81"/>
            </w:pPr>
            <w:r>
              <w:t>包数量字段</w:t>
            </w:r>
          </w:p>
        </w:tc>
        <w:tc>
          <w:tcPr>
            <w:tcW w:w="2835" w:type="dxa"/>
          </w:tcPr>
          <w:p w14:paraId="79FDF56B">
            <w:pPr>
              <w:pStyle w:val="81"/>
            </w:pPr>
            <w:r>
              <w:t>Total Fwd Packet、Total Bwd packets</w:t>
            </w:r>
          </w:p>
        </w:tc>
        <w:tc>
          <w:tcPr>
            <w:tcW w:w="2126" w:type="dxa"/>
          </w:tcPr>
          <w:p w14:paraId="1EBCF971">
            <w:pPr>
              <w:pStyle w:val="81"/>
            </w:pPr>
            <w:r>
              <w:t>描述正反向包数量</w:t>
            </w:r>
          </w:p>
        </w:tc>
        <w:tc>
          <w:tcPr>
            <w:tcW w:w="2975" w:type="dxa"/>
          </w:tcPr>
          <w:p w14:paraId="52BA295C">
            <w:pPr>
              <w:pStyle w:val="81"/>
            </w:pPr>
            <w:r>
              <w:t>正向包中位数为1，最大值为207963</w:t>
            </w:r>
          </w:p>
        </w:tc>
      </w:tr>
      <w:tr w14:paraId="2D8AA9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637F22D9">
            <w:pPr>
              <w:pStyle w:val="81"/>
            </w:pPr>
            <w:r>
              <w:t>包长度字段</w:t>
            </w:r>
          </w:p>
        </w:tc>
        <w:tc>
          <w:tcPr>
            <w:tcW w:w="2835" w:type="dxa"/>
          </w:tcPr>
          <w:p w14:paraId="1F68B97F">
            <w:pPr>
              <w:pStyle w:val="81"/>
            </w:pPr>
            <w:r>
              <w:t>Packet Length Mean、Packet Length Max、Packet Length Std</w:t>
            </w:r>
          </w:p>
        </w:tc>
        <w:tc>
          <w:tcPr>
            <w:tcW w:w="2126" w:type="dxa"/>
          </w:tcPr>
          <w:p w14:paraId="0FA10EBD">
            <w:pPr>
              <w:pStyle w:val="81"/>
            </w:pPr>
            <w:r>
              <w:t>描述包长度分布</w:t>
            </w:r>
          </w:p>
        </w:tc>
        <w:tc>
          <w:tcPr>
            <w:tcW w:w="2975" w:type="dxa"/>
          </w:tcPr>
          <w:p w14:paraId="30BF14B8">
            <w:pPr>
              <w:pStyle w:val="81"/>
            </w:pPr>
            <w:r>
              <w:t>包长均值字段中位数为82</w:t>
            </w:r>
          </w:p>
        </w:tc>
      </w:tr>
      <w:tr w14:paraId="1E81E8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18" w:type="dxa"/>
          </w:tcPr>
          <w:p w14:paraId="3B89882E">
            <w:pPr>
              <w:pStyle w:val="81"/>
            </w:pPr>
            <w:r>
              <w:t>TCP标志位</w:t>
            </w:r>
          </w:p>
        </w:tc>
        <w:tc>
          <w:tcPr>
            <w:tcW w:w="2835" w:type="dxa"/>
          </w:tcPr>
          <w:p w14:paraId="263A1C36">
            <w:pPr>
              <w:pStyle w:val="81"/>
            </w:pPr>
            <w:r>
              <w:t>FIN、SYN、RST、PSH、ACK Flag Count</w:t>
            </w:r>
          </w:p>
        </w:tc>
        <w:tc>
          <w:tcPr>
            <w:tcW w:w="2126" w:type="dxa"/>
          </w:tcPr>
          <w:p w14:paraId="1E5912BE">
            <w:pPr>
              <w:pStyle w:val="81"/>
            </w:pPr>
            <w:r>
              <w:t>描述连接控制行为</w:t>
            </w:r>
          </w:p>
        </w:tc>
        <w:tc>
          <w:tcPr>
            <w:tcW w:w="2975" w:type="dxa"/>
          </w:tcPr>
          <w:p w14:paraId="5A30D5AB">
            <w:pPr>
              <w:pStyle w:val="81"/>
            </w:pPr>
            <w:r>
              <w:t>ACK最大值为492566</w:t>
            </w:r>
          </w:p>
        </w:tc>
      </w:tr>
      <w:tr w14:paraId="6117FA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78BC69E3">
            <w:pPr>
              <w:pStyle w:val="81"/>
            </w:pPr>
            <w:r>
              <w:t>时间行为</w:t>
            </w:r>
          </w:p>
        </w:tc>
        <w:tc>
          <w:tcPr>
            <w:tcW w:w="2835" w:type="dxa"/>
          </w:tcPr>
          <w:p w14:paraId="6F372073">
            <w:pPr>
              <w:pStyle w:val="81"/>
            </w:pPr>
            <w:r>
              <w:t>Active Mean、Idle Mean</w:t>
            </w:r>
          </w:p>
        </w:tc>
        <w:tc>
          <w:tcPr>
            <w:tcW w:w="2126" w:type="dxa"/>
          </w:tcPr>
          <w:p w14:paraId="30E4C6B4">
            <w:pPr>
              <w:pStyle w:val="81"/>
            </w:pPr>
            <w:r>
              <w:t>描述活跃与空闲周期</w:t>
            </w:r>
          </w:p>
        </w:tc>
        <w:tc>
          <w:tcPr>
            <w:tcW w:w="2975" w:type="dxa"/>
          </w:tcPr>
          <w:p w14:paraId="53A7A2A8">
            <w:pPr>
              <w:pStyle w:val="81"/>
            </w:pPr>
            <w:r>
              <w:t>Idle Mean最大值约119931300</w:t>
            </w:r>
          </w:p>
        </w:tc>
      </w:tr>
      <w:tr w14:paraId="62C99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70000FCE">
            <w:pPr>
              <w:pStyle w:val="81"/>
            </w:pPr>
            <w:r>
              <w:t>标签字段</w:t>
            </w:r>
          </w:p>
        </w:tc>
        <w:tc>
          <w:tcPr>
            <w:tcW w:w="2835" w:type="dxa"/>
          </w:tcPr>
          <w:p w14:paraId="4D6B4706">
            <w:pPr>
              <w:pStyle w:val="81"/>
            </w:pPr>
            <w:r>
              <w:t>Label、Attempted Category</w:t>
            </w:r>
          </w:p>
        </w:tc>
        <w:tc>
          <w:tcPr>
            <w:tcW w:w="2126" w:type="dxa"/>
          </w:tcPr>
          <w:p w14:paraId="27908E51">
            <w:pPr>
              <w:pStyle w:val="81"/>
            </w:pPr>
            <w:r>
              <w:t>描述正常或攻击类别</w:t>
            </w:r>
          </w:p>
        </w:tc>
        <w:tc>
          <w:tcPr>
            <w:tcW w:w="2975" w:type="dxa"/>
          </w:tcPr>
          <w:p w14:paraId="6FB08ACC">
            <w:pPr>
              <w:pStyle w:val="81"/>
            </w:pPr>
            <w:r>
              <w:t>BENIGN 43405条，Botnet - Attempted 1046条</w:t>
            </w:r>
          </w:p>
        </w:tc>
      </w:tr>
    </w:tbl>
    <w:p w14:paraId="6AD8A3B1">
      <w:pPr>
        <w:pStyle w:val="23"/>
        <w:ind w:firstLine="480"/>
      </w:pPr>
      <w:r>
        <w:t>该流程将不同来源的数据统一进入字段解析、标签判断、入库和后续检测链路，保证离线样本与在线采集样本能够使用相同的数据结构。采集层处理流程如图4-2所示。</w:t>
      </w:r>
    </w:p>
    <w:p w14:paraId="140CB4E4">
      <w:pPr>
        <w:pStyle w:val="61"/>
        <w:spacing w:before="240"/>
      </w:pPr>
      <w:commentRangeStart w:id="13"/>
      <w:r>
        <w:rPr>
          <w:rFonts w:hint="eastAsia"/>
        </w:rPr>
        <w:object>
          <v:shape id="_x0000_i1028" o:spt="75" type="#_x0000_t75" style="height:331.5pt;width:467.25pt;" o:ole="t" filled="f" o:preferrelative="t" stroked="f" coordsize="21600,21600">
            <v:path/>
            <v:fill on="f" focussize="0,0"/>
            <v:stroke on="f" joinstyle="miter"/>
            <v:imagedata r:id="rId30" o:title=""/>
            <o:lock v:ext="edit" aspectratio="t"/>
            <w10:wrap type="none"/>
            <w10:anchorlock/>
          </v:shape>
          <o:OLEObject Type="Embed" ProgID="Visio.Drawing.15" ShapeID="_x0000_i1028" DrawAspect="Content" ObjectID="_1468075728" r:id="rId29">
            <o:LockedField>false</o:LockedField>
          </o:OLEObject>
        </w:object>
      </w:r>
      <w:commentRangeEnd w:id="13"/>
      <w:r>
        <w:rPr>
          <w:rStyle w:val="32"/>
          <w:rFonts w:ascii="Times New Roman" w:hAnsi="Times New Roman" w:eastAsia="宋体" w:cs="Times New Roman"/>
          <w:bCs w:val="0"/>
        </w:rPr>
        <w:commentReference w:id="13"/>
      </w:r>
    </w:p>
    <w:p w14:paraId="46843E68">
      <w:pPr>
        <w:pStyle w:val="60"/>
        <w:spacing w:after="240"/>
      </w:pPr>
      <w:bookmarkStart w:id="145" w:name="_Toc228195515"/>
      <w:r>
        <w:t>图4-2 数据采集流程图</w:t>
      </w:r>
      <w:bookmarkEnd w:id="145"/>
    </w:p>
    <w:p w14:paraId="5A5B02BB">
      <w:pPr>
        <w:pStyle w:val="4"/>
        <w:rPr>
          <w:kern w:val="0"/>
          <w:sz w:val="36"/>
          <w:szCs w:val="36"/>
        </w:rPr>
      </w:pPr>
      <w:bookmarkStart w:id="146" w:name="_Toc228196014"/>
      <w:r>
        <w:t>数据预处理</w:t>
      </w:r>
      <w:bookmarkEnd w:id="146"/>
    </w:p>
    <w:p w14:paraId="7084AFCD">
      <w:pPr>
        <w:pStyle w:val="7"/>
      </w:pPr>
      <w:bookmarkStart w:id="147" w:name="_Toc228196015"/>
      <w:r>
        <w:t>空值填充</w:t>
      </w:r>
      <w:bookmarkEnd w:id="147"/>
    </w:p>
    <w:p w14:paraId="2D592C95">
      <w:pPr>
        <w:pStyle w:val="5"/>
        <w:ind w:firstLine="480"/>
      </w:pPr>
      <w:r>
        <w:t>网络流量数据在采集和格式转换过程中容易出现空字段、非法数值和无穷值。若直接进入模型计算，空值会导致数值矩阵无法构建；若将非法字段简单删除，则可能造成少数类攻击样本进一步减少。针对这一问题，系统采用安全数值转换策略：对空字符串、空值、</w:t>
      </w:r>
      <w:r>
        <w:rPr>
          <w:rStyle w:val="31"/>
        </w:rPr>
        <w:t>NaN</w:t>
      </w:r>
      <w:r>
        <w:t>和无穷值进行识别，无法正常转换的字段统一填充为0。该策略没有使用均值或中位数填充，主要原因在于流量特征中的大量字段具有计数含义，例如</w:t>
      </w:r>
      <w:r>
        <w:rPr>
          <w:rStyle w:val="31"/>
        </w:rPr>
        <w:t>SYN Flag Count</w:t>
      </w:r>
      <w:r>
        <w:t>、</w:t>
      </w:r>
      <w:r>
        <w:rPr>
          <w:rStyle w:val="31"/>
        </w:rPr>
        <w:t>RST Flag Count</w:t>
      </w:r>
      <w:r>
        <w:t>、</w:t>
      </w:r>
      <w:r>
        <w:rPr>
          <w:rStyle w:val="31"/>
        </w:rPr>
        <w:t>PSH Flag Count</w:t>
      </w:r>
      <w:r>
        <w:t>等。对于这类字段，0具有明确的业务含义，表示该类标志位未出现；若使用均值填充，可能人为制造不存在的攻击行为强度。对于</w:t>
      </w:r>
      <w:r>
        <w:rPr>
          <w:rStyle w:val="31"/>
        </w:rPr>
        <w:t>Flow Bytes/s</w:t>
      </w:r>
      <w:r>
        <w:t>和</w:t>
      </w:r>
      <w:r>
        <w:rPr>
          <w:rStyle w:val="31"/>
        </w:rPr>
        <w:t>Flow Packets/s</w:t>
      </w:r>
      <w:r>
        <w:t>等强偏态字段，均值容易受极端流量影响，直接填入均值会削弱异常流量与正常流量之间的差异。空值置零更符合计数字段和稀疏流量特征的语义。预处理前后关键统计指标对比</w:t>
      </w:r>
      <w:r>
        <w:rPr>
          <w:rFonts w:hint="eastAsia"/>
        </w:rPr>
        <w:t>如</w:t>
      </w:r>
      <w:r>
        <w:t>表4-2</w:t>
      </w:r>
      <w:r>
        <w:rPr>
          <w:rFonts w:hint="eastAsia"/>
        </w:rPr>
        <w:t>所示</w:t>
      </w:r>
      <w:r>
        <w:t>。</w:t>
      </w:r>
    </w:p>
    <w:p w14:paraId="51101330">
      <w:pPr>
        <w:pStyle w:val="64"/>
        <w:spacing w:before="240"/>
      </w:pPr>
      <w:bookmarkStart w:id="148" w:name="_Toc228195551"/>
      <w:r>
        <w:t>表4-2 预处理前后关键统计指标对比表</w:t>
      </w:r>
      <w:bookmarkEnd w:id="148"/>
    </w:p>
    <w:tbl>
      <w:tblPr>
        <w:tblStyle w:val="2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2343"/>
        <w:gridCol w:w="2410"/>
        <w:gridCol w:w="3400"/>
      </w:tblGrid>
      <w:tr w14:paraId="3B8BE5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70BD0814">
            <w:pPr>
              <w:pStyle w:val="81"/>
            </w:pPr>
            <w:r>
              <w:t>指标</w:t>
            </w:r>
          </w:p>
        </w:tc>
        <w:tc>
          <w:tcPr>
            <w:tcW w:w="2343" w:type="dxa"/>
            <w:tcBorders>
              <w:bottom w:val="single" w:color="auto" w:sz="4" w:space="0"/>
              <w:insideH w:val="single" w:sz="4" w:space="0"/>
            </w:tcBorders>
          </w:tcPr>
          <w:p w14:paraId="1EEBD9D5">
            <w:pPr>
              <w:pStyle w:val="81"/>
            </w:pPr>
            <w:r>
              <w:t>预处理前</w:t>
            </w:r>
          </w:p>
        </w:tc>
        <w:tc>
          <w:tcPr>
            <w:tcW w:w="2410" w:type="dxa"/>
            <w:tcBorders>
              <w:bottom w:val="single" w:color="auto" w:sz="4" w:space="0"/>
              <w:insideH w:val="single" w:sz="4" w:space="0"/>
            </w:tcBorders>
          </w:tcPr>
          <w:p w14:paraId="59108FE0">
            <w:pPr>
              <w:pStyle w:val="81"/>
            </w:pPr>
            <w:r>
              <w:t>预处理后</w:t>
            </w:r>
          </w:p>
        </w:tc>
        <w:tc>
          <w:tcPr>
            <w:tcW w:w="3400" w:type="dxa"/>
            <w:tcBorders>
              <w:bottom w:val="single" w:color="auto" w:sz="4" w:space="0"/>
              <w:insideH w:val="single" w:sz="4" w:space="0"/>
            </w:tcBorders>
          </w:tcPr>
          <w:p w14:paraId="6B6C79DC">
            <w:pPr>
              <w:pStyle w:val="81"/>
            </w:pPr>
            <w:r>
              <w:t>处理说明</w:t>
            </w:r>
          </w:p>
        </w:tc>
      </w:tr>
      <w:tr w14:paraId="6DCAF8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100C2CB">
            <w:pPr>
              <w:pStyle w:val="81"/>
            </w:pPr>
            <w:r>
              <w:t>样本记录数</w:t>
            </w:r>
          </w:p>
        </w:tc>
        <w:tc>
          <w:tcPr>
            <w:tcW w:w="2343" w:type="dxa"/>
          </w:tcPr>
          <w:p w14:paraId="153D855E">
            <w:pPr>
              <w:pStyle w:val="81"/>
            </w:pPr>
            <w:r>
              <w:t>44452</w:t>
            </w:r>
          </w:p>
        </w:tc>
        <w:tc>
          <w:tcPr>
            <w:tcW w:w="2410" w:type="dxa"/>
          </w:tcPr>
          <w:p w14:paraId="743233A6">
            <w:pPr>
              <w:pStyle w:val="81"/>
            </w:pPr>
            <w:r>
              <w:t>44451</w:t>
            </w:r>
          </w:p>
        </w:tc>
        <w:tc>
          <w:tcPr>
            <w:tcW w:w="3400" w:type="dxa"/>
          </w:tcPr>
          <w:p w14:paraId="44F45E1B">
            <w:pPr>
              <w:pStyle w:val="81"/>
            </w:pPr>
            <w:r>
              <w:t>标签为空的1条记录不进入有监督训练样本</w:t>
            </w:r>
          </w:p>
        </w:tc>
      </w:tr>
      <w:tr w14:paraId="2E7452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E9F529B">
            <w:pPr>
              <w:pStyle w:val="81"/>
            </w:pPr>
            <w:r>
              <w:t>原始字段数</w:t>
            </w:r>
          </w:p>
        </w:tc>
        <w:tc>
          <w:tcPr>
            <w:tcW w:w="2343" w:type="dxa"/>
          </w:tcPr>
          <w:p w14:paraId="6130B4C9">
            <w:pPr>
              <w:pStyle w:val="81"/>
            </w:pPr>
            <w:r>
              <w:t>105</w:t>
            </w:r>
          </w:p>
        </w:tc>
        <w:tc>
          <w:tcPr>
            <w:tcW w:w="2410" w:type="dxa"/>
          </w:tcPr>
          <w:p w14:paraId="249470DE">
            <w:pPr>
              <w:pStyle w:val="81"/>
            </w:pPr>
            <w:r>
              <w:t>21</w:t>
            </w:r>
          </w:p>
        </w:tc>
        <w:tc>
          <w:tcPr>
            <w:tcW w:w="3400" w:type="dxa"/>
          </w:tcPr>
          <w:p w14:paraId="6DBAB310">
            <w:pPr>
              <w:pStyle w:val="81"/>
            </w:pPr>
            <w:r>
              <w:t>保留与检测直接相关的核心流量特征</w:t>
            </w:r>
          </w:p>
        </w:tc>
      </w:tr>
      <w:tr w14:paraId="161D09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F8A9209">
            <w:pPr>
              <w:pStyle w:val="81"/>
            </w:pPr>
            <w:r>
              <w:t>核心特征空值数</w:t>
            </w:r>
          </w:p>
        </w:tc>
        <w:tc>
          <w:tcPr>
            <w:tcW w:w="2343" w:type="dxa"/>
          </w:tcPr>
          <w:p w14:paraId="421141D4">
            <w:pPr>
              <w:pStyle w:val="81"/>
            </w:pPr>
            <w:r>
              <w:t>11</w:t>
            </w:r>
          </w:p>
        </w:tc>
        <w:tc>
          <w:tcPr>
            <w:tcW w:w="2410" w:type="dxa"/>
          </w:tcPr>
          <w:p w14:paraId="2B1744B3">
            <w:pPr>
              <w:pStyle w:val="81"/>
            </w:pPr>
            <w:r>
              <w:t>0</w:t>
            </w:r>
          </w:p>
        </w:tc>
        <w:tc>
          <w:tcPr>
            <w:tcW w:w="3400" w:type="dxa"/>
          </w:tcPr>
          <w:p w14:paraId="36B342F9">
            <w:pPr>
              <w:pStyle w:val="81"/>
            </w:pPr>
            <w:r>
              <w:t>空值、非法值和无穷值统一转换为0</w:t>
            </w:r>
          </w:p>
        </w:tc>
      </w:tr>
      <w:tr w14:paraId="1650CA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31276CD">
            <w:pPr>
              <w:pStyle w:val="81"/>
            </w:pPr>
            <w:r>
              <w:t>标签类别</w:t>
            </w:r>
          </w:p>
        </w:tc>
        <w:tc>
          <w:tcPr>
            <w:tcW w:w="2343" w:type="dxa"/>
          </w:tcPr>
          <w:p w14:paraId="26648F09">
            <w:pPr>
              <w:pStyle w:val="81"/>
            </w:pPr>
            <w:r>
              <w:t>BENIGN、Botnet - Attempted、空标签</w:t>
            </w:r>
          </w:p>
        </w:tc>
        <w:tc>
          <w:tcPr>
            <w:tcW w:w="2410" w:type="dxa"/>
          </w:tcPr>
          <w:p w14:paraId="7AD009C8">
            <w:pPr>
              <w:pStyle w:val="81"/>
            </w:pPr>
            <w:r>
              <w:t>BENIGN、Botnet - Attempted</w:t>
            </w:r>
          </w:p>
        </w:tc>
        <w:tc>
          <w:tcPr>
            <w:tcW w:w="3400" w:type="dxa"/>
          </w:tcPr>
          <w:p w14:paraId="1A1442BB">
            <w:pPr>
              <w:pStyle w:val="81"/>
            </w:pPr>
            <w:r>
              <w:t>去除无标签样本对训练过程的干扰</w:t>
            </w:r>
          </w:p>
        </w:tc>
      </w:tr>
      <w:tr w14:paraId="5DA09C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4696D81">
            <w:pPr>
              <w:pStyle w:val="81"/>
            </w:pPr>
            <w:r>
              <w:t>数值尺度</w:t>
            </w:r>
          </w:p>
        </w:tc>
        <w:tc>
          <w:tcPr>
            <w:tcW w:w="2343" w:type="dxa"/>
          </w:tcPr>
          <w:p w14:paraId="4B9AAE14">
            <w:pPr>
              <w:pStyle w:val="81"/>
            </w:pPr>
            <w:r>
              <w:t>最大值可达10^8量级</w:t>
            </w:r>
          </w:p>
        </w:tc>
        <w:tc>
          <w:tcPr>
            <w:tcW w:w="2410" w:type="dxa"/>
          </w:tcPr>
          <w:p w14:paraId="0815024C">
            <w:pPr>
              <w:pStyle w:val="81"/>
            </w:pPr>
            <w:r>
              <w:t>均值约0、标准差约1</w:t>
            </w:r>
          </w:p>
        </w:tc>
        <w:tc>
          <w:tcPr>
            <w:tcW w:w="3400" w:type="dxa"/>
          </w:tcPr>
          <w:p w14:paraId="2905C699">
            <w:pPr>
              <w:pStyle w:val="81"/>
            </w:pPr>
            <w:r>
              <w:t>通过StandardScaler降低量纲差异</w:t>
            </w:r>
          </w:p>
        </w:tc>
      </w:tr>
      <w:tr w14:paraId="405B3D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5AB0C74">
            <w:pPr>
              <w:pStyle w:val="81"/>
            </w:pPr>
            <w:r>
              <w:t>存储结构</w:t>
            </w:r>
          </w:p>
        </w:tc>
        <w:tc>
          <w:tcPr>
            <w:tcW w:w="2343" w:type="dxa"/>
          </w:tcPr>
          <w:p w14:paraId="3E09A4A5">
            <w:pPr>
              <w:pStyle w:val="81"/>
            </w:pPr>
            <w:r>
              <w:t>CSV行记录</w:t>
            </w:r>
          </w:p>
        </w:tc>
        <w:tc>
          <w:tcPr>
            <w:tcW w:w="2410" w:type="dxa"/>
          </w:tcPr>
          <w:p w14:paraId="12FE1401">
            <w:pPr>
              <w:pStyle w:val="81"/>
            </w:pPr>
            <w:r>
              <w:t>TrafficFlow结构化记录</w:t>
            </w:r>
          </w:p>
        </w:tc>
        <w:tc>
          <w:tcPr>
            <w:tcW w:w="3400" w:type="dxa"/>
          </w:tcPr>
          <w:p w14:paraId="38521779">
            <w:pPr>
              <w:pStyle w:val="81"/>
            </w:pPr>
            <w:r>
              <w:t>保留raw字段用于追溯</w:t>
            </w:r>
          </w:p>
        </w:tc>
      </w:tr>
    </w:tbl>
    <w:p w14:paraId="075D8CFB">
      <w:pPr>
        <w:pStyle w:val="23"/>
      </w:pPr>
      <w:r>
        <w:t>字段遍历、字段名兼容、空值统计和安全数值转换过程</w:t>
      </w:r>
      <w:r>
        <w:rPr>
          <w:rFonts w:hint="eastAsia"/>
        </w:rPr>
        <w:t>，核心代码实现如下所示：</w:t>
      </w:r>
    </w:p>
    <w:p w14:paraId="2AF62791">
      <w:pPr>
        <w:pStyle w:val="5"/>
        <w:pBdr>
          <w:top w:val="single" w:color="auto" w:sz="6" w:space="1"/>
          <w:left w:val="single" w:color="auto" w:sz="6" w:space="4"/>
          <w:bottom w:val="single" w:color="auto" w:sz="6" w:space="1"/>
          <w:right w:val="single" w:color="auto" w:sz="6" w:space="4"/>
        </w:pBdr>
        <w:ind w:firstLine="480"/>
      </w:pPr>
      <w:commentRangeStart w:id="14"/>
      <w:r>
        <w:t>for row in rows:</w:t>
      </w:r>
    </w:p>
    <w:p w14:paraId="4058A9DC">
      <w:pPr>
        <w:pStyle w:val="5"/>
        <w:pBdr>
          <w:top w:val="single" w:color="auto" w:sz="6" w:space="1"/>
          <w:left w:val="single" w:color="auto" w:sz="6" w:space="4"/>
          <w:bottom w:val="single" w:color="auto" w:sz="6" w:space="1"/>
          <w:right w:val="single" w:color="auto" w:sz="6" w:space="4"/>
        </w:pBdr>
        <w:ind w:firstLine="480"/>
      </w:pPr>
      <w:r>
        <w:t xml:space="preserve">    vector = []</w:t>
      </w:r>
    </w:p>
    <w:p w14:paraId="24794201">
      <w:pPr>
        <w:pStyle w:val="5"/>
        <w:pBdr>
          <w:top w:val="single" w:color="auto" w:sz="6" w:space="1"/>
          <w:left w:val="single" w:color="auto" w:sz="6" w:space="4"/>
          <w:bottom w:val="single" w:color="auto" w:sz="6" w:space="1"/>
          <w:right w:val="single" w:color="auto" w:sz="6" w:space="4"/>
        </w:pBdr>
        <w:ind w:firstLine="480"/>
      </w:pPr>
      <w:r>
        <w:t xml:space="preserve">    for feature in _TRAIN_FEATURES:</w:t>
      </w:r>
    </w:p>
    <w:p w14:paraId="5AE5D51D">
      <w:pPr>
        <w:pStyle w:val="5"/>
        <w:pBdr>
          <w:top w:val="single" w:color="auto" w:sz="6" w:space="1"/>
          <w:left w:val="single" w:color="auto" w:sz="6" w:space="4"/>
          <w:bottom w:val="single" w:color="auto" w:sz="6" w:space="1"/>
          <w:right w:val="single" w:color="auto" w:sz="6" w:space="4"/>
        </w:pBdr>
        <w:ind w:firstLine="480"/>
      </w:pPr>
      <w:r>
        <w:t xml:space="preserve">        alt_key = feature.lower().replace(" ", "_").replace("/", "_")</w:t>
      </w:r>
    </w:p>
    <w:p w14:paraId="3E2D8E94">
      <w:pPr>
        <w:pStyle w:val="5"/>
        <w:pBdr>
          <w:top w:val="single" w:color="auto" w:sz="6" w:space="1"/>
          <w:left w:val="single" w:color="auto" w:sz="6" w:space="4"/>
          <w:bottom w:val="single" w:color="auto" w:sz="6" w:space="1"/>
          <w:right w:val="single" w:color="auto" w:sz="6" w:space="4"/>
        </w:pBdr>
        <w:ind w:firstLine="480"/>
      </w:pPr>
      <w:r>
        <w:t xml:space="preserve">        raw_value = row.get(feature)</w:t>
      </w:r>
    </w:p>
    <w:p w14:paraId="74C3A3D2">
      <w:pPr>
        <w:pStyle w:val="5"/>
        <w:pBdr>
          <w:top w:val="single" w:color="auto" w:sz="6" w:space="1"/>
          <w:left w:val="single" w:color="auto" w:sz="6" w:space="4"/>
          <w:bottom w:val="single" w:color="auto" w:sz="6" w:space="1"/>
          <w:right w:val="single" w:color="auto" w:sz="6" w:space="4"/>
        </w:pBdr>
        <w:ind w:firstLine="480"/>
      </w:pPr>
      <w:r>
        <w:t xml:space="preserve">        if raw_value is None:</w:t>
      </w:r>
    </w:p>
    <w:p w14:paraId="1070AA40">
      <w:pPr>
        <w:pStyle w:val="5"/>
        <w:pBdr>
          <w:top w:val="single" w:color="auto" w:sz="6" w:space="1"/>
          <w:left w:val="single" w:color="auto" w:sz="6" w:space="4"/>
          <w:bottom w:val="single" w:color="auto" w:sz="6" w:space="1"/>
          <w:right w:val="single" w:color="auto" w:sz="6" w:space="4"/>
        </w:pBdr>
        <w:ind w:firstLine="480"/>
      </w:pPr>
      <w:r>
        <w:t xml:space="preserve">            raw_value = row.get(alt_key)</w:t>
      </w:r>
    </w:p>
    <w:p w14:paraId="4D400F93">
      <w:pPr>
        <w:pStyle w:val="5"/>
        <w:pBdr>
          <w:top w:val="single" w:color="auto" w:sz="6" w:space="1"/>
          <w:left w:val="single" w:color="auto" w:sz="6" w:space="4"/>
          <w:bottom w:val="single" w:color="auto" w:sz="6" w:space="1"/>
          <w:right w:val="single" w:color="auto" w:sz="6" w:space="4"/>
        </w:pBdr>
        <w:ind w:firstLine="480"/>
      </w:pPr>
      <w:r>
        <w:t xml:space="preserve">        if raw_value in (None, ""):</w:t>
      </w:r>
    </w:p>
    <w:p w14:paraId="2DA24854">
      <w:pPr>
        <w:pStyle w:val="5"/>
        <w:pBdr>
          <w:top w:val="single" w:color="auto" w:sz="6" w:space="1"/>
          <w:left w:val="single" w:color="auto" w:sz="6" w:space="4"/>
          <w:bottom w:val="single" w:color="auto" w:sz="6" w:space="1"/>
          <w:right w:val="single" w:color="auto" w:sz="6" w:space="4"/>
        </w:pBdr>
        <w:ind w:firstLine="480"/>
      </w:pPr>
      <w:r>
        <w:t xml:space="preserve">            missing_value_count += 1</w:t>
      </w:r>
    </w:p>
    <w:p w14:paraId="45BD94C2">
      <w:pPr>
        <w:pStyle w:val="5"/>
        <w:pBdr>
          <w:top w:val="single" w:color="auto" w:sz="6" w:space="1"/>
          <w:left w:val="single" w:color="auto" w:sz="6" w:space="4"/>
          <w:bottom w:val="single" w:color="auto" w:sz="6" w:space="1"/>
          <w:right w:val="single" w:color="auto" w:sz="6" w:space="4"/>
        </w:pBdr>
        <w:ind w:firstLine="480"/>
      </w:pPr>
      <w:r>
        <w:t xml:space="preserve">        vector.append(_safe_float(raw_value, 0.0) or 0.0)</w:t>
      </w:r>
      <w:commentRangeEnd w:id="14"/>
      <w:r>
        <w:rPr>
          <w:rStyle w:val="32"/>
          <w:rFonts w:cs="Times New Roman"/>
          <w:bCs w:val="0"/>
        </w:rPr>
        <w:commentReference w:id="14"/>
      </w:r>
    </w:p>
    <w:p w14:paraId="1500B2F1">
      <w:pPr>
        <w:pStyle w:val="7"/>
        <w:rPr>
          <w:kern w:val="0"/>
          <w:sz w:val="27"/>
          <w:szCs w:val="27"/>
        </w:rPr>
      </w:pPr>
      <w:bookmarkStart w:id="149" w:name="_Toc228196016"/>
      <w:r>
        <w:t>特征映射</w:t>
      </w:r>
      <w:bookmarkEnd w:id="149"/>
    </w:p>
    <w:p w14:paraId="56DD8092">
      <w:pPr>
        <w:pStyle w:val="5"/>
        <w:ind w:firstLine="480"/>
      </w:pPr>
      <w:r>
        <w:t>原始数据包含105个字段，但并非所有字段都适合直接进入检测模型。过多冗余字段会增加计算复杂度，也可能引入与检测目标关联较弱的噪声。本研究在预处理阶段选取21个核心特征，包括流持续时间、字节速率、包速率、正反向包数量、正反向包长度、五类TCP标志位、包长度统计、上下行比例、活跃时间、空闲时间、协议号、源端口和目的端口。该特征组合覆盖通信规模、连接行为、时间模式和端口协议四个维度，能够较完整地描述入侵检测所需的流量状态。</w:t>
      </w:r>
    </w:p>
    <w:p w14:paraId="0A9A43A6">
      <w:pPr>
        <w:pStyle w:val="5"/>
        <w:ind w:firstLine="480"/>
      </w:pPr>
      <w:r>
        <w:t>字段映射阶段还处理了字段命名不一致问题。系统对每个特征生成小写、空格替换、斜杠替换后的候选字段名，例如</w:t>
      </w:r>
      <w:r>
        <w:rPr>
          <w:rStyle w:val="31"/>
        </w:rPr>
        <w:t>Flow Bytes/s</w:t>
      </w:r>
      <w:r>
        <w:t>可兼容为</w:t>
      </w:r>
      <w:r>
        <w:rPr>
          <w:rStyle w:val="31"/>
        </w:rPr>
        <w:t>flow_bytes_s</w:t>
      </w:r>
      <w:r>
        <w:t>。这种映射方式使静态CSV、上传文件和数据库字段之间保持一致，减少因字段命名差异造成的特征缺失。特征数量固定为21维，也有利于后续模型加载和预测阶段保持输入维度稳定。数据处理流程如图4-3所示。</w:t>
      </w:r>
    </w:p>
    <w:p w14:paraId="5B21EC47">
      <w:pPr>
        <w:pStyle w:val="61"/>
        <w:spacing w:before="240"/>
      </w:pPr>
      <w:r>
        <w:rPr>
          <w:rFonts w:hint="eastAsia"/>
        </w:rPr>
        <w:object>
          <v:shape id="_x0000_i1029" o:spt="75" type="#_x0000_t75" style="height:367.5pt;width:226.5pt;" o:ole="t" filled="f" o:preferrelative="t" stroked="f" coordsize="21600,21600">
            <v:path/>
            <v:fill on="f" focussize="0,0"/>
            <v:stroke on="f" joinstyle="miter"/>
            <v:imagedata r:id="rId32" o:title=""/>
            <o:lock v:ext="edit" aspectratio="t"/>
            <w10:wrap type="none"/>
            <w10:anchorlock/>
          </v:shape>
          <o:OLEObject Type="Embed" ProgID="Visio.Drawing.15" ShapeID="_x0000_i1029" DrawAspect="Content" ObjectID="_1468075729" r:id="rId31">
            <o:LockedField>false</o:LockedField>
          </o:OLEObject>
        </w:object>
      </w:r>
    </w:p>
    <w:p w14:paraId="3F7249BE">
      <w:pPr>
        <w:pStyle w:val="60"/>
        <w:spacing w:after="240"/>
      </w:pPr>
      <w:bookmarkStart w:id="150" w:name="_Toc228195516"/>
      <w:r>
        <w:t>图4-3 数据预处理流程图</w:t>
      </w:r>
      <w:bookmarkEnd w:id="150"/>
    </w:p>
    <w:p w14:paraId="1E83D1B9">
      <w:pPr>
        <w:pStyle w:val="7"/>
        <w:rPr>
          <w:kern w:val="0"/>
          <w:sz w:val="27"/>
          <w:szCs w:val="27"/>
        </w:rPr>
      </w:pPr>
      <w:bookmarkStart w:id="151" w:name="_Toc228196017"/>
      <w:r>
        <w:t>标准归一</w:t>
      </w:r>
      <w:bookmarkEnd w:id="151"/>
    </w:p>
    <w:p w14:paraId="42115590">
      <w:pPr>
        <w:pStyle w:val="5"/>
        <w:ind w:firstLine="480"/>
      </w:pPr>
      <w:r>
        <w:t>不同流量特征的量纲差异较大，例如</w:t>
      </w:r>
      <w:r>
        <w:rPr>
          <w:rStyle w:val="31"/>
        </w:rPr>
        <w:t>Flow Duration</w:t>
      </w:r>
      <w:r>
        <w:t>最大值接近120000000，</w:t>
      </w:r>
      <w:r>
        <w:rPr>
          <w:rStyle w:val="31"/>
        </w:rPr>
        <w:t>Flow Bytes/s</w:t>
      </w:r>
      <w:r>
        <w:t>最大值约178176500，而</w:t>
      </w:r>
      <w:r>
        <w:rPr>
          <w:rStyle w:val="31"/>
        </w:rPr>
        <w:t>SYN Flag Count</w:t>
      </w:r>
      <w:r>
        <w:t>、</w:t>
      </w:r>
      <w:r>
        <w:rPr>
          <w:rStyle w:val="31"/>
        </w:rPr>
        <w:t>FIN Flag Count</w:t>
      </w:r>
      <w:r>
        <w:t>等标志位通常处于0至十几之间。如果直接使用原始数值，距离度量类模型和基于间隔的模型会更容易被大尺度字段支配，导致小尺度但重要的标志位特征贡献被削弱。针对该问题，系统采用</w:t>
      </w:r>
      <w:commentRangeStart w:id="15"/>
      <w:r>
        <w:rPr>
          <w:rStyle w:val="31"/>
        </w:rPr>
        <w:t>StandardScaler</w:t>
      </w:r>
      <w:commentRangeEnd w:id="15"/>
      <w:r>
        <w:rPr>
          <w:rStyle w:val="32"/>
          <w:rFonts w:cs="Times New Roman"/>
          <w:bCs w:val="0"/>
        </w:rPr>
        <w:commentReference w:id="15"/>
      </w:r>
      <w:r>
        <w:t>进行标准化，将训练集特征转换为均值接近0、标准差接近1的分布形式，再将同一变换应用于验证集和预测样本。</w:t>
      </w:r>
    </w:p>
    <w:p w14:paraId="2E0C475C">
      <w:pPr>
        <w:pStyle w:val="5"/>
        <w:ind w:firstLine="480"/>
      </w:pPr>
      <w:r>
        <w:t>该方法没有采用Min-Max归一化，原因在于网络流量数据存在明显极端值。若使用最大最小值压缩，少数极大流量会显著影响整体缩放区间，使大量普通样本被压缩到较窄范围内。标准化以均值和标准差为基础，能够在保留异常强度差异的同时降低量纲影响，更适合包含持续时间、速率、包数量等强偏态字段的入侵检测数据。训练划分采用</w:t>
      </w:r>
      <w:r>
        <w:rPr>
          <w:rStyle w:val="31"/>
        </w:rPr>
        <w:t>test_size=0.2</w:t>
      </w:r>
      <w:r>
        <w:t>，即80%样本用于拟合，20%样本用于验证；</w:t>
      </w:r>
      <w:commentRangeStart w:id="16"/>
      <w:r>
        <w:t>随机种子固定为42，有利于实验结果复现</w:t>
      </w:r>
      <w:commentRangeEnd w:id="16"/>
      <w:r>
        <w:rPr>
          <w:rStyle w:val="32"/>
          <w:rFonts w:cs="Times New Roman"/>
          <w:bCs w:val="0"/>
        </w:rPr>
        <w:commentReference w:id="16"/>
      </w:r>
      <w:r>
        <w:t>。若各类别样本数满足要求，则采用分层划分，使少数攻击类别在训练集和验证集中保持相对稳定比例。</w:t>
      </w:r>
    </w:p>
    <w:p w14:paraId="281A6A4B">
      <w:pPr>
        <w:pStyle w:val="7"/>
      </w:pPr>
      <w:bookmarkStart w:id="152" w:name="_Toc228196018"/>
      <w:r>
        <w:t>分批入库</w:t>
      </w:r>
      <w:bookmarkEnd w:id="152"/>
    </w:p>
    <w:p w14:paraId="186C78DE">
      <w:pPr>
        <w:pStyle w:val="5"/>
        <w:ind w:firstLine="480"/>
      </w:pPr>
      <w:r>
        <w:t>预处理后的数据需要服务于查询、可视化、模型检测和异常记录导出等功能。系统采用关系表与JSON原始字段并存的存储策略：结构化字段写入</w:t>
      </w:r>
      <w:r>
        <w:rPr>
          <w:rStyle w:val="31"/>
        </w:rPr>
        <w:t>traffic_flow</w:t>
      </w:r>
      <w:r>
        <w:t>表，便于根据时间、协议、端口、源IP和目的IP建立索引并开展快速筛选；完整原始行写入</w:t>
      </w:r>
      <w:r>
        <w:rPr>
          <w:rStyle w:val="31"/>
        </w:rPr>
        <w:t>raw</w:t>
      </w:r>
      <w:r>
        <w:t>字段，便于后续追溯数据来源和复核异常样本。批量写入时采用</w:t>
      </w:r>
      <w:r>
        <w:rPr>
          <w:rStyle w:val="31"/>
        </w:rPr>
        <w:t>bulk_</w:t>
      </w:r>
      <w:commentRangeStart w:id="17"/>
      <w:r>
        <w:rPr>
          <w:rStyle w:val="31"/>
        </w:rPr>
        <w:t>create</w:t>
      </w:r>
      <w:commentRangeEnd w:id="17"/>
      <w:r>
        <w:rPr>
          <w:rStyle w:val="32"/>
          <w:rFonts w:cs="Times New Roman"/>
          <w:bCs w:val="0"/>
        </w:rPr>
        <w:commentReference w:id="17"/>
      </w:r>
      <w:r>
        <w:t>，上传导入批量大小为500，基础数据导入批量大小为1000。相比逐条写入，批量入库能够减少数据库交互次数，适合流量数据连续到达的业务特点。该结构以采集层、清洗层、特征层和存储层构成闭环，既能够支撑离线样本训练，也能够支撑在线流量监控和异常检测。系统数据层结构如图4-4所示。</w:t>
      </w:r>
    </w:p>
    <w:p w14:paraId="1465AA47">
      <w:pPr>
        <w:pStyle w:val="61"/>
        <w:spacing w:before="240"/>
      </w:pPr>
      <w:r>
        <w:rPr>
          <w:rFonts w:hint="eastAsia"/>
        </w:rPr>
        <w:object>
          <v:shape id="_x0000_i1030" o:spt="75" type="#_x0000_t75" style="height:254.25pt;width:413.25pt;" o:ole="t" filled="f" o:preferrelative="t" stroked="f" coordsize="21600,21600">
            <v:path/>
            <v:fill on="f" focussize="0,0"/>
            <v:stroke on="f" joinstyle="miter"/>
            <v:imagedata r:id="rId34" o:title=""/>
            <o:lock v:ext="edit" aspectratio="t"/>
            <w10:wrap type="none"/>
            <w10:anchorlock/>
          </v:shape>
          <o:OLEObject Type="Embed" ProgID="Visio.Drawing.15" ShapeID="_x0000_i1030" DrawAspect="Content" ObjectID="_1468075730" r:id="rId33">
            <o:LockedField>false</o:LockedField>
          </o:OLEObject>
        </w:object>
      </w:r>
    </w:p>
    <w:p w14:paraId="1B42202A">
      <w:pPr>
        <w:pStyle w:val="60"/>
        <w:spacing w:after="240"/>
      </w:pPr>
      <w:bookmarkStart w:id="153" w:name="_Toc228195517"/>
      <w:r>
        <w:t>图4-4 系统数据层架构图</w:t>
      </w:r>
      <w:bookmarkEnd w:id="153"/>
    </w:p>
    <w:p w14:paraId="52D8B1D7">
      <w:pPr>
        <w:pStyle w:val="4"/>
        <w:sectPr>
          <w:headerReference r:id="rId16" w:type="default"/>
          <w:footerReference r:id="rId18" w:type="default"/>
          <w:headerReference r:id="rId17" w:type="even"/>
          <w:footerReference r:id="rId19" w:type="even"/>
          <w:type w:val="continuous"/>
          <w:pgSz w:w="11906" w:h="16838"/>
          <w:pgMar w:top="1418" w:right="1134" w:bottom="1134" w:left="1134" w:header="1134" w:footer="851" w:gutter="284"/>
          <w:cols w:space="425" w:num="1"/>
          <w:docGrid w:linePitch="317" w:charSpace="0"/>
        </w:sectPr>
      </w:pPr>
    </w:p>
    <w:p w14:paraId="5E2B62FD">
      <w:pPr>
        <w:pStyle w:val="2"/>
        <w:spacing w:before="240"/>
      </w:pPr>
      <w:bookmarkStart w:id="154" w:name="_Toc228196019"/>
      <w:r>
        <w:rPr>
          <w:rFonts w:hint="eastAsia"/>
        </w:rPr>
        <w:t>系统设计</w:t>
      </w:r>
      <w:bookmarkEnd w:id="154"/>
    </w:p>
    <w:p w14:paraId="4181749A">
      <w:pPr>
        <w:pStyle w:val="4"/>
      </w:pPr>
      <w:bookmarkStart w:id="155" w:name="_Toc228196020"/>
      <w:r>
        <w:rPr>
          <w:rFonts w:hint="eastAsia"/>
        </w:rPr>
        <w:t>系统框架设计</w:t>
      </w:r>
      <w:bookmarkEnd w:id="155"/>
    </w:p>
    <w:p w14:paraId="1E6318FB">
      <w:pPr>
        <w:pStyle w:val="5"/>
        <w:ind w:firstLine="480"/>
      </w:pPr>
      <w:r>
        <w:t>系统设计遵循模块化与分层化的架构理念，旨在通过逻辑解耦提升平台的可维护性与运行稳定性。本系统依托单机环境进行部署，用户发起的各类请求由前端界面发起，经由 Axios 异步请求库传输至基于 Django 框架构建的后端业务逻辑层。后端 Service 模块接收指令后，利用 Pandas 进行高效的数据清洗与特征提取，并</w:t>
      </w:r>
      <w:commentRangeStart w:id="18"/>
      <w:r>
        <w:t>调用scikit-learn构建的机器学习模型执行实时检测</w:t>
      </w:r>
      <w:commentRangeEnd w:id="18"/>
      <w:r>
        <w:rPr>
          <w:rStyle w:val="32"/>
          <w:rFonts w:cs="Times New Roman"/>
          <w:bCs w:val="0"/>
        </w:rPr>
        <w:commentReference w:id="18"/>
      </w:r>
      <w:r>
        <w:t>分析。核心数据如用户信息、角色权限、流量特征及检测日志等，统一存储于 MySQL 关系型数据库中，利用数据库的持久化能力确保业务数据的安全性。系统通过这种分层协作模式，在保障本地化单机环境高效响应的同时，实现了从流量感知到智能分析的完整闭环，具体架构逻辑如图</w:t>
      </w:r>
      <w:r>
        <w:rPr>
          <w:rFonts w:hint="eastAsia"/>
        </w:rPr>
        <w:t>5</w:t>
      </w:r>
      <w:r>
        <w:t>-1所示。</w:t>
      </w:r>
    </w:p>
    <w:p w14:paraId="5AC21146">
      <w:pPr>
        <w:pStyle w:val="61"/>
        <w:spacing w:before="240"/>
      </w:pPr>
      <w:r>
        <w:rPr>
          <w:rFonts w:hint="eastAsia"/>
        </w:rPr>
        <w:object>
          <v:shape id="_x0000_i1031" o:spt="75" type="#_x0000_t75" style="height:255.75pt;width:415.5pt;" o:ole="t" filled="f" o:preferrelative="t" stroked="f" coordsize="21600,21600">
            <v:path/>
            <v:fill on="f" focussize="0,0"/>
            <v:stroke on="f" joinstyle="miter"/>
            <v:imagedata r:id="rId36" o:title=""/>
            <o:lock v:ext="edit" aspectratio="t"/>
            <w10:wrap type="none"/>
            <w10:anchorlock/>
          </v:shape>
          <o:OLEObject Type="Embed" ProgID="Visio.Drawing.15" ShapeID="_x0000_i1031" DrawAspect="Content" ObjectID="_1468075731" r:id="rId35">
            <o:LockedField>false</o:LockedField>
          </o:OLEObject>
        </w:object>
      </w:r>
    </w:p>
    <w:p w14:paraId="621D9E31">
      <w:pPr>
        <w:pStyle w:val="60"/>
        <w:spacing w:after="240"/>
      </w:pPr>
      <w:bookmarkStart w:id="156" w:name="_Toc228195518"/>
      <w:r>
        <w:t>图</w:t>
      </w:r>
      <w:r>
        <w:rPr>
          <w:rFonts w:hint="eastAsia"/>
        </w:rPr>
        <w:t>5</w:t>
      </w:r>
      <w:r>
        <w:t>-1</w:t>
      </w:r>
      <w:r>
        <w:rPr>
          <w:rFonts w:hint="eastAsia"/>
        </w:rPr>
        <w:t xml:space="preserve"> </w:t>
      </w:r>
      <w:r>
        <w:t>具体架构逻辑</w:t>
      </w:r>
      <w:bookmarkEnd w:id="156"/>
    </w:p>
    <w:p w14:paraId="254AAFFE">
      <w:pPr>
        <w:pStyle w:val="4"/>
      </w:pPr>
      <w:bookmarkStart w:id="157" w:name="_Toc228196021"/>
      <w:r>
        <w:rPr>
          <w:rFonts w:hint="eastAsia"/>
        </w:rPr>
        <w:t>功能结构设计</w:t>
      </w:r>
      <w:bookmarkEnd w:id="157"/>
    </w:p>
    <w:p w14:paraId="3D4E7638">
      <w:pPr>
        <w:pStyle w:val="5"/>
        <w:ind w:firstLine="480"/>
      </w:pPr>
      <w:r>
        <w:t>本系统是一款集实时监控与智能防御于一体的安全平台，旨在提升网络威胁的自动化识别能力。系统主要面向管理员与普通用户两类角色。管理员侧重于全局维度的管理，负责通过仪表盘监控系统全局状态，并对用户、部门、角色及系统日志进行全方位的维护与审计，确保平台基础配置的安全与可控。用户则聚焦于核心业务的执行，利用流量仪表盘开展可视分析，并结合流量数据采集与机器学习异常检测模块，实现对网络风险的精准识别与闭环处理。该系统功能结构如图</w:t>
      </w:r>
      <w:r>
        <w:rPr>
          <w:rFonts w:hint="eastAsia"/>
        </w:rPr>
        <w:t>5-2</w:t>
      </w:r>
      <w:r>
        <w:t>所示。</w:t>
      </w:r>
    </w:p>
    <w:p w14:paraId="061A1F1C">
      <w:pPr>
        <w:pStyle w:val="61"/>
        <w:spacing w:before="240"/>
      </w:pPr>
      <w:r>
        <w:rPr>
          <w:rFonts w:hint="eastAsia"/>
        </w:rPr>
        <w:object>
          <v:shape id="_x0000_i1032" o:spt="75" type="#_x0000_t75" style="height:165.75pt;width:310.5pt;" o:ole="t" filled="f" o:preferrelative="t" stroked="f" coordsize="21600,21600">
            <v:path/>
            <v:fill on="f" focussize="0,0"/>
            <v:stroke on="f" joinstyle="miter"/>
            <v:imagedata r:id="rId38" o:title=""/>
            <o:lock v:ext="edit" aspectratio="t"/>
            <w10:wrap type="none"/>
            <w10:anchorlock/>
          </v:shape>
          <o:OLEObject Type="Embed" ProgID="Visio.Drawing.15" ShapeID="_x0000_i1032" DrawAspect="Content" ObjectID="_1468075732" r:id="rId37">
            <o:LockedField>false</o:LockedField>
          </o:OLEObject>
        </w:object>
      </w:r>
    </w:p>
    <w:p w14:paraId="332823B4">
      <w:pPr>
        <w:pStyle w:val="60"/>
        <w:spacing w:after="240"/>
      </w:pPr>
      <w:bookmarkStart w:id="158" w:name="_Toc228195519"/>
      <w:r>
        <w:t>图</w:t>
      </w:r>
      <w:r>
        <w:rPr>
          <w:rFonts w:hint="eastAsia"/>
        </w:rPr>
        <w:t xml:space="preserve">5-2 </w:t>
      </w:r>
      <w:r>
        <w:t>系统功能结构</w:t>
      </w:r>
      <w:bookmarkEnd w:id="158"/>
    </w:p>
    <w:p w14:paraId="25EE8284">
      <w:pPr>
        <w:pStyle w:val="5"/>
        <w:ind w:firstLine="480"/>
      </w:pPr>
      <w:commentRangeStart w:id="19"/>
      <w:r>
        <w:rPr>
          <w:rFonts w:hint="eastAsia"/>
        </w:rPr>
        <w:t>系统总体业务流程设计</w:t>
      </w:r>
      <w:commentRangeEnd w:id="19"/>
      <w:r>
        <w:rPr>
          <w:rStyle w:val="32"/>
          <w:rFonts w:cs="Times New Roman"/>
          <w:bCs w:val="0"/>
        </w:rPr>
        <w:commentReference w:id="19"/>
      </w:r>
    </w:p>
    <w:p w14:paraId="4A11B86D">
      <w:pPr>
        <w:pStyle w:val="5"/>
        <w:ind w:firstLine="480"/>
      </w:pPr>
      <w:r>
        <w:rPr>
          <w:rFonts w:hint="eastAsia"/>
        </w:rPr>
        <w:t>该系统总体业务流程涵盖了从用户身份验证到安</w:t>
      </w:r>
      <w:commentRangeStart w:id="20"/>
      <w:r>
        <w:rPr>
          <w:rFonts w:hint="eastAsia"/>
        </w:rPr>
        <w:t>全防御决</w:t>
      </w:r>
      <w:commentRangeEnd w:id="20"/>
      <w:r>
        <w:rPr>
          <w:rStyle w:val="32"/>
          <w:rFonts w:cs="Times New Roman"/>
          <w:bCs w:val="0"/>
        </w:rPr>
        <w:commentReference w:id="20"/>
      </w:r>
      <w:r>
        <w:rPr>
          <w:rFonts w:hint="eastAsia"/>
        </w:rPr>
        <w:t>策的完整生命周期。管理员通过后台执行权限配置与组织架构维护。用户端负责实时感知网络环境变化。多模式采集机制获取原始报文。预处理模块提取关键特征。机器学习引擎执行智能识别。分类结果反馈至可视化看板形成预警闭环。系统总体业务流程如图5-3所示。</w:t>
      </w:r>
    </w:p>
    <w:p w14:paraId="24DD0976">
      <w:pPr>
        <w:pStyle w:val="61"/>
        <w:spacing w:before="240"/>
      </w:pPr>
      <w:r>
        <w:rPr>
          <w:rFonts w:hint="eastAsia"/>
        </w:rPr>
        <w:object>
          <v:shape id="_x0000_i1033" o:spt="75" type="#_x0000_t75" style="height:257.25pt;width:166.5pt;" o:ole="t" filled="f" o:preferrelative="t" stroked="f" coordsize="21600,21600">
            <v:path/>
            <v:fill on="f" focussize="0,0"/>
            <v:stroke on="f" joinstyle="miter"/>
            <v:imagedata r:id="rId40" o:title=""/>
            <o:lock v:ext="edit" aspectratio="t"/>
            <w10:wrap type="none"/>
            <w10:anchorlock/>
          </v:shape>
          <o:OLEObject Type="Embed" ProgID="Visio.Drawing.15" ShapeID="_x0000_i1033" DrawAspect="Content" ObjectID="_1468075733" r:id="rId39">
            <o:LockedField>false</o:LockedField>
          </o:OLEObject>
        </w:object>
      </w:r>
    </w:p>
    <w:p w14:paraId="4EC0C1DE">
      <w:pPr>
        <w:pStyle w:val="60"/>
        <w:spacing w:after="240"/>
      </w:pPr>
      <w:bookmarkStart w:id="159" w:name="_Toc228195520"/>
      <w:r>
        <w:rPr>
          <w:rFonts w:hint="eastAsia"/>
        </w:rPr>
        <w:t>图5-3 系统总体业务流程图</w:t>
      </w:r>
      <w:bookmarkEnd w:id="159"/>
    </w:p>
    <w:p w14:paraId="53DA3EDC">
      <w:pPr>
        <w:pStyle w:val="4"/>
      </w:pPr>
      <w:bookmarkStart w:id="160" w:name="_Toc228196022"/>
      <w:r>
        <w:rPr>
          <w:rFonts w:hint="eastAsia"/>
        </w:rPr>
        <w:t>数据库设计</w:t>
      </w:r>
      <w:bookmarkEnd w:id="160"/>
    </w:p>
    <w:p w14:paraId="76AA5642">
      <w:pPr>
        <w:pStyle w:val="7"/>
      </w:pPr>
      <w:bookmarkStart w:id="161" w:name="_Toc228196023"/>
      <w:bookmarkStart w:id="162" w:name="_Toc228196024"/>
      <w:r>
        <w:rPr>
          <w:rFonts w:hint="eastAsia"/>
        </w:rPr>
        <w:t>数据库模型设计</w:t>
      </w:r>
      <w:bookmarkEnd w:id="161"/>
    </w:p>
    <w:p w14:paraId="7FBC2818">
      <w:pPr>
        <w:pStyle w:val="5"/>
        <w:ind w:firstLine="480"/>
      </w:pPr>
      <w:r>
        <w:rPr>
          <w:rFonts w:hint="eastAsia"/>
        </w:rPr>
        <w:t>流量采集设备实体</w:t>
      </w:r>
      <w:commentRangeStart w:id="21"/>
      <w:r>
        <w:rPr>
          <w:rFonts w:hint="eastAsia"/>
        </w:rPr>
        <w:t>主要包括流量采集设备id、名称、设备地址、厂家、描述、是否启用、创建时间等属性 。实体属性图如图5-4所示。</w:t>
      </w:r>
      <w:commentRangeEnd w:id="21"/>
      <w:r>
        <w:rPr>
          <w:rStyle w:val="32"/>
          <w:rFonts w:cs="Times New Roman"/>
          <w:bCs w:val="0"/>
        </w:rPr>
        <w:commentReference w:id="21"/>
      </w:r>
    </w:p>
    <w:p w14:paraId="705B2650">
      <w:pPr>
        <w:pStyle w:val="61"/>
        <w:spacing w:before="240"/>
      </w:pPr>
      <w:r>
        <w:rPr>
          <w:rFonts w:hint="eastAsia"/>
        </w:rPr>
        <w:object>
          <v:shape id="_x0000_i1034" o:spt="75" type="#_x0000_t75" style="height:132.75pt;width:201.75pt;" o:ole="t" filled="f" o:preferrelative="t" stroked="f" coordsize="21600,21600">
            <v:path/>
            <v:fill on="f" focussize="0,0"/>
            <v:stroke on="f" joinstyle="miter"/>
            <v:imagedata r:id="rId42" o:title=""/>
            <o:lock v:ext="edit" aspectratio="t"/>
            <w10:wrap type="none"/>
            <w10:anchorlock/>
          </v:shape>
          <o:OLEObject Type="Embed" ProgID="Visio.Drawing.15" ShapeID="_x0000_i1034" DrawAspect="Content" ObjectID="_1468075734" r:id="rId41">
            <o:LockedField>false</o:LockedField>
          </o:OLEObject>
        </w:object>
      </w:r>
    </w:p>
    <w:p w14:paraId="73D9C62B">
      <w:pPr>
        <w:pStyle w:val="60"/>
        <w:spacing w:after="240"/>
      </w:pPr>
      <w:bookmarkStart w:id="163" w:name="_Toc228195521"/>
      <w:r>
        <w:rPr>
          <w:rFonts w:hint="eastAsia"/>
        </w:rPr>
        <w:t>图5-4 流量采集设备实体属性图</w:t>
      </w:r>
      <w:bookmarkEnd w:id="163"/>
    </w:p>
    <w:p w14:paraId="04944A3F">
      <w:pPr>
        <w:pStyle w:val="5"/>
        <w:ind w:firstLine="480"/>
      </w:pPr>
      <w:r>
        <w:rPr>
          <w:rFonts w:hint="eastAsia"/>
        </w:rPr>
        <w:t>网络流记录实体主要包括网络流记录id、设备id、采集时间、源地址十进制、目的地址十进制、源端口、目的端口、协议、流持续时间、原始数据等属性 。实体属性图如图5-5所示。</w:t>
      </w:r>
    </w:p>
    <w:p w14:paraId="47F118A5">
      <w:pPr>
        <w:pStyle w:val="61"/>
        <w:spacing w:before="240"/>
      </w:pPr>
      <w:r>
        <w:rPr>
          <w:rFonts w:hint="eastAsia"/>
        </w:rPr>
        <w:object>
          <v:shape id="_x0000_i1035" o:spt="75" type="#_x0000_t75" style="height:144.75pt;width:295.5pt;" o:ole="t" filled="f" o:preferrelative="t" stroked="f" coordsize="21600,21600">
            <v:path/>
            <v:fill on="f" focussize="0,0"/>
            <v:stroke on="f" joinstyle="miter"/>
            <v:imagedata r:id="rId44" o:title=""/>
            <o:lock v:ext="edit" aspectratio="t"/>
            <w10:wrap type="none"/>
            <w10:anchorlock/>
          </v:shape>
          <o:OLEObject Type="Embed" ProgID="Visio.Drawing.15" ShapeID="_x0000_i1035" DrawAspect="Content" ObjectID="_1468075735" r:id="rId43">
            <o:LockedField>false</o:LockedField>
          </o:OLEObject>
        </w:object>
      </w:r>
    </w:p>
    <w:p w14:paraId="074B4FE8">
      <w:pPr>
        <w:pStyle w:val="60"/>
        <w:spacing w:after="240"/>
      </w:pPr>
      <w:bookmarkStart w:id="164" w:name="_Toc228195522"/>
      <w:r>
        <w:rPr>
          <w:rFonts w:hint="eastAsia"/>
        </w:rPr>
        <w:t>图5-5 网络流记录实体属性图</w:t>
      </w:r>
      <w:bookmarkEnd w:id="164"/>
    </w:p>
    <w:p w14:paraId="6F452236">
      <w:pPr>
        <w:pStyle w:val="5"/>
        <w:ind w:firstLine="480"/>
      </w:pPr>
      <w:r>
        <w:rPr>
          <w:rFonts w:hint="eastAsia"/>
        </w:rPr>
        <w:t>流量异常检测实体主要包括流量异常检测id、流量记录id、预测标签、置信度、是否异常、攻击类型、详细信息、创建时间等属性 。实体属性图如图5-6所示。</w:t>
      </w:r>
    </w:p>
    <w:p w14:paraId="4A3E74E4">
      <w:pPr>
        <w:pStyle w:val="61"/>
        <w:spacing w:before="240"/>
      </w:pPr>
      <w:r>
        <w:rPr>
          <w:rFonts w:hint="eastAsia"/>
        </w:rPr>
        <w:object>
          <v:shape id="_x0000_i1036" o:spt="75" type="#_x0000_t75" style="height:173.25pt;width:252.75pt;" o:ole="t" filled="f" o:preferrelative="t" stroked="f" coordsize="21600,21600">
            <v:path/>
            <v:fill on="f" focussize="0,0"/>
            <v:stroke on="f" joinstyle="miter"/>
            <v:imagedata r:id="rId46" o:title=""/>
            <o:lock v:ext="edit" aspectratio="t"/>
            <w10:wrap type="none"/>
            <w10:anchorlock/>
          </v:shape>
          <o:OLEObject Type="Embed" ProgID="Visio.Drawing.15" ShapeID="_x0000_i1036" DrawAspect="Content" ObjectID="_1468075736" r:id="rId45">
            <o:LockedField>false</o:LockedField>
          </o:OLEObject>
        </w:object>
      </w:r>
    </w:p>
    <w:p w14:paraId="591731A8">
      <w:pPr>
        <w:pStyle w:val="60"/>
        <w:spacing w:after="240"/>
      </w:pPr>
      <w:bookmarkStart w:id="165" w:name="_Toc228195523"/>
      <w:r>
        <w:rPr>
          <w:rFonts w:hint="eastAsia"/>
        </w:rPr>
        <w:t>图5-6 流量异常检测实体属性图</w:t>
      </w:r>
      <w:bookmarkEnd w:id="165"/>
    </w:p>
    <w:p w14:paraId="69D8EA46">
      <w:pPr>
        <w:pStyle w:val="5"/>
        <w:ind w:firstLine="480"/>
      </w:pPr>
      <w:r>
        <w:rPr>
          <w:rFonts w:hint="eastAsia"/>
        </w:rPr>
        <w:t>测试模型实体主要包括测试模型id、测试字段、名称、测试路径、上级、是否启用、创建时间、更新时间等属性 。实体属性图如图5-7所示。</w:t>
      </w:r>
    </w:p>
    <w:p w14:paraId="41A05D04">
      <w:pPr>
        <w:pStyle w:val="61"/>
        <w:spacing w:before="240"/>
      </w:pPr>
      <w:r>
        <w:rPr>
          <w:rFonts w:hint="eastAsia"/>
        </w:rPr>
        <w:object>
          <v:shape id="_x0000_i1037" o:spt="75" type="#_x0000_t75" style="height:180pt;width:262.5pt;" o:ole="t" filled="f" o:preferrelative="t" stroked="f" coordsize="21600,21600">
            <v:path/>
            <v:fill on="f" focussize="0,0"/>
            <v:stroke on="f" joinstyle="miter"/>
            <v:imagedata r:id="rId48" o:title=""/>
            <o:lock v:ext="edit" aspectratio="t"/>
            <w10:wrap type="none"/>
            <w10:anchorlock/>
          </v:shape>
          <o:OLEObject Type="Embed" ProgID="Visio.Drawing.15" ShapeID="_x0000_i1037" DrawAspect="Content" ObjectID="_1468075737" r:id="rId47">
            <o:LockedField>false</o:LockedField>
          </o:OLEObject>
        </w:object>
      </w:r>
    </w:p>
    <w:p w14:paraId="401D3746">
      <w:pPr>
        <w:pStyle w:val="60"/>
        <w:spacing w:after="240"/>
      </w:pPr>
      <w:bookmarkStart w:id="166" w:name="_Toc228195524"/>
      <w:r>
        <w:rPr>
          <w:rFonts w:hint="eastAsia"/>
        </w:rPr>
        <w:t>图5-7 测试模型实体属性图</w:t>
      </w:r>
      <w:bookmarkEnd w:id="166"/>
    </w:p>
    <w:p w14:paraId="3BDE4395">
      <w:pPr>
        <w:pStyle w:val="5"/>
        <w:ind w:firstLine="480"/>
      </w:pPr>
      <w:r>
        <w:rPr>
          <w:rFonts w:hint="eastAsia"/>
        </w:rPr>
        <w:t>系统E-R图如图5-8所示。</w:t>
      </w:r>
    </w:p>
    <w:p w14:paraId="58D38C16">
      <w:pPr>
        <w:pStyle w:val="61"/>
        <w:spacing w:before="240"/>
      </w:pPr>
      <w:commentRangeStart w:id="22"/>
      <w:r>
        <w:rPr>
          <w:rFonts w:hint="eastAsia"/>
        </w:rPr>
        <w:object>
          <v:shape id="_x0000_i1038" o:spt="75" type="#_x0000_t75" style="height:121.5pt;width:249.75pt;" o:ole="t" filled="f" o:preferrelative="t" stroked="f" coordsize="21600,21600">
            <v:path/>
            <v:fill on="f" focussize="0,0"/>
            <v:stroke on="f" joinstyle="miter"/>
            <v:imagedata r:id="rId50" o:title=""/>
            <o:lock v:ext="edit" aspectratio="t"/>
            <w10:wrap type="none"/>
            <w10:anchorlock/>
          </v:shape>
          <o:OLEObject Type="Embed" ProgID="Visio.Drawing.15" ShapeID="_x0000_i1038" DrawAspect="Content" ObjectID="_1468075738" r:id="rId49">
            <o:LockedField>false</o:LockedField>
          </o:OLEObject>
        </w:object>
      </w:r>
      <w:commentRangeEnd w:id="22"/>
      <w:r>
        <w:rPr>
          <w:rStyle w:val="32"/>
          <w:rFonts w:ascii="Times New Roman" w:hAnsi="Times New Roman" w:eastAsia="宋体" w:cs="Times New Roman"/>
          <w:bCs w:val="0"/>
        </w:rPr>
        <w:commentReference w:id="22"/>
      </w:r>
    </w:p>
    <w:p w14:paraId="46B2037B">
      <w:pPr>
        <w:pStyle w:val="60"/>
        <w:spacing w:after="240"/>
      </w:pPr>
      <w:bookmarkStart w:id="167" w:name="_Toc228195525"/>
      <w:r>
        <w:rPr>
          <w:rFonts w:hint="eastAsia"/>
        </w:rPr>
        <w:t>图5-8 系统E-R图</w:t>
      </w:r>
      <w:bookmarkEnd w:id="167"/>
    </w:p>
    <w:p w14:paraId="363C5735">
      <w:pPr>
        <w:pStyle w:val="7"/>
      </w:pPr>
      <w:r>
        <w:rPr>
          <w:rFonts w:hint="eastAsia"/>
        </w:rPr>
        <w:t>数据库表设计</w:t>
      </w:r>
      <w:bookmarkEnd w:id="162"/>
    </w:p>
    <w:p w14:paraId="43EA57B5">
      <w:pPr>
        <w:pStyle w:val="5"/>
        <w:ind w:firstLine="480"/>
      </w:pPr>
      <w:r>
        <w:t>流量采集设备表主要是用来记录流量采集硬件的基本信息。主要包括名称、设备地址、厂家、描述等字段。如表</w:t>
      </w:r>
      <w:r>
        <w:rPr>
          <w:rFonts w:hint="eastAsia"/>
        </w:rPr>
        <w:t>5</w:t>
      </w:r>
      <w:r>
        <w:t>-1所示。</w:t>
      </w:r>
    </w:p>
    <w:p w14:paraId="10339139">
      <w:pPr>
        <w:pStyle w:val="64"/>
        <w:spacing w:before="240"/>
      </w:pPr>
      <w:bookmarkStart w:id="168" w:name="_Toc228195552"/>
      <w:r>
        <w:t>表</w:t>
      </w:r>
      <w:r>
        <w:rPr>
          <w:rFonts w:hint="eastAsia"/>
        </w:rPr>
        <w:t>5</w:t>
      </w:r>
      <w:r>
        <w:t>-1 流</w:t>
      </w:r>
      <w:commentRangeStart w:id="23"/>
      <w:r>
        <w:t>量采集设备表</w:t>
      </w:r>
      <w:commentRangeEnd w:id="23"/>
      <w:r>
        <w:rPr>
          <w:rStyle w:val="32"/>
          <w:rFonts w:ascii="Times New Roman" w:hAnsi="Times New Roman" w:eastAsia="宋体" w:cs="Times New Roman"/>
          <w:bCs w:val="0"/>
        </w:rPr>
        <w:commentReference w:id="23"/>
      </w:r>
      <w:bookmarkEnd w:id="168"/>
    </w:p>
    <w:tbl>
      <w:tblPr>
        <w:tblStyle w:val="2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7"/>
        <w:gridCol w:w="2310"/>
        <w:gridCol w:w="1996"/>
        <w:gridCol w:w="1547"/>
        <w:gridCol w:w="2170"/>
      </w:tblGrid>
      <w:tr w14:paraId="59F003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8" w:type="pct"/>
            <w:tcBorders>
              <w:bottom w:val="single" w:color="auto" w:sz="4" w:space="0"/>
              <w:insideH w:val="single" w:sz="4" w:space="0"/>
            </w:tcBorders>
          </w:tcPr>
          <w:p w14:paraId="255702B6">
            <w:pPr>
              <w:pStyle w:val="81"/>
            </w:pPr>
            <w:r>
              <w:t>序号</w:t>
            </w:r>
          </w:p>
        </w:tc>
        <w:tc>
          <w:tcPr>
            <w:tcW w:w="1207" w:type="pct"/>
            <w:tcBorders>
              <w:bottom w:val="single" w:color="auto" w:sz="4" w:space="0"/>
              <w:insideH w:val="single" w:sz="4" w:space="0"/>
            </w:tcBorders>
          </w:tcPr>
          <w:p w14:paraId="160FD324">
            <w:pPr>
              <w:pStyle w:val="81"/>
            </w:pPr>
            <w:r>
              <w:t>列名</w:t>
            </w:r>
          </w:p>
        </w:tc>
        <w:tc>
          <w:tcPr>
            <w:tcW w:w="1043" w:type="pct"/>
            <w:tcBorders>
              <w:bottom w:val="single" w:color="auto" w:sz="4" w:space="0"/>
              <w:insideH w:val="single" w:sz="4" w:space="0"/>
            </w:tcBorders>
          </w:tcPr>
          <w:p w14:paraId="7823C971">
            <w:pPr>
              <w:pStyle w:val="81"/>
            </w:pPr>
            <w:r>
              <w:t>类型</w:t>
            </w:r>
          </w:p>
        </w:tc>
        <w:tc>
          <w:tcPr>
            <w:tcW w:w="808" w:type="pct"/>
            <w:tcBorders>
              <w:bottom w:val="single" w:color="auto" w:sz="4" w:space="0"/>
              <w:insideH w:val="single" w:sz="4" w:space="0"/>
            </w:tcBorders>
          </w:tcPr>
          <w:p w14:paraId="0FF3EB31">
            <w:pPr>
              <w:pStyle w:val="81"/>
            </w:pPr>
            <w:r>
              <w:t>长度</w:t>
            </w:r>
          </w:p>
        </w:tc>
        <w:tc>
          <w:tcPr>
            <w:tcW w:w="1134" w:type="pct"/>
            <w:tcBorders>
              <w:bottom w:val="single" w:color="auto" w:sz="4" w:space="0"/>
              <w:insideH w:val="single" w:sz="4" w:space="0"/>
            </w:tcBorders>
          </w:tcPr>
          <w:p w14:paraId="1B926316">
            <w:pPr>
              <w:pStyle w:val="81"/>
            </w:pPr>
            <w:r>
              <w:t>备注</w:t>
            </w:r>
          </w:p>
        </w:tc>
      </w:tr>
      <w:tr w14:paraId="16A45F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8" w:type="pct"/>
          </w:tcPr>
          <w:p w14:paraId="67D1B41D">
            <w:pPr>
              <w:pStyle w:val="81"/>
            </w:pPr>
            <w:r>
              <w:t>1</w:t>
            </w:r>
          </w:p>
        </w:tc>
        <w:tc>
          <w:tcPr>
            <w:tcW w:w="1207" w:type="pct"/>
          </w:tcPr>
          <w:p w14:paraId="72F7B385">
            <w:pPr>
              <w:pStyle w:val="81"/>
            </w:pPr>
            <w:r>
              <w:t>name</w:t>
            </w:r>
          </w:p>
        </w:tc>
        <w:tc>
          <w:tcPr>
            <w:tcW w:w="1043" w:type="pct"/>
          </w:tcPr>
          <w:p w14:paraId="23AEE03E">
            <w:pPr>
              <w:pStyle w:val="81"/>
            </w:pPr>
            <w:r>
              <w:t>varchar</w:t>
            </w:r>
          </w:p>
        </w:tc>
        <w:tc>
          <w:tcPr>
            <w:tcW w:w="808" w:type="pct"/>
          </w:tcPr>
          <w:p w14:paraId="06DD65CC">
            <w:pPr>
              <w:pStyle w:val="81"/>
            </w:pPr>
            <w:r>
              <w:t>100</w:t>
            </w:r>
          </w:p>
        </w:tc>
        <w:tc>
          <w:tcPr>
            <w:tcW w:w="1134" w:type="pct"/>
          </w:tcPr>
          <w:p w14:paraId="7696EA38">
            <w:pPr>
              <w:pStyle w:val="81"/>
            </w:pPr>
            <w:r>
              <w:t xml:space="preserve">名称 </w:t>
            </w:r>
          </w:p>
        </w:tc>
      </w:tr>
      <w:tr w14:paraId="62B680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8" w:type="pct"/>
          </w:tcPr>
          <w:p w14:paraId="3AF0A6C3">
            <w:pPr>
              <w:pStyle w:val="81"/>
            </w:pPr>
            <w:r>
              <w:t>2</w:t>
            </w:r>
          </w:p>
        </w:tc>
        <w:tc>
          <w:tcPr>
            <w:tcW w:w="1207" w:type="pct"/>
          </w:tcPr>
          <w:p w14:paraId="3D3A6AF2">
            <w:pPr>
              <w:pStyle w:val="81"/>
            </w:pPr>
            <w:r>
              <w:t>device_ip</w:t>
            </w:r>
          </w:p>
        </w:tc>
        <w:tc>
          <w:tcPr>
            <w:tcW w:w="1043" w:type="pct"/>
          </w:tcPr>
          <w:p w14:paraId="0525932B">
            <w:pPr>
              <w:pStyle w:val="81"/>
            </w:pPr>
            <w:r>
              <w:t>varchar</w:t>
            </w:r>
          </w:p>
        </w:tc>
        <w:tc>
          <w:tcPr>
            <w:tcW w:w="808" w:type="pct"/>
          </w:tcPr>
          <w:p w14:paraId="0D8B9684">
            <w:pPr>
              <w:pStyle w:val="81"/>
            </w:pPr>
            <w:r>
              <w:t>50</w:t>
            </w:r>
          </w:p>
        </w:tc>
        <w:tc>
          <w:tcPr>
            <w:tcW w:w="1134" w:type="pct"/>
          </w:tcPr>
          <w:p w14:paraId="3F19FAC7">
            <w:pPr>
              <w:pStyle w:val="81"/>
            </w:pPr>
            <w:r>
              <w:t xml:space="preserve">设备地址 </w:t>
            </w:r>
          </w:p>
        </w:tc>
      </w:tr>
      <w:tr w14:paraId="2724BE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8" w:type="pct"/>
          </w:tcPr>
          <w:p w14:paraId="0E650C47">
            <w:pPr>
              <w:pStyle w:val="81"/>
            </w:pPr>
            <w:r>
              <w:t>3</w:t>
            </w:r>
          </w:p>
        </w:tc>
        <w:tc>
          <w:tcPr>
            <w:tcW w:w="1207" w:type="pct"/>
          </w:tcPr>
          <w:p w14:paraId="5594AE66">
            <w:pPr>
              <w:pStyle w:val="81"/>
            </w:pPr>
            <w:r>
              <w:t>vendor</w:t>
            </w:r>
          </w:p>
        </w:tc>
        <w:tc>
          <w:tcPr>
            <w:tcW w:w="1043" w:type="pct"/>
          </w:tcPr>
          <w:p w14:paraId="43F35825">
            <w:pPr>
              <w:pStyle w:val="81"/>
            </w:pPr>
            <w:r>
              <w:t>varchar</w:t>
            </w:r>
          </w:p>
        </w:tc>
        <w:tc>
          <w:tcPr>
            <w:tcW w:w="808" w:type="pct"/>
          </w:tcPr>
          <w:p w14:paraId="69895C27">
            <w:pPr>
              <w:pStyle w:val="81"/>
            </w:pPr>
            <w:r>
              <w:t>100</w:t>
            </w:r>
          </w:p>
        </w:tc>
        <w:tc>
          <w:tcPr>
            <w:tcW w:w="1134" w:type="pct"/>
          </w:tcPr>
          <w:p w14:paraId="55A146C4">
            <w:pPr>
              <w:pStyle w:val="81"/>
            </w:pPr>
            <w:r>
              <w:t xml:space="preserve">厂家 </w:t>
            </w:r>
          </w:p>
        </w:tc>
      </w:tr>
      <w:tr w14:paraId="6CB9B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8" w:type="pct"/>
          </w:tcPr>
          <w:p w14:paraId="479B9AF7">
            <w:pPr>
              <w:pStyle w:val="81"/>
            </w:pPr>
            <w:r>
              <w:t>4</w:t>
            </w:r>
          </w:p>
        </w:tc>
        <w:tc>
          <w:tcPr>
            <w:tcW w:w="1207" w:type="pct"/>
          </w:tcPr>
          <w:p w14:paraId="3794CFF2">
            <w:pPr>
              <w:pStyle w:val="81"/>
            </w:pPr>
            <w:r>
              <w:t>description</w:t>
            </w:r>
          </w:p>
        </w:tc>
        <w:tc>
          <w:tcPr>
            <w:tcW w:w="1043" w:type="pct"/>
          </w:tcPr>
          <w:p w14:paraId="62FA4510">
            <w:pPr>
              <w:pStyle w:val="81"/>
            </w:pPr>
            <w:r>
              <w:t>varchar</w:t>
            </w:r>
          </w:p>
        </w:tc>
        <w:tc>
          <w:tcPr>
            <w:tcW w:w="808" w:type="pct"/>
          </w:tcPr>
          <w:p w14:paraId="363861F6">
            <w:pPr>
              <w:pStyle w:val="81"/>
            </w:pPr>
            <w:r>
              <w:t>255</w:t>
            </w:r>
          </w:p>
        </w:tc>
        <w:tc>
          <w:tcPr>
            <w:tcW w:w="1134" w:type="pct"/>
          </w:tcPr>
          <w:p w14:paraId="2C12EA78">
            <w:pPr>
              <w:pStyle w:val="81"/>
            </w:pPr>
            <w:r>
              <w:t xml:space="preserve">描述 </w:t>
            </w:r>
          </w:p>
        </w:tc>
      </w:tr>
      <w:tr w14:paraId="51087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8" w:type="pct"/>
          </w:tcPr>
          <w:p w14:paraId="2BCAA5B4">
            <w:pPr>
              <w:pStyle w:val="81"/>
            </w:pPr>
            <w:r>
              <w:t>5</w:t>
            </w:r>
          </w:p>
        </w:tc>
        <w:tc>
          <w:tcPr>
            <w:tcW w:w="1207" w:type="pct"/>
          </w:tcPr>
          <w:p w14:paraId="1843AE5A">
            <w:pPr>
              <w:pStyle w:val="81"/>
            </w:pPr>
            <w:r>
              <w:t>is_active</w:t>
            </w:r>
          </w:p>
        </w:tc>
        <w:tc>
          <w:tcPr>
            <w:tcW w:w="1043" w:type="pct"/>
          </w:tcPr>
          <w:p w14:paraId="778482DE">
            <w:pPr>
              <w:pStyle w:val="81"/>
            </w:pPr>
            <w:r>
              <w:t>boolean</w:t>
            </w:r>
          </w:p>
        </w:tc>
        <w:tc>
          <w:tcPr>
            <w:tcW w:w="808" w:type="pct"/>
          </w:tcPr>
          <w:p w14:paraId="319D6620">
            <w:pPr>
              <w:pStyle w:val="81"/>
            </w:pPr>
            <w:r>
              <w:t>-</w:t>
            </w:r>
          </w:p>
        </w:tc>
        <w:tc>
          <w:tcPr>
            <w:tcW w:w="1134" w:type="pct"/>
          </w:tcPr>
          <w:p w14:paraId="7E63AD9E">
            <w:pPr>
              <w:pStyle w:val="81"/>
            </w:pPr>
            <w:r>
              <w:t xml:space="preserve">是否启用 </w:t>
            </w:r>
          </w:p>
        </w:tc>
      </w:tr>
      <w:tr w14:paraId="6838EF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08" w:type="pct"/>
          </w:tcPr>
          <w:p w14:paraId="4CF00CD6">
            <w:pPr>
              <w:pStyle w:val="81"/>
            </w:pPr>
            <w:r>
              <w:t>6</w:t>
            </w:r>
          </w:p>
        </w:tc>
        <w:tc>
          <w:tcPr>
            <w:tcW w:w="1207" w:type="pct"/>
          </w:tcPr>
          <w:p w14:paraId="3029451C">
            <w:pPr>
              <w:pStyle w:val="81"/>
            </w:pPr>
            <w:r>
              <w:t>created_at</w:t>
            </w:r>
          </w:p>
        </w:tc>
        <w:tc>
          <w:tcPr>
            <w:tcW w:w="1043" w:type="pct"/>
          </w:tcPr>
          <w:p w14:paraId="3A4D1512">
            <w:pPr>
              <w:pStyle w:val="81"/>
            </w:pPr>
            <w:r>
              <w:t>datetime</w:t>
            </w:r>
          </w:p>
        </w:tc>
        <w:tc>
          <w:tcPr>
            <w:tcW w:w="808" w:type="pct"/>
          </w:tcPr>
          <w:p w14:paraId="3A2E1B79">
            <w:pPr>
              <w:pStyle w:val="81"/>
            </w:pPr>
            <w:r>
              <w:t>-</w:t>
            </w:r>
          </w:p>
        </w:tc>
        <w:tc>
          <w:tcPr>
            <w:tcW w:w="1134" w:type="pct"/>
          </w:tcPr>
          <w:p w14:paraId="15E0B2D2">
            <w:pPr>
              <w:pStyle w:val="81"/>
            </w:pPr>
            <w:r>
              <w:t xml:space="preserve">创建时间 </w:t>
            </w:r>
          </w:p>
        </w:tc>
      </w:tr>
    </w:tbl>
    <w:p w14:paraId="6B3C0608">
      <w:pPr>
        <w:pStyle w:val="5"/>
        <w:ind w:firstLine="480"/>
      </w:pPr>
      <w:r>
        <w:t>网络流记录表主要是用来存储捕获到的网络流量元数据。主要包括采集时间、源端口、目的端口、协议等字段。如表</w:t>
      </w:r>
      <w:r>
        <w:rPr>
          <w:rFonts w:hint="eastAsia"/>
        </w:rPr>
        <w:t>5</w:t>
      </w:r>
      <w:r>
        <w:t>-2所示。</w:t>
      </w:r>
    </w:p>
    <w:p w14:paraId="78C050B2">
      <w:pPr>
        <w:pStyle w:val="64"/>
        <w:spacing w:before="240"/>
      </w:pPr>
      <w:bookmarkStart w:id="169" w:name="_Toc228195553"/>
      <w:r>
        <w:t>表</w:t>
      </w:r>
      <w:r>
        <w:rPr>
          <w:rFonts w:hint="eastAsia"/>
        </w:rPr>
        <w:t>5</w:t>
      </w:r>
      <w:r>
        <w:t>-2 网络流记录表</w:t>
      </w:r>
      <w:bookmarkEnd w:id="169"/>
    </w:p>
    <w:tbl>
      <w:tblPr>
        <w:tblStyle w:val="2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9"/>
        <w:gridCol w:w="2366"/>
        <w:gridCol w:w="1753"/>
        <w:gridCol w:w="1359"/>
        <w:gridCol w:w="2733"/>
      </w:tblGrid>
      <w:tr w14:paraId="44EFB9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10" w:type="pct"/>
            <w:tcBorders>
              <w:bottom w:val="single" w:color="auto" w:sz="4" w:space="0"/>
              <w:insideH w:val="single" w:sz="4" w:space="0"/>
            </w:tcBorders>
          </w:tcPr>
          <w:p w14:paraId="04E4BD2C">
            <w:pPr>
              <w:pStyle w:val="81"/>
            </w:pPr>
            <w:r>
              <w:t>序号</w:t>
            </w:r>
          </w:p>
        </w:tc>
        <w:tc>
          <w:tcPr>
            <w:tcW w:w="1236" w:type="pct"/>
            <w:tcBorders>
              <w:bottom w:val="single" w:color="auto" w:sz="4" w:space="0"/>
              <w:insideH w:val="single" w:sz="4" w:space="0"/>
            </w:tcBorders>
          </w:tcPr>
          <w:p w14:paraId="5639E1E0">
            <w:pPr>
              <w:pStyle w:val="81"/>
            </w:pPr>
            <w:r>
              <w:t>列名</w:t>
            </w:r>
          </w:p>
        </w:tc>
        <w:tc>
          <w:tcPr>
            <w:tcW w:w="916" w:type="pct"/>
            <w:tcBorders>
              <w:bottom w:val="single" w:color="auto" w:sz="4" w:space="0"/>
              <w:insideH w:val="single" w:sz="4" w:space="0"/>
            </w:tcBorders>
          </w:tcPr>
          <w:p w14:paraId="059B449E">
            <w:pPr>
              <w:pStyle w:val="81"/>
            </w:pPr>
            <w:r>
              <w:t>类型</w:t>
            </w:r>
          </w:p>
        </w:tc>
        <w:tc>
          <w:tcPr>
            <w:tcW w:w="710" w:type="pct"/>
            <w:tcBorders>
              <w:bottom w:val="single" w:color="auto" w:sz="4" w:space="0"/>
              <w:insideH w:val="single" w:sz="4" w:space="0"/>
            </w:tcBorders>
          </w:tcPr>
          <w:p w14:paraId="30A406A4">
            <w:pPr>
              <w:pStyle w:val="81"/>
            </w:pPr>
            <w:r>
              <w:t>长度</w:t>
            </w:r>
          </w:p>
        </w:tc>
        <w:tc>
          <w:tcPr>
            <w:tcW w:w="1429" w:type="pct"/>
            <w:tcBorders>
              <w:bottom w:val="single" w:color="auto" w:sz="4" w:space="0"/>
              <w:insideH w:val="single" w:sz="4" w:space="0"/>
            </w:tcBorders>
          </w:tcPr>
          <w:p w14:paraId="1F9F7F9F">
            <w:pPr>
              <w:pStyle w:val="81"/>
            </w:pPr>
            <w:r>
              <w:t>备注</w:t>
            </w:r>
          </w:p>
        </w:tc>
      </w:tr>
      <w:tr w14:paraId="43C657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710" w:type="pct"/>
          </w:tcPr>
          <w:p w14:paraId="3BAD1D73">
            <w:pPr>
              <w:pStyle w:val="81"/>
            </w:pPr>
            <w:r>
              <w:t>1</w:t>
            </w:r>
          </w:p>
        </w:tc>
        <w:tc>
          <w:tcPr>
            <w:tcW w:w="1236" w:type="pct"/>
          </w:tcPr>
          <w:p w14:paraId="7B4FA176">
            <w:pPr>
              <w:pStyle w:val="81"/>
            </w:pPr>
            <w:r>
              <w:t>device</w:t>
            </w:r>
          </w:p>
        </w:tc>
        <w:tc>
          <w:tcPr>
            <w:tcW w:w="916" w:type="pct"/>
          </w:tcPr>
          <w:p w14:paraId="38F22028">
            <w:pPr>
              <w:pStyle w:val="81"/>
            </w:pPr>
            <w:r>
              <w:t>bigint</w:t>
            </w:r>
          </w:p>
        </w:tc>
        <w:tc>
          <w:tcPr>
            <w:tcW w:w="710" w:type="pct"/>
          </w:tcPr>
          <w:p w14:paraId="3BC874C6">
            <w:pPr>
              <w:pStyle w:val="81"/>
            </w:pPr>
            <w:r>
              <w:t>20</w:t>
            </w:r>
          </w:p>
        </w:tc>
        <w:tc>
          <w:tcPr>
            <w:tcW w:w="1429" w:type="pct"/>
          </w:tcPr>
          <w:p w14:paraId="1434AC65">
            <w:pPr>
              <w:pStyle w:val="81"/>
            </w:pPr>
            <w:r>
              <w:t xml:space="preserve">流量采集设备 </w:t>
            </w:r>
          </w:p>
        </w:tc>
      </w:tr>
      <w:tr w14:paraId="51D75D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10" w:type="pct"/>
          </w:tcPr>
          <w:p w14:paraId="2B1FC3B9">
            <w:pPr>
              <w:pStyle w:val="81"/>
            </w:pPr>
            <w:r>
              <w:t>2</w:t>
            </w:r>
          </w:p>
        </w:tc>
        <w:tc>
          <w:tcPr>
            <w:tcW w:w="1236" w:type="pct"/>
          </w:tcPr>
          <w:p w14:paraId="7CA46B8B">
            <w:pPr>
              <w:pStyle w:val="81"/>
            </w:pPr>
            <w:r>
              <w:t>captured_at</w:t>
            </w:r>
          </w:p>
        </w:tc>
        <w:tc>
          <w:tcPr>
            <w:tcW w:w="916" w:type="pct"/>
          </w:tcPr>
          <w:p w14:paraId="4ABE9D72">
            <w:pPr>
              <w:pStyle w:val="81"/>
            </w:pPr>
            <w:r>
              <w:t>datetime</w:t>
            </w:r>
          </w:p>
        </w:tc>
        <w:tc>
          <w:tcPr>
            <w:tcW w:w="710" w:type="pct"/>
          </w:tcPr>
          <w:p w14:paraId="0DAAF243">
            <w:pPr>
              <w:pStyle w:val="81"/>
            </w:pPr>
            <w:r>
              <w:t>-</w:t>
            </w:r>
          </w:p>
        </w:tc>
        <w:tc>
          <w:tcPr>
            <w:tcW w:w="1429" w:type="pct"/>
          </w:tcPr>
          <w:p w14:paraId="721CB1A1">
            <w:pPr>
              <w:pStyle w:val="81"/>
            </w:pPr>
            <w:r>
              <w:t xml:space="preserve">采集时间 </w:t>
            </w:r>
          </w:p>
        </w:tc>
      </w:tr>
      <w:tr w14:paraId="20FF30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10" w:type="pct"/>
          </w:tcPr>
          <w:p w14:paraId="4E30CCB9">
            <w:pPr>
              <w:pStyle w:val="81"/>
            </w:pPr>
            <w:r>
              <w:t>3</w:t>
            </w:r>
          </w:p>
        </w:tc>
        <w:tc>
          <w:tcPr>
            <w:tcW w:w="1236" w:type="pct"/>
          </w:tcPr>
          <w:p w14:paraId="412AB51E">
            <w:pPr>
              <w:pStyle w:val="81"/>
            </w:pPr>
            <w:r>
              <w:t>src_ip_dec</w:t>
            </w:r>
          </w:p>
        </w:tc>
        <w:tc>
          <w:tcPr>
            <w:tcW w:w="916" w:type="pct"/>
          </w:tcPr>
          <w:p w14:paraId="1E73068F">
            <w:pPr>
              <w:pStyle w:val="81"/>
            </w:pPr>
            <w:r>
              <w:t>bigint</w:t>
            </w:r>
          </w:p>
        </w:tc>
        <w:tc>
          <w:tcPr>
            <w:tcW w:w="710" w:type="pct"/>
          </w:tcPr>
          <w:p w14:paraId="3DCF5A71">
            <w:pPr>
              <w:pStyle w:val="81"/>
            </w:pPr>
            <w:r>
              <w:t>20</w:t>
            </w:r>
          </w:p>
        </w:tc>
        <w:tc>
          <w:tcPr>
            <w:tcW w:w="1429" w:type="pct"/>
          </w:tcPr>
          <w:p w14:paraId="56CD6742">
            <w:pPr>
              <w:pStyle w:val="81"/>
            </w:pPr>
            <w:r>
              <w:t xml:space="preserve">源地址十进制 </w:t>
            </w:r>
          </w:p>
        </w:tc>
      </w:tr>
      <w:tr w14:paraId="0C454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10" w:type="pct"/>
          </w:tcPr>
          <w:p w14:paraId="78EFFE88">
            <w:pPr>
              <w:pStyle w:val="81"/>
            </w:pPr>
            <w:r>
              <w:t>4</w:t>
            </w:r>
          </w:p>
        </w:tc>
        <w:tc>
          <w:tcPr>
            <w:tcW w:w="1236" w:type="pct"/>
          </w:tcPr>
          <w:p w14:paraId="2A04ACEE">
            <w:pPr>
              <w:pStyle w:val="81"/>
            </w:pPr>
            <w:r>
              <w:t>dst_ip_dec</w:t>
            </w:r>
          </w:p>
        </w:tc>
        <w:tc>
          <w:tcPr>
            <w:tcW w:w="916" w:type="pct"/>
          </w:tcPr>
          <w:p w14:paraId="106AF451">
            <w:pPr>
              <w:pStyle w:val="81"/>
            </w:pPr>
            <w:r>
              <w:t>bigint</w:t>
            </w:r>
          </w:p>
        </w:tc>
        <w:tc>
          <w:tcPr>
            <w:tcW w:w="710" w:type="pct"/>
          </w:tcPr>
          <w:p w14:paraId="722B7055">
            <w:pPr>
              <w:pStyle w:val="81"/>
            </w:pPr>
            <w:r>
              <w:t>20</w:t>
            </w:r>
          </w:p>
        </w:tc>
        <w:tc>
          <w:tcPr>
            <w:tcW w:w="1429" w:type="pct"/>
          </w:tcPr>
          <w:p w14:paraId="078173D4">
            <w:pPr>
              <w:pStyle w:val="81"/>
            </w:pPr>
            <w:r>
              <w:t xml:space="preserve">目的地址十进制 </w:t>
            </w:r>
          </w:p>
        </w:tc>
      </w:tr>
      <w:tr w14:paraId="2E4F26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10" w:type="pct"/>
          </w:tcPr>
          <w:p w14:paraId="586ACD64">
            <w:pPr>
              <w:pStyle w:val="81"/>
            </w:pPr>
            <w:r>
              <w:t>5</w:t>
            </w:r>
          </w:p>
        </w:tc>
        <w:tc>
          <w:tcPr>
            <w:tcW w:w="1236" w:type="pct"/>
          </w:tcPr>
          <w:p w14:paraId="14566127">
            <w:pPr>
              <w:pStyle w:val="81"/>
            </w:pPr>
            <w:r>
              <w:t>src_port</w:t>
            </w:r>
          </w:p>
        </w:tc>
        <w:tc>
          <w:tcPr>
            <w:tcW w:w="916" w:type="pct"/>
          </w:tcPr>
          <w:p w14:paraId="50D9D741">
            <w:pPr>
              <w:pStyle w:val="81"/>
            </w:pPr>
            <w:r>
              <w:t>int</w:t>
            </w:r>
          </w:p>
        </w:tc>
        <w:tc>
          <w:tcPr>
            <w:tcW w:w="710" w:type="pct"/>
          </w:tcPr>
          <w:p w14:paraId="5023BA65">
            <w:pPr>
              <w:pStyle w:val="81"/>
            </w:pPr>
            <w:r>
              <w:t>11</w:t>
            </w:r>
          </w:p>
        </w:tc>
        <w:tc>
          <w:tcPr>
            <w:tcW w:w="1429" w:type="pct"/>
          </w:tcPr>
          <w:p w14:paraId="05B2901C">
            <w:pPr>
              <w:pStyle w:val="81"/>
            </w:pPr>
            <w:r>
              <w:t xml:space="preserve">源端口 </w:t>
            </w:r>
          </w:p>
        </w:tc>
      </w:tr>
      <w:tr w14:paraId="1FDDE5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10" w:type="pct"/>
          </w:tcPr>
          <w:p w14:paraId="2D7F8D5C">
            <w:pPr>
              <w:pStyle w:val="81"/>
            </w:pPr>
            <w:r>
              <w:t>6</w:t>
            </w:r>
          </w:p>
        </w:tc>
        <w:tc>
          <w:tcPr>
            <w:tcW w:w="1236" w:type="pct"/>
          </w:tcPr>
          <w:p w14:paraId="115ED885">
            <w:pPr>
              <w:pStyle w:val="81"/>
            </w:pPr>
            <w:r>
              <w:t>dst_port</w:t>
            </w:r>
          </w:p>
        </w:tc>
        <w:tc>
          <w:tcPr>
            <w:tcW w:w="916" w:type="pct"/>
          </w:tcPr>
          <w:p w14:paraId="7EA50E79">
            <w:pPr>
              <w:pStyle w:val="81"/>
            </w:pPr>
            <w:r>
              <w:t>int</w:t>
            </w:r>
          </w:p>
        </w:tc>
        <w:tc>
          <w:tcPr>
            <w:tcW w:w="710" w:type="pct"/>
          </w:tcPr>
          <w:p w14:paraId="1D2945F3">
            <w:pPr>
              <w:pStyle w:val="81"/>
            </w:pPr>
            <w:r>
              <w:t>11</w:t>
            </w:r>
          </w:p>
        </w:tc>
        <w:tc>
          <w:tcPr>
            <w:tcW w:w="1429" w:type="pct"/>
          </w:tcPr>
          <w:p w14:paraId="536D36D8">
            <w:pPr>
              <w:pStyle w:val="81"/>
            </w:pPr>
            <w:r>
              <w:t xml:space="preserve">目的端口 </w:t>
            </w:r>
          </w:p>
        </w:tc>
      </w:tr>
      <w:tr w14:paraId="576F85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10" w:type="pct"/>
          </w:tcPr>
          <w:p w14:paraId="1EC66B9A">
            <w:pPr>
              <w:pStyle w:val="81"/>
            </w:pPr>
            <w:r>
              <w:t>7</w:t>
            </w:r>
          </w:p>
        </w:tc>
        <w:tc>
          <w:tcPr>
            <w:tcW w:w="1236" w:type="pct"/>
          </w:tcPr>
          <w:p w14:paraId="3D1AC345">
            <w:pPr>
              <w:pStyle w:val="81"/>
            </w:pPr>
            <w:r>
              <w:t>protocol</w:t>
            </w:r>
          </w:p>
        </w:tc>
        <w:tc>
          <w:tcPr>
            <w:tcW w:w="916" w:type="pct"/>
          </w:tcPr>
          <w:p w14:paraId="46C1FD1E">
            <w:pPr>
              <w:pStyle w:val="81"/>
            </w:pPr>
            <w:r>
              <w:t>int</w:t>
            </w:r>
          </w:p>
        </w:tc>
        <w:tc>
          <w:tcPr>
            <w:tcW w:w="710" w:type="pct"/>
          </w:tcPr>
          <w:p w14:paraId="1B183394">
            <w:pPr>
              <w:pStyle w:val="81"/>
            </w:pPr>
            <w:r>
              <w:t>11</w:t>
            </w:r>
          </w:p>
        </w:tc>
        <w:tc>
          <w:tcPr>
            <w:tcW w:w="1429" w:type="pct"/>
          </w:tcPr>
          <w:p w14:paraId="0A7F79C7">
            <w:pPr>
              <w:pStyle w:val="81"/>
            </w:pPr>
            <w:r>
              <w:t xml:space="preserve">协议 </w:t>
            </w:r>
          </w:p>
        </w:tc>
      </w:tr>
      <w:tr w14:paraId="25C4D6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710" w:type="pct"/>
          </w:tcPr>
          <w:p w14:paraId="6C71F5F7">
            <w:pPr>
              <w:pStyle w:val="81"/>
            </w:pPr>
            <w:r>
              <w:t>8</w:t>
            </w:r>
          </w:p>
        </w:tc>
        <w:tc>
          <w:tcPr>
            <w:tcW w:w="1236" w:type="pct"/>
          </w:tcPr>
          <w:p w14:paraId="6AF60442">
            <w:pPr>
              <w:pStyle w:val="81"/>
            </w:pPr>
            <w:r>
              <w:t>flow_duration</w:t>
            </w:r>
          </w:p>
        </w:tc>
        <w:tc>
          <w:tcPr>
            <w:tcW w:w="916" w:type="pct"/>
          </w:tcPr>
          <w:p w14:paraId="7B0E37CE">
            <w:pPr>
              <w:pStyle w:val="81"/>
            </w:pPr>
            <w:r>
              <w:t>double</w:t>
            </w:r>
          </w:p>
        </w:tc>
        <w:tc>
          <w:tcPr>
            <w:tcW w:w="710" w:type="pct"/>
          </w:tcPr>
          <w:p w14:paraId="6B7FE653">
            <w:pPr>
              <w:pStyle w:val="81"/>
            </w:pPr>
            <w:r>
              <w:t>-</w:t>
            </w:r>
          </w:p>
        </w:tc>
        <w:tc>
          <w:tcPr>
            <w:tcW w:w="1429" w:type="pct"/>
          </w:tcPr>
          <w:p w14:paraId="24B3EE2C">
            <w:pPr>
              <w:pStyle w:val="81"/>
            </w:pPr>
            <w:r>
              <w:t xml:space="preserve">流持续时间 </w:t>
            </w:r>
          </w:p>
        </w:tc>
      </w:tr>
      <w:tr w14:paraId="4E8FD8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10" w:type="pct"/>
          </w:tcPr>
          <w:p w14:paraId="0B6EF8D0">
            <w:pPr>
              <w:pStyle w:val="81"/>
            </w:pPr>
            <w:r>
              <w:t>9</w:t>
            </w:r>
          </w:p>
        </w:tc>
        <w:tc>
          <w:tcPr>
            <w:tcW w:w="1236" w:type="pct"/>
          </w:tcPr>
          <w:p w14:paraId="3B4C0979">
            <w:pPr>
              <w:pStyle w:val="81"/>
            </w:pPr>
            <w:r>
              <w:t>label</w:t>
            </w:r>
          </w:p>
        </w:tc>
        <w:tc>
          <w:tcPr>
            <w:tcW w:w="916" w:type="pct"/>
          </w:tcPr>
          <w:p w14:paraId="6F142C7D">
            <w:pPr>
              <w:pStyle w:val="81"/>
            </w:pPr>
            <w:r>
              <w:t>varchar</w:t>
            </w:r>
          </w:p>
        </w:tc>
        <w:tc>
          <w:tcPr>
            <w:tcW w:w="710" w:type="pct"/>
          </w:tcPr>
          <w:p w14:paraId="73FBA6D3">
            <w:pPr>
              <w:pStyle w:val="81"/>
            </w:pPr>
            <w:r>
              <w:t>50</w:t>
            </w:r>
          </w:p>
        </w:tc>
        <w:tc>
          <w:tcPr>
            <w:tcW w:w="1429" w:type="pct"/>
          </w:tcPr>
          <w:p w14:paraId="183BF0C1">
            <w:pPr>
              <w:pStyle w:val="81"/>
            </w:pPr>
            <w:r>
              <w:t xml:space="preserve">标签 </w:t>
            </w:r>
          </w:p>
        </w:tc>
      </w:tr>
      <w:tr w14:paraId="130260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10" w:type="pct"/>
          </w:tcPr>
          <w:p w14:paraId="7F749601">
            <w:pPr>
              <w:pStyle w:val="81"/>
            </w:pPr>
            <w:r>
              <w:t>10</w:t>
            </w:r>
          </w:p>
        </w:tc>
        <w:tc>
          <w:tcPr>
            <w:tcW w:w="1236" w:type="pct"/>
          </w:tcPr>
          <w:p w14:paraId="36ABA850">
            <w:pPr>
              <w:pStyle w:val="81"/>
            </w:pPr>
            <w:r>
              <w:t>raw</w:t>
            </w:r>
          </w:p>
        </w:tc>
        <w:tc>
          <w:tcPr>
            <w:tcW w:w="916" w:type="pct"/>
          </w:tcPr>
          <w:p w14:paraId="7264D9F4">
            <w:pPr>
              <w:pStyle w:val="81"/>
            </w:pPr>
            <w:r>
              <w:t>json</w:t>
            </w:r>
          </w:p>
        </w:tc>
        <w:tc>
          <w:tcPr>
            <w:tcW w:w="710" w:type="pct"/>
          </w:tcPr>
          <w:p w14:paraId="220A5E21">
            <w:pPr>
              <w:pStyle w:val="81"/>
            </w:pPr>
            <w:r>
              <w:t>-</w:t>
            </w:r>
          </w:p>
        </w:tc>
        <w:tc>
          <w:tcPr>
            <w:tcW w:w="1429" w:type="pct"/>
          </w:tcPr>
          <w:p w14:paraId="02C9CE77">
            <w:pPr>
              <w:pStyle w:val="81"/>
            </w:pPr>
            <w:r>
              <w:t xml:space="preserve">原始数据 </w:t>
            </w:r>
          </w:p>
        </w:tc>
      </w:tr>
    </w:tbl>
    <w:p w14:paraId="5D45B3EF">
      <w:pPr>
        <w:pStyle w:val="5"/>
        <w:ind w:firstLine="480"/>
      </w:pPr>
      <w:r>
        <w:t>流量异常检测表主要是用来存储机器学习模型的预测结果。主要包括预测标签、置信度、是否异常、攻击类型等字段。如表</w:t>
      </w:r>
      <w:r>
        <w:rPr>
          <w:rFonts w:hint="eastAsia"/>
        </w:rPr>
        <w:t>5</w:t>
      </w:r>
      <w:r>
        <w:t>-3所示。</w:t>
      </w:r>
    </w:p>
    <w:p w14:paraId="5614CC09">
      <w:pPr>
        <w:pStyle w:val="64"/>
        <w:spacing w:before="240"/>
      </w:pPr>
      <w:bookmarkStart w:id="170" w:name="_Toc228195554"/>
      <w:r>
        <w:t>表</w:t>
      </w:r>
      <w:r>
        <w:rPr>
          <w:rFonts w:hint="eastAsia"/>
        </w:rPr>
        <w:t>5</w:t>
      </w:r>
      <w:r>
        <w:t xml:space="preserve">-3 </w:t>
      </w:r>
      <w:commentRangeStart w:id="24"/>
      <w:r>
        <w:t>流量异常检测表</w:t>
      </w:r>
      <w:bookmarkEnd w:id="170"/>
      <w:commentRangeEnd w:id="24"/>
      <w:r>
        <w:rPr>
          <w:rStyle w:val="32"/>
          <w:rFonts w:ascii="Times New Roman" w:hAnsi="Times New Roman" w:eastAsia="宋体" w:cs="Times New Roman"/>
          <w:bCs w:val="0"/>
        </w:rPr>
        <w:commentReference w:id="24"/>
      </w:r>
    </w:p>
    <w:tbl>
      <w:tblPr>
        <w:tblStyle w:val="2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0"/>
        <w:gridCol w:w="2618"/>
        <w:gridCol w:w="1832"/>
        <w:gridCol w:w="1420"/>
        <w:gridCol w:w="2280"/>
      </w:tblGrid>
      <w:tr w14:paraId="695908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2" w:type="pct"/>
            <w:tcBorders>
              <w:bottom w:val="single" w:color="auto" w:sz="4" w:space="0"/>
              <w:insideH w:val="single" w:sz="4" w:space="0"/>
            </w:tcBorders>
          </w:tcPr>
          <w:p w14:paraId="76E46AE7">
            <w:pPr>
              <w:pStyle w:val="81"/>
            </w:pPr>
            <w:r>
              <w:t>序号</w:t>
            </w:r>
          </w:p>
        </w:tc>
        <w:tc>
          <w:tcPr>
            <w:tcW w:w="1368" w:type="pct"/>
            <w:tcBorders>
              <w:bottom w:val="single" w:color="auto" w:sz="4" w:space="0"/>
              <w:insideH w:val="single" w:sz="4" w:space="0"/>
            </w:tcBorders>
          </w:tcPr>
          <w:p w14:paraId="33E626DD">
            <w:pPr>
              <w:pStyle w:val="81"/>
            </w:pPr>
            <w:r>
              <w:t>列名</w:t>
            </w:r>
          </w:p>
        </w:tc>
        <w:tc>
          <w:tcPr>
            <w:tcW w:w="957" w:type="pct"/>
            <w:tcBorders>
              <w:bottom w:val="single" w:color="auto" w:sz="4" w:space="0"/>
              <w:insideH w:val="single" w:sz="4" w:space="0"/>
            </w:tcBorders>
          </w:tcPr>
          <w:p w14:paraId="1F6DCB5F">
            <w:pPr>
              <w:pStyle w:val="81"/>
            </w:pPr>
            <w:r>
              <w:t>类型</w:t>
            </w:r>
          </w:p>
        </w:tc>
        <w:tc>
          <w:tcPr>
            <w:tcW w:w="742" w:type="pct"/>
            <w:tcBorders>
              <w:bottom w:val="single" w:color="auto" w:sz="4" w:space="0"/>
              <w:insideH w:val="single" w:sz="4" w:space="0"/>
            </w:tcBorders>
          </w:tcPr>
          <w:p w14:paraId="521FC23E">
            <w:pPr>
              <w:pStyle w:val="81"/>
            </w:pPr>
            <w:r>
              <w:t>长度</w:t>
            </w:r>
          </w:p>
        </w:tc>
        <w:tc>
          <w:tcPr>
            <w:tcW w:w="1192" w:type="pct"/>
            <w:tcBorders>
              <w:bottom w:val="single" w:color="auto" w:sz="4" w:space="0"/>
              <w:insideH w:val="single" w:sz="4" w:space="0"/>
            </w:tcBorders>
          </w:tcPr>
          <w:p w14:paraId="276BB059">
            <w:pPr>
              <w:pStyle w:val="81"/>
            </w:pPr>
            <w:r>
              <w:t>备注</w:t>
            </w:r>
          </w:p>
        </w:tc>
      </w:tr>
      <w:tr w14:paraId="3DD4FB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2" w:type="pct"/>
          </w:tcPr>
          <w:p w14:paraId="17A4D2A8">
            <w:pPr>
              <w:pStyle w:val="81"/>
            </w:pPr>
            <w:r>
              <w:t>1</w:t>
            </w:r>
          </w:p>
        </w:tc>
        <w:tc>
          <w:tcPr>
            <w:tcW w:w="1368" w:type="pct"/>
          </w:tcPr>
          <w:p w14:paraId="29322C15">
            <w:pPr>
              <w:pStyle w:val="81"/>
            </w:pPr>
            <w:r>
              <w:t>flow</w:t>
            </w:r>
          </w:p>
        </w:tc>
        <w:tc>
          <w:tcPr>
            <w:tcW w:w="957" w:type="pct"/>
          </w:tcPr>
          <w:p w14:paraId="04D1EC30">
            <w:pPr>
              <w:pStyle w:val="81"/>
            </w:pPr>
            <w:r>
              <w:t>bigint</w:t>
            </w:r>
          </w:p>
        </w:tc>
        <w:tc>
          <w:tcPr>
            <w:tcW w:w="742" w:type="pct"/>
          </w:tcPr>
          <w:p w14:paraId="045E96A7">
            <w:pPr>
              <w:pStyle w:val="81"/>
            </w:pPr>
            <w:r>
              <w:t>20</w:t>
            </w:r>
          </w:p>
        </w:tc>
        <w:tc>
          <w:tcPr>
            <w:tcW w:w="1192" w:type="pct"/>
          </w:tcPr>
          <w:p w14:paraId="3BC63466">
            <w:pPr>
              <w:pStyle w:val="81"/>
            </w:pPr>
            <w:r>
              <w:t xml:space="preserve">网络流记录 </w:t>
            </w:r>
          </w:p>
        </w:tc>
      </w:tr>
      <w:tr w14:paraId="42F66D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2" w:type="pct"/>
          </w:tcPr>
          <w:p w14:paraId="2EC44465">
            <w:pPr>
              <w:pStyle w:val="81"/>
            </w:pPr>
            <w:r>
              <w:t>2</w:t>
            </w:r>
          </w:p>
        </w:tc>
        <w:tc>
          <w:tcPr>
            <w:tcW w:w="1368" w:type="pct"/>
          </w:tcPr>
          <w:p w14:paraId="3A80922F">
            <w:pPr>
              <w:pStyle w:val="81"/>
            </w:pPr>
            <w:r>
              <w:t>predicted_label</w:t>
            </w:r>
          </w:p>
        </w:tc>
        <w:tc>
          <w:tcPr>
            <w:tcW w:w="957" w:type="pct"/>
          </w:tcPr>
          <w:p w14:paraId="7174F774">
            <w:pPr>
              <w:pStyle w:val="81"/>
            </w:pPr>
            <w:r>
              <w:t>varchar</w:t>
            </w:r>
          </w:p>
        </w:tc>
        <w:tc>
          <w:tcPr>
            <w:tcW w:w="742" w:type="pct"/>
          </w:tcPr>
          <w:p w14:paraId="2F4609F0">
            <w:pPr>
              <w:pStyle w:val="81"/>
            </w:pPr>
            <w:r>
              <w:t>50</w:t>
            </w:r>
          </w:p>
        </w:tc>
        <w:tc>
          <w:tcPr>
            <w:tcW w:w="1192" w:type="pct"/>
          </w:tcPr>
          <w:p w14:paraId="2CF80C23">
            <w:pPr>
              <w:pStyle w:val="81"/>
            </w:pPr>
            <w:r>
              <w:t xml:space="preserve">预测标签 </w:t>
            </w:r>
          </w:p>
        </w:tc>
      </w:tr>
      <w:tr w14:paraId="45F1F7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2" w:type="pct"/>
          </w:tcPr>
          <w:p w14:paraId="02CB69CE">
            <w:pPr>
              <w:pStyle w:val="81"/>
            </w:pPr>
            <w:r>
              <w:t>3</w:t>
            </w:r>
          </w:p>
        </w:tc>
        <w:tc>
          <w:tcPr>
            <w:tcW w:w="1368" w:type="pct"/>
          </w:tcPr>
          <w:p w14:paraId="50A6C6F9">
            <w:pPr>
              <w:pStyle w:val="81"/>
            </w:pPr>
            <w:r>
              <w:t>probability</w:t>
            </w:r>
          </w:p>
        </w:tc>
        <w:tc>
          <w:tcPr>
            <w:tcW w:w="957" w:type="pct"/>
          </w:tcPr>
          <w:p w14:paraId="292C0EB6">
            <w:pPr>
              <w:pStyle w:val="81"/>
            </w:pPr>
            <w:r>
              <w:t>double</w:t>
            </w:r>
          </w:p>
        </w:tc>
        <w:tc>
          <w:tcPr>
            <w:tcW w:w="742" w:type="pct"/>
          </w:tcPr>
          <w:p w14:paraId="1A3D14D7">
            <w:pPr>
              <w:pStyle w:val="81"/>
            </w:pPr>
            <w:r>
              <w:t>-</w:t>
            </w:r>
          </w:p>
        </w:tc>
        <w:tc>
          <w:tcPr>
            <w:tcW w:w="1192" w:type="pct"/>
          </w:tcPr>
          <w:p w14:paraId="345542D7">
            <w:pPr>
              <w:pStyle w:val="81"/>
            </w:pPr>
            <w:r>
              <w:t xml:space="preserve">置信度 </w:t>
            </w:r>
          </w:p>
        </w:tc>
      </w:tr>
      <w:tr w14:paraId="626E42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2" w:type="pct"/>
          </w:tcPr>
          <w:p w14:paraId="6EB337C3">
            <w:pPr>
              <w:pStyle w:val="81"/>
            </w:pPr>
            <w:r>
              <w:t>4</w:t>
            </w:r>
          </w:p>
        </w:tc>
        <w:tc>
          <w:tcPr>
            <w:tcW w:w="1368" w:type="pct"/>
          </w:tcPr>
          <w:p w14:paraId="6C6F159E">
            <w:pPr>
              <w:pStyle w:val="81"/>
            </w:pPr>
            <w:r>
              <w:t>is_anomaly</w:t>
            </w:r>
          </w:p>
        </w:tc>
        <w:tc>
          <w:tcPr>
            <w:tcW w:w="957" w:type="pct"/>
          </w:tcPr>
          <w:p w14:paraId="7C9D503F">
            <w:pPr>
              <w:pStyle w:val="81"/>
            </w:pPr>
            <w:r>
              <w:t>boolean</w:t>
            </w:r>
          </w:p>
        </w:tc>
        <w:tc>
          <w:tcPr>
            <w:tcW w:w="742" w:type="pct"/>
          </w:tcPr>
          <w:p w14:paraId="3A1C78D9">
            <w:pPr>
              <w:pStyle w:val="81"/>
            </w:pPr>
            <w:r>
              <w:t>-</w:t>
            </w:r>
          </w:p>
        </w:tc>
        <w:tc>
          <w:tcPr>
            <w:tcW w:w="1192" w:type="pct"/>
          </w:tcPr>
          <w:p w14:paraId="7154EF53">
            <w:pPr>
              <w:pStyle w:val="81"/>
            </w:pPr>
            <w:r>
              <w:t xml:space="preserve">是否异常 </w:t>
            </w:r>
          </w:p>
        </w:tc>
      </w:tr>
      <w:tr w14:paraId="04074B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742" w:type="pct"/>
          </w:tcPr>
          <w:p w14:paraId="3B06ACA3">
            <w:pPr>
              <w:pStyle w:val="81"/>
            </w:pPr>
            <w:r>
              <w:t>5</w:t>
            </w:r>
          </w:p>
        </w:tc>
        <w:tc>
          <w:tcPr>
            <w:tcW w:w="1368" w:type="pct"/>
          </w:tcPr>
          <w:p w14:paraId="0A19B918">
            <w:pPr>
              <w:pStyle w:val="81"/>
            </w:pPr>
            <w:r>
              <w:t>attack_type</w:t>
            </w:r>
          </w:p>
        </w:tc>
        <w:tc>
          <w:tcPr>
            <w:tcW w:w="957" w:type="pct"/>
          </w:tcPr>
          <w:p w14:paraId="17DE72F6">
            <w:pPr>
              <w:pStyle w:val="81"/>
            </w:pPr>
            <w:r>
              <w:t>varchar</w:t>
            </w:r>
          </w:p>
        </w:tc>
        <w:tc>
          <w:tcPr>
            <w:tcW w:w="742" w:type="pct"/>
          </w:tcPr>
          <w:p w14:paraId="4BED0568">
            <w:pPr>
              <w:pStyle w:val="81"/>
            </w:pPr>
            <w:r>
              <w:t>50</w:t>
            </w:r>
          </w:p>
        </w:tc>
        <w:tc>
          <w:tcPr>
            <w:tcW w:w="1192" w:type="pct"/>
          </w:tcPr>
          <w:p w14:paraId="5EF54FE7">
            <w:pPr>
              <w:pStyle w:val="81"/>
            </w:pPr>
            <w:r>
              <w:t xml:space="preserve">攻击类型 </w:t>
            </w:r>
          </w:p>
        </w:tc>
      </w:tr>
      <w:tr w14:paraId="69FD57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2" w:type="pct"/>
          </w:tcPr>
          <w:p w14:paraId="26D70E69">
            <w:pPr>
              <w:pStyle w:val="81"/>
            </w:pPr>
            <w:r>
              <w:t>6</w:t>
            </w:r>
          </w:p>
        </w:tc>
        <w:tc>
          <w:tcPr>
            <w:tcW w:w="1368" w:type="pct"/>
          </w:tcPr>
          <w:p w14:paraId="2350A012">
            <w:pPr>
              <w:pStyle w:val="81"/>
            </w:pPr>
            <w:r>
              <w:t>details</w:t>
            </w:r>
          </w:p>
        </w:tc>
        <w:tc>
          <w:tcPr>
            <w:tcW w:w="957" w:type="pct"/>
          </w:tcPr>
          <w:p w14:paraId="6719A8C8">
            <w:pPr>
              <w:pStyle w:val="81"/>
            </w:pPr>
            <w:r>
              <w:t>json</w:t>
            </w:r>
          </w:p>
        </w:tc>
        <w:tc>
          <w:tcPr>
            <w:tcW w:w="742" w:type="pct"/>
          </w:tcPr>
          <w:p w14:paraId="5E6CDD1E">
            <w:pPr>
              <w:pStyle w:val="81"/>
            </w:pPr>
            <w:r>
              <w:t>-</w:t>
            </w:r>
          </w:p>
        </w:tc>
        <w:tc>
          <w:tcPr>
            <w:tcW w:w="1192" w:type="pct"/>
          </w:tcPr>
          <w:p w14:paraId="116BA749">
            <w:pPr>
              <w:pStyle w:val="81"/>
            </w:pPr>
            <w:r>
              <w:t xml:space="preserve">详细信息 </w:t>
            </w:r>
          </w:p>
        </w:tc>
      </w:tr>
      <w:tr w14:paraId="54B5C1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42" w:type="pct"/>
          </w:tcPr>
          <w:p w14:paraId="371CAF2E">
            <w:pPr>
              <w:pStyle w:val="81"/>
            </w:pPr>
            <w:r>
              <w:t>7</w:t>
            </w:r>
          </w:p>
        </w:tc>
        <w:tc>
          <w:tcPr>
            <w:tcW w:w="1368" w:type="pct"/>
          </w:tcPr>
          <w:p w14:paraId="62793B4B">
            <w:pPr>
              <w:pStyle w:val="81"/>
            </w:pPr>
            <w:r>
              <w:t>created_at</w:t>
            </w:r>
          </w:p>
        </w:tc>
        <w:tc>
          <w:tcPr>
            <w:tcW w:w="957" w:type="pct"/>
          </w:tcPr>
          <w:p w14:paraId="5FE4A64D">
            <w:pPr>
              <w:pStyle w:val="81"/>
            </w:pPr>
            <w:r>
              <w:t>datetime</w:t>
            </w:r>
          </w:p>
        </w:tc>
        <w:tc>
          <w:tcPr>
            <w:tcW w:w="742" w:type="pct"/>
          </w:tcPr>
          <w:p w14:paraId="61CCD40D">
            <w:pPr>
              <w:pStyle w:val="81"/>
            </w:pPr>
            <w:r>
              <w:t>-</w:t>
            </w:r>
          </w:p>
        </w:tc>
        <w:tc>
          <w:tcPr>
            <w:tcW w:w="1192" w:type="pct"/>
          </w:tcPr>
          <w:p w14:paraId="09EFEF23">
            <w:pPr>
              <w:pStyle w:val="81"/>
            </w:pPr>
            <w:r>
              <w:t xml:space="preserve">创建时间 </w:t>
            </w:r>
          </w:p>
        </w:tc>
      </w:tr>
    </w:tbl>
    <w:p w14:paraId="5BC26153">
      <w:pPr>
        <w:pStyle w:val="5"/>
        <w:ind w:firstLine="480"/>
      </w:pPr>
      <w:r>
        <w:t>测试模型表主要是用来管理系统内部的测试逻辑模型。主要包括名称、测试字段、测试路径、是否启用等字段。如表</w:t>
      </w:r>
      <w:r>
        <w:rPr>
          <w:rFonts w:hint="eastAsia"/>
        </w:rPr>
        <w:t>5</w:t>
      </w:r>
      <w:r>
        <w:t>-4所示。</w:t>
      </w:r>
    </w:p>
    <w:p w14:paraId="4B1CA124">
      <w:pPr>
        <w:pStyle w:val="64"/>
        <w:spacing w:before="240"/>
      </w:pPr>
      <w:bookmarkStart w:id="171" w:name="_Toc228195555"/>
      <w:r>
        <w:t>表</w:t>
      </w:r>
      <w:r>
        <w:rPr>
          <w:rFonts w:hint="eastAsia"/>
        </w:rPr>
        <w:t>5</w:t>
      </w:r>
      <w:r>
        <w:t>-4 测试模型表</w:t>
      </w:r>
      <w:bookmarkEnd w:id="171"/>
    </w:p>
    <w:tbl>
      <w:tblPr>
        <w:tblStyle w:val="2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4"/>
        <w:gridCol w:w="2230"/>
        <w:gridCol w:w="2019"/>
        <w:gridCol w:w="1564"/>
        <w:gridCol w:w="2193"/>
      </w:tblGrid>
      <w:tr w14:paraId="048A8C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pct"/>
            <w:tcBorders>
              <w:bottom w:val="single" w:color="auto" w:sz="4" w:space="0"/>
              <w:insideH w:val="single" w:sz="4" w:space="0"/>
            </w:tcBorders>
          </w:tcPr>
          <w:p w14:paraId="245EC2D0">
            <w:pPr>
              <w:pStyle w:val="81"/>
            </w:pPr>
            <w:r>
              <w:t>序号</w:t>
            </w:r>
          </w:p>
        </w:tc>
        <w:tc>
          <w:tcPr>
            <w:tcW w:w="1165" w:type="pct"/>
            <w:tcBorders>
              <w:bottom w:val="single" w:color="auto" w:sz="4" w:space="0"/>
              <w:insideH w:val="single" w:sz="4" w:space="0"/>
            </w:tcBorders>
          </w:tcPr>
          <w:p w14:paraId="62646C25">
            <w:pPr>
              <w:pStyle w:val="81"/>
            </w:pPr>
            <w:r>
              <w:t>列名</w:t>
            </w:r>
          </w:p>
        </w:tc>
        <w:tc>
          <w:tcPr>
            <w:tcW w:w="1055" w:type="pct"/>
            <w:tcBorders>
              <w:bottom w:val="single" w:color="auto" w:sz="4" w:space="0"/>
              <w:insideH w:val="single" w:sz="4" w:space="0"/>
            </w:tcBorders>
          </w:tcPr>
          <w:p w14:paraId="4195A554">
            <w:pPr>
              <w:pStyle w:val="81"/>
            </w:pPr>
            <w:r>
              <w:t>类型</w:t>
            </w:r>
          </w:p>
        </w:tc>
        <w:tc>
          <w:tcPr>
            <w:tcW w:w="817" w:type="pct"/>
            <w:tcBorders>
              <w:bottom w:val="single" w:color="auto" w:sz="4" w:space="0"/>
              <w:insideH w:val="single" w:sz="4" w:space="0"/>
            </w:tcBorders>
          </w:tcPr>
          <w:p w14:paraId="24F451D9">
            <w:pPr>
              <w:pStyle w:val="81"/>
            </w:pPr>
            <w:r>
              <w:t>长度</w:t>
            </w:r>
          </w:p>
        </w:tc>
        <w:tc>
          <w:tcPr>
            <w:tcW w:w="1147" w:type="pct"/>
            <w:tcBorders>
              <w:bottom w:val="single" w:color="auto" w:sz="4" w:space="0"/>
              <w:insideH w:val="single" w:sz="4" w:space="0"/>
            </w:tcBorders>
          </w:tcPr>
          <w:p w14:paraId="4BF4AC80">
            <w:pPr>
              <w:pStyle w:val="81"/>
            </w:pPr>
            <w:r>
              <w:t>备注</w:t>
            </w:r>
          </w:p>
        </w:tc>
      </w:tr>
      <w:tr w14:paraId="0865F6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pct"/>
          </w:tcPr>
          <w:p w14:paraId="524E6067">
            <w:pPr>
              <w:pStyle w:val="81"/>
            </w:pPr>
            <w:r>
              <w:t>1</w:t>
            </w:r>
          </w:p>
        </w:tc>
        <w:tc>
          <w:tcPr>
            <w:tcW w:w="1165" w:type="pct"/>
          </w:tcPr>
          <w:p w14:paraId="23D5419C">
            <w:pPr>
              <w:pStyle w:val="81"/>
            </w:pPr>
            <w:r>
              <w:t>test_field</w:t>
            </w:r>
          </w:p>
        </w:tc>
        <w:tc>
          <w:tcPr>
            <w:tcW w:w="1055" w:type="pct"/>
          </w:tcPr>
          <w:p w14:paraId="4742D09E">
            <w:pPr>
              <w:pStyle w:val="81"/>
            </w:pPr>
            <w:r>
              <w:t>varchar</w:t>
            </w:r>
          </w:p>
        </w:tc>
        <w:tc>
          <w:tcPr>
            <w:tcW w:w="817" w:type="pct"/>
          </w:tcPr>
          <w:p w14:paraId="694A1A28">
            <w:pPr>
              <w:pStyle w:val="81"/>
            </w:pPr>
            <w:r>
              <w:t>100</w:t>
            </w:r>
          </w:p>
        </w:tc>
        <w:tc>
          <w:tcPr>
            <w:tcW w:w="1147" w:type="pct"/>
          </w:tcPr>
          <w:p w14:paraId="5ADA6BC9">
            <w:pPr>
              <w:pStyle w:val="81"/>
            </w:pPr>
            <w:r>
              <w:t xml:space="preserve">测试字段 </w:t>
            </w:r>
          </w:p>
        </w:tc>
      </w:tr>
      <w:tr w14:paraId="569ADB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pct"/>
          </w:tcPr>
          <w:p w14:paraId="4AAE8FB3">
            <w:pPr>
              <w:pStyle w:val="81"/>
            </w:pPr>
            <w:r>
              <w:t>2</w:t>
            </w:r>
          </w:p>
        </w:tc>
        <w:tc>
          <w:tcPr>
            <w:tcW w:w="1165" w:type="pct"/>
          </w:tcPr>
          <w:p w14:paraId="25CBA1E4">
            <w:pPr>
              <w:pStyle w:val="81"/>
            </w:pPr>
            <w:r>
              <w:t>name</w:t>
            </w:r>
          </w:p>
        </w:tc>
        <w:tc>
          <w:tcPr>
            <w:tcW w:w="1055" w:type="pct"/>
          </w:tcPr>
          <w:p w14:paraId="100E75D5">
            <w:pPr>
              <w:pStyle w:val="81"/>
            </w:pPr>
            <w:r>
              <w:t>varchar</w:t>
            </w:r>
          </w:p>
        </w:tc>
        <w:tc>
          <w:tcPr>
            <w:tcW w:w="817" w:type="pct"/>
          </w:tcPr>
          <w:p w14:paraId="15CB233B">
            <w:pPr>
              <w:pStyle w:val="81"/>
            </w:pPr>
            <w:r>
              <w:t>100</w:t>
            </w:r>
          </w:p>
        </w:tc>
        <w:tc>
          <w:tcPr>
            <w:tcW w:w="1147" w:type="pct"/>
          </w:tcPr>
          <w:p w14:paraId="2D13406A">
            <w:pPr>
              <w:pStyle w:val="81"/>
            </w:pPr>
            <w:r>
              <w:t xml:space="preserve">名称 </w:t>
            </w:r>
          </w:p>
        </w:tc>
      </w:tr>
      <w:tr w14:paraId="6621FA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pct"/>
          </w:tcPr>
          <w:p w14:paraId="0DF30C01">
            <w:pPr>
              <w:pStyle w:val="81"/>
            </w:pPr>
            <w:r>
              <w:t>3</w:t>
            </w:r>
          </w:p>
        </w:tc>
        <w:tc>
          <w:tcPr>
            <w:tcW w:w="1165" w:type="pct"/>
          </w:tcPr>
          <w:p w14:paraId="40204919">
            <w:pPr>
              <w:pStyle w:val="81"/>
            </w:pPr>
            <w:r>
              <w:t>test_path</w:t>
            </w:r>
          </w:p>
        </w:tc>
        <w:tc>
          <w:tcPr>
            <w:tcW w:w="1055" w:type="pct"/>
          </w:tcPr>
          <w:p w14:paraId="31A1098B">
            <w:pPr>
              <w:pStyle w:val="81"/>
            </w:pPr>
            <w:r>
              <w:t>varchar</w:t>
            </w:r>
          </w:p>
        </w:tc>
        <w:tc>
          <w:tcPr>
            <w:tcW w:w="817" w:type="pct"/>
          </w:tcPr>
          <w:p w14:paraId="09F7DB96">
            <w:pPr>
              <w:pStyle w:val="81"/>
            </w:pPr>
            <w:r>
              <w:t>200</w:t>
            </w:r>
          </w:p>
        </w:tc>
        <w:tc>
          <w:tcPr>
            <w:tcW w:w="1147" w:type="pct"/>
          </w:tcPr>
          <w:p w14:paraId="04AFC4EA">
            <w:pPr>
              <w:pStyle w:val="81"/>
            </w:pPr>
            <w:r>
              <w:t xml:space="preserve">测试路径 </w:t>
            </w:r>
          </w:p>
        </w:tc>
      </w:tr>
      <w:tr w14:paraId="2E6F39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pct"/>
          </w:tcPr>
          <w:p w14:paraId="4082DC01">
            <w:pPr>
              <w:pStyle w:val="81"/>
            </w:pPr>
            <w:r>
              <w:t>4</w:t>
            </w:r>
          </w:p>
        </w:tc>
        <w:tc>
          <w:tcPr>
            <w:tcW w:w="1165" w:type="pct"/>
          </w:tcPr>
          <w:p w14:paraId="773EE1EF">
            <w:pPr>
              <w:pStyle w:val="81"/>
            </w:pPr>
            <w:r>
              <w:t>parent</w:t>
            </w:r>
          </w:p>
        </w:tc>
        <w:tc>
          <w:tcPr>
            <w:tcW w:w="1055" w:type="pct"/>
          </w:tcPr>
          <w:p w14:paraId="426E8A48">
            <w:pPr>
              <w:pStyle w:val="81"/>
            </w:pPr>
            <w:r>
              <w:t>bigint</w:t>
            </w:r>
          </w:p>
        </w:tc>
        <w:tc>
          <w:tcPr>
            <w:tcW w:w="817" w:type="pct"/>
          </w:tcPr>
          <w:p w14:paraId="25BBBAC2">
            <w:pPr>
              <w:pStyle w:val="81"/>
            </w:pPr>
            <w:r>
              <w:t>20</w:t>
            </w:r>
          </w:p>
        </w:tc>
        <w:tc>
          <w:tcPr>
            <w:tcW w:w="1147" w:type="pct"/>
          </w:tcPr>
          <w:p w14:paraId="2DF86CB5">
            <w:pPr>
              <w:pStyle w:val="81"/>
            </w:pPr>
            <w:r>
              <w:t xml:space="preserve">上级 </w:t>
            </w:r>
          </w:p>
        </w:tc>
      </w:tr>
      <w:tr w14:paraId="0BB61C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pct"/>
          </w:tcPr>
          <w:p w14:paraId="7BFD532A">
            <w:pPr>
              <w:pStyle w:val="81"/>
            </w:pPr>
            <w:r>
              <w:t>5</w:t>
            </w:r>
          </w:p>
        </w:tc>
        <w:tc>
          <w:tcPr>
            <w:tcW w:w="1165" w:type="pct"/>
          </w:tcPr>
          <w:p w14:paraId="406C5B88">
            <w:pPr>
              <w:pStyle w:val="81"/>
            </w:pPr>
            <w:r>
              <w:t>is_active</w:t>
            </w:r>
          </w:p>
        </w:tc>
        <w:tc>
          <w:tcPr>
            <w:tcW w:w="1055" w:type="pct"/>
          </w:tcPr>
          <w:p w14:paraId="18005231">
            <w:pPr>
              <w:pStyle w:val="81"/>
            </w:pPr>
            <w:r>
              <w:t>boolean</w:t>
            </w:r>
          </w:p>
        </w:tc>
        <w:tc>
          <w:tcPr>
            <w:tcW w:w="817" w:type="pct"/>
          </w:tcPr>
          <w:p w14:paraId="5F5DD6D9">
            <w:pPr>
              <w:pStyle w:val="81"/>
            </w:pPr>
            <w:r>
              <w:t>-</w:t>
            </w:r>
          </w:p>
        </w:tc>
        <w:tc>
          <w:tcPr>
            <w:tcW w:w="1147" w:type="pct"/>
          </w:tcPr>
          <w:p w14:paraId="2E0833C0">
            <w:pPr>
              <w:pStyle w:val="81"/>
            </w:pPr>
            <w:r>
              <w:t xml:space="preserve">是否启用 </w:t>
            </w:r>
          </w:p>
        </w:tc>
      </w:tr>
      <w:tr w14:paraId="525567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pct"/>
          </w:tcPr>
          <w:p w14:paraId="6469723E">
            <w:pPr>
              <w:pStyle w:val="81"/>
            </w:pPr>
            <w:r>
              <w:t>6</w:t>
            </w:r>
          </w:p>
        </w:tc>
        <w:tc>
          <w:tcPr>
            <w:tcW w:w="1165" w:type="pct"/>
          </w:tcPr>
          <w:p w14:paraId="3C50A96A">
            <w:pPr>
              <w:pStyle w:val="81"/>
            </w:pPr>
            <w:r>
              <w:t>created_at</w:t>
            </w:r>
          </w:p>
        </w:tc>
        <w:tc>
          <w:tcPr>
            <w:tcW w:w="1055" w:type="pct"/>
          </w:tcPr>
          <w:p w14:paraId="7D8008C4">
            <w:pPr>
              <w:pStyle w:val="81"/>
            </w:pPr>
            <w:r>
              <w:t>datetime</w:t>
            </w:r>
          </w:p>
        </w:tc>
        <w:tc>
          <w:tcPr>
            <w:tcW w:w="817" w:type="pct"/>
          </w:tcPr>
          <w:p w14:paraId="33DD4F6D">
            <w:pPr>
              <w:pStyle w:val="81"/>
            </w:pPr>
            <w:r>
              <w:t>-</w:t>
            </w:r>
          </w:p>
        </w:tc>
        <w:tc>
          <w:tcPr>
            <w:tcW w:w="1147" w:type="pct"/>
          </w:tcPr>
          <w:p w14:paraId="4C3CC4C4">
            <w:pPr>
              <w:pStyle w:val="81"/>
            </w:pPr>
            <w:r>
              <w:t xml:space="preserve">创建时间 </w:t>
            </w:r>
          </w:p>
        </w:tc>
      </w:tr>
      <w:tr w14:paraId="708FD30B">
        <w:tblPrEx>
          <w:tblCellMar>
            <w:top w:w="0" w:type="dxa"/>
            <w:left w:w="108" w:type="dxa"/>
            <w:bottom w:w="0" w:type="dxa"/>
            <w:right w:w="108" w:type="dxa"/>
          </w:tblCellMar>
        </w:tblPrEx>
        <w:tc>
          <w:tcPr>
            <w:tcW w:w="817" w:type="pct"/>
          </w:tcPr>
          <w:p w14:paraId="31733A1C">
            <w:pPr>
              <w:pStyle w:val="81"/>
            </w:pPr>
            <w:r>
              <w:t>7</w:t>
            </w:r>
          </w:p>
        </w:tc>
        <w:tc>
          <w:tcPr>
            <w:tcW w:w="1165" w:type="pct"/>
          </w:tcPr>
          <w:p w14:paraId="2C89177E">
            <w:pPr>
              <w:pStyle w:val="81"/>
            </w:pPr>
            <w:r>
              <w:t>update_at</w:t>
            </w:r>
          </w:p>
        </w:tc>
        <w:tc>
          <w:tcPr>
            <w:tcW w:w="1055" w:type="pct"/>
          </w:tcPr>
          <w:p w14:paraId="22571604">
            <w:pPr>
              <w:pStyle w:val="81"/>
            </w:pPr>
            <w:r>
              <w:t>datetime</w:t>
            </w:r>
          </w:p>
        </w:tc>
        <w:tc>
          <w:tcPr>
            <w:tcW w:w="817" w:type="pct"/>
          </w:tcPr>
          <w:p w14:paraId="01F457BF">
            <w:pPr>
              <w:pStyle w:val="81"/>
            </w:pPr>
            <w:r>
              <w:t>-</w:t>
            </w:r>
          </w:p>
        </w:tc>
        <w:tc>
          <w:tcPr>
            <w:tcW w:w="1147" w:type="pct"/>
          </w:tcPr>
          <w:p w14:paraId="15D6E805">
            <w:pPr>
              <w:pStyle w:val="81"/>
            </w:pPr>
            <w:r>
              <w:t xml:space="preserve">更新时间 </w:t>
            </w:r>
          </w:p>
        </w:tc>
      </w:tr>
    </w:tbl>
    <w:p w14:paraId="58A04BEC">
      <w:pPr>
        <w:pStyle w:val="2"/>
        <w:spacing w:before="240"/>
      </w:pPr>
      <w:bookmarkStart w:id="172" w:name="_Toc228196025"/>
      <w:r>
        <w:rPr>
          <w:rFonts w:hint="eastAsia"/>
        </w:rPr>
        <w:t>系统构建及</w:t>
      </w:r>
      <w:commentRangeStart w:id="25"/>
      <w:r>
        <w:rPr>
          <w:rFonts w:hint="eastAsia"/>
        </w:rPr>
        <w:t>实验</w:t>
      </w:r>
      <w:commentRangeEnd w:id="25"/>
      <w:r>
        <w:rPr>
          <w:rStyle w:val="32"/>
          <w:rFonts w:ascii="Times New Roman" w:hAnsi="Times New Roman" w:eastAsia="宋体" w:cs="Times New Roman"/>
          <w:kern w:val="2"/>
        </w:rPr>
        <w:commentReference w:id="25"/>
      </w:r>
      <w:r>
        <w:rPr>
          <w:rFonts w:hint="eastAsia"/>
        </w:rPr>
        <w:t>分析</w:t>
      </w:r>
      <w:bookmarkEnd w:id="172"/>
    </w:p>
    <w:p w14:paraId="188D918D">
      <w:pPr>
        <w:pStyle w:val="4"/>
      </w:pPr>
      <w:bookmarkStart w:id="173" w:name="_Toc228196026"/>
      <w:r>
        <w:t>模型构建</w:t>
      </w:r>
      <w:bookmarkEnd w:id="173"/>
    </w:p>
    <w:p w14:paraId="0A158885">
      <w:pPr>
        <w:pStyle w:val="7"/>
      </w:pPr>
      <w:bookmarkStart w:id="174" w:name="_Toc228196027"/>
      <w:r>
        <w:t>特征定维</w:t>
      </w:r>
      <w:bookmarkEnd w:id="174"/>
    </w:p>
    <w:p w14:paraId="772315ED">
      <w:pPr>
        <w:pStyle w:val="5"/>
        <w:ind w:firstLine="480"/>
      </w:pPr>
      <w:r>
        <w:t>本研究面向网络入侵检测场景建立监督学习模型，模型输入以流量记录为基本粒度，特征空间由21个核心字段构成，涵盖流持续时间、速率统计、正反向包数量、包长度分布、TCP标志位、上下行比例、活跃时间、空闲时间、协议号以及源端口、目的端口等内容。原始网络流量字段数量较多，若直接将全部字段输入模型，会导致训练维度冗余、噪声字段干扰和部署阶段字段不一致等问题。为提高模型输入稳定性，本研究将与攻击识别关系较强的统计字段固定为21维输入向量，使训练、验证和在线预测阶段保持一致的数据结构。</w:t>
      </w:r>
    </w:p>
    <w:p w14:paraId="180D2D78">
      <w:pPr>
        <w:pStyle w:val="5"/>
        <w:ind w:firstLine="480"/>
      </w:pPr>
      <w:r>
        <w:t>模型构建过程并非直接对原始流量进行分类，而是先经过字段筛选、数值转换、标准化处理，再进入分类模型。该流程能够减少地址标识、时间戳、冗余本地字段等弱相关信息对模型判断的干扰，使模型重点学习通信行为与攻击类别之间的关系。如图6-1所示</w:t>
      </w:r>
      <w:r>
        <w:rPr>
          <w:rFonts w:hint="eastAsia"/>
        </w:rPr>
        <w:t>。</w:t>
      </w:r>
    </w:p>
    <w:p w14:paraId="4C961E8C">
      <w:pPr>
        <w:pStyle w:val="61"/>
        <w:spacing w:before="240"/>
      </w:pPr>
      <w:r>
        <w:rPr>
          <w:rFonts w:hint="eastAsia"/>
        </w:rPr>
        <w:object>
          <v:shape id="_x0000_i1039" o:spt="75" type="#_x0000_t75" style="height:361.5pt;width:236.25pt;" o:ole="t" filled="f" o:preferrelative="t" stroked="f" coordsize="21600,21600">
            <v:path/>
            <v:fill on="f" focussize="0,0"/>
            <v:stroke on="f" joinstyle="miter"/>
            <v:imagedata r:id="rId52" o:title=""/>
            <o:lock v:ext="edit" aspectratio="t"/>
            <w10:wrap type="none"/>
            <w10:anchorlock/>
          </v:shape>
          <o:OLEObject Type="Embed" ProgID="Visio.Drawing.15" ShapeID="_x0000_i1039" DrawAspect="Content" ObjectID="_1468075739" r:id="rId51">
            <o:LockedField>false</o:LockedField>
          </o:OLEObject>
        </w:object>
      </w:r>
    </w:p>
    <w:p w14:paraId="361EC56A">
      <w:pPr>
        <w:pStyle w:val="60"/>
        <w:spacing w:after="240"/>
      </w:pPr>
      <w:bookmarkStart w:id="175" w:name="_Toc228195526"/>
      <w:r>
        <w:t>图6-1 模型构建流程图</w:t>
      </w:r>
      <w:bookmarkEnd w:id="175"/>
    </w:p>
    <w:p w14:paraId="55884434">
      <w:pPr>
        <w:pStyle w:val="5"/>
        <w:ind w:firstLine="480"/>
      </w:pPr>
      <w:r>
        <w:t>流量样本进入模型之前，先完成定维特征抽取和安全数值转换，再以8</w:t>
      </w:r>
      <w:r>
        <w:rPr>
          <w:rFonts w:ascii="Cambria Math" w:hAnsi="Cambria Math" w:cs="Cambria Math"/>
        </w:rPr>
        <w:t>∶</w:t>
      </w:r>
      <w:r>
        <w:t>2比例划分训练集与验证集。该流程使模型训练过程具备可复现性，也为后续模型调用提供统一输入格式。</w:t>
      </w:r>
    </w:p>
    <w:p w14:paraId="67AD70C8">
      <w:pPr>
        <w:pStyle w:val="5"/>
        <w:ind w:firstLine="480"/>
      </w:pPr>
      <w:r>
        <w:t>21维特征并非简单堆叠，而是围绕网络连接行为形成多角度描述。持续时间与速率特征用于反映流量强度，包数量与包长度特征用于刻画通信规模，标志位特征用于描述连接状态，端口与协议字段用于识别服务访问特征。模型输入特征的分组情况</w:t>
      </w:r>
      <w:r>
        <w:rPr>
          <w:rFonts w:hint="eastAsia"/>
        </w:rPr>
        <w:t>如</w:t>
      </w:r>
      <w:r>
        <w:t>表6-1</w:t>
      </w:r>
      <w:r>
        <w:rPr>
          <w:rFonts w:hint="eastAsia"/>
        </w:rPr>
        <w:t>所示</w:t>
      </w:r>
      <w:r>
        <w:t>。</w:t>
      </w:r>
    </w:p>
    <w:p w14:paraId="03CC8619">
      <w:pPr>
        <w:pStyle w:val="64"/>
        <w:spacing w:before="240"/>
      </w:pPr>
      <w:bookmarkStart w:id="176" w:name="_Toc228195556"/>
      <w:r>
        <w:t>表6-1 模型输入特征分组表</w:t>
      </w:r>
      <w:bookmarkEnd w:id="176"/>
    </w:p>
    <w:tbl>
      <w:tblPr>
        <w:tblStyle w:val="2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3685"/>
        <w:gridCol w:w="1258"/>
        <w:gridCol w:w="3156"/>
      </w:tblGrid>
      <w:tr w14:paraId="160494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bottom w:val="single" w:color="auto" w:sz="4" w:space="0"/>
              <w:insideH w:val="single" w:sz="4" w:space="0"/>
            </w:tcBorders>
          </w:tcPr>
          <w:p w14:paraId="58410D9A">
            <w:pPr>
              <w:pStyle w:val="81"/>
            </w:pPr>
            <w:r>
              <w:t>特征类别</w:t>
            </w:r>
          </w:p>
        </w:tc>
        <w:tc>
          <w:tcPr>
            <w:tcW w:w="3685" w:type="dxa"/>
            <w:tcBorders>
              <w:bottom w:val="single" w:color="auto" w:sz="4" w:space="0"/>
              <w:insideH w:val="single" w:sz="4" w:space="0"/>
            </w:tcBorders>
          </w:tcPr>
          <w:p w14:paraId="52B3A057">
            <w:pPr>
              <w:pStyle w:val="81"/>
            </w:pPr>
            <w:r>
              <w:t>代表字段</w:t>
            </w:r>
          </w:p>
        </w:tc>
        <w:tc>
          <w:tcPr>
            <w:tcW w:w="1258" w:type="dxa"/>
            <w:tcBorders>
              <w:bottom w:val="single" w:color="auto" w:sz="4" w:space="0"/>
              <w:insideH w:val="single" w:sz="4" w:space="0"/>
            </w:tcBorders>
          </w:tcPr>
          <w:p w14:paraId="501B09D0">
            <w:pPr>
              <w:pStyle w:val="81"/>
            </w:pPr>
            <w:r>
              <w:t>特征数量</w:t>
            </w:r>
          </w:p>
        </w:tc>
        <w:tc>
          <w:tcPr>
            <w:tcW w:w="0" w:type="auto"/>
            <w:tcBorders>
              <w:bottom w:val="single" w:color="auto" w:sz="4" w:space="0"/>
              <w:insideH w:val="single" w:sz="4" w:space="0"/>
            </w:tcBorders>
          </w:tcPr>
          <w:p w14:paraId="38545318">
            <w:pPr>
              <w:pStyle w:val="81"/>
            </w:pPr>
            <w:r>
              <w:t>建模作用</w:t>
            </w:r>
          </w:p>
        </w:tc>
      </w:tr>
      <w:tr w14:paraId="296EEE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48B1FE10">
            <w:pPr>
              <w:pStyle w:val="81"/>
            </w:pPr>
            <w:r>
              <w:t>时间特征</w:t>
            </w:r>
          </w:p>
        </w:tc>
        <w:tc>
          <w:tcPr>
            <w:tcW w:w="3685" w:type="dxa"/>
          </w:tcPr>
          <w:p w14:paraId="6F6C7F21">
            <w:pPr>
              <w:pStyle w:val="81"/>
            </w:pPr>
            <w:r>
              <w:t>Flow Duration、Active Mean、Idle Mean</w:t>
            </w:r>
          </w:p>
        </w:tc>
        <w:tc>
          <w:tcPr>
            <w:tcW w:w="1258" w:type="dxa"/>
          </w:tcPr>
          <w:p w14:paraId="30561498">
            <w:pPr>
              <w:pStyle w:val="81"/>
            </w:pPr>
            <w:r>
              <w:t>3</w:t>
            </w:r>
          </w:p>
        </w:tc>
        <w:tc>
          <w:tcPr>
            <w:tcW w:w="0" w:type="auto"/>
          </w:tcPr>
          <w:p w14:paraId="7160CB94">
            <w:pPr>
              <w:pStyle w:val="81"/>
            </w:pPr>
            <w:r>
              <w:t>描述连接持续、活跃与空闲状态</w:t>
            </w:r>
          </w:p>
        </w:tc>
      </w:tr>
      <w:tr w14:paraId="02E310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1FB0D5FA">
            <w:pPr>
              <w:pStyle w:val="81"/>
            </w:pPr>
            <w:r>
              <w:t>速率特征</w:t>
            </w:r>
          </w:p>
        </w:tc>
        <w:tc>
          <w:tcPr>
            <w:tcW w:w="3685" w:type="dxa"/>
          </w:tcPr>
          <w:p w14:paraId="5E0DA7B1">
            <w:pPr>
              <w:pStyle w:val="81"/>
            </w:pPr>
            <w:r>
              <w:t>Flow Bytes/s、Flow Packets/s</w:t>
            </w:r>
          </w:p>
        </w:tc>
        <w:tc>
          <w:tcPr>
            <w:tcW w:w="1258" w:type="dxa"/>
          </w:tcPr>
          <w:p w14:paraId="4CE72344">
            <w:pPr>
              <w:pStyle w:val="81"/>
            </w:pPr>
            <w:r>
              <w:t>2</w:t>
            </w:r>
          </w:p>
        </w:tc>
        <w:tc>
          <w:tcPr>
            <w:tcW w:w="0" w:type="auto"/>
          </w:tcPr>
          <w:p w14:paraId="5A40CC1B">
            <w:pPr>
              <w:pStyle w:val="81"/>
            </w:pPr>
            <w:r>
              <w:t>反映单位时间内流量强度</w:t>
            </w:r>
          </w:p>
        </w:tc>
      </w:tr>
      <w:tr w14:paraId="737CB1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5C0D7498">
            <w:pPr>
              <w:pStyle w:val="81"/>
            </w:pPr>
            <w:r>
              <w:t>包数量特征</w:t>
            </w:r>
          </w:p>
        </w:tc>
        <w:tc>
          <w:tcPr>
            <w:tcW w:w="3685" w:type="dxa"/>
          </w:tcPr>
          <w:p w14:paraId="0B3EC7E9">
            <w:pPr>
              <w:pStyle w:val="81"/>
            </w:pPr>
            <w:r>
              <w:t>Total Fwd Packet、Total Bwd packets</w:t>
            </w:r>
          </w:p>
        </w:tc>
        <w:tc>
          <w:tcPr>
            <w:tcW w:w="1258" w:type="dxa"/>
          </w:tcPr>
          <w:p w14:paraId="0287F437">
            <w:pPr>
              <w:pStyle w:val="81"/>
            </w:pPr>
            <w:r>
              <w:t>2</w:t>
            </w:r>
          </w:p>
        </w:tc>
        <w:tc>
          <w:tcPr>
            <w:tcW w:w="0" w:type="auto"/>
          </w:tcPr>
          <w:p w14:paraId="34B088CB">
            <w:pPr>
              <w:pStyle w:val="81"/>
            </w:pPr>
            <w:r>
              <w:t>表示双向交互规模</w:t>
            </w:r>
          </w:p>
        </w:tc>
      </w:tr>
      <w:tr w14:paraId="61C56D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11A07639">
            <w:pPr>
              <w:pStyle w:val="81"/>
            </w:pPr>
            <w:r>
              <w:t>包长度特征</w:t>
            </w:r>
          </w:p>
        </w:tc>
        <w:tc>
          <w:tcPr>
            <w:tcW w:w="3685" w:type="dxa"/>
          </w:tcPr>
          <w:p w14:paraId="53E414FD">
            <w:pPr>
              <w:pStyle w:val="81"/>
            </w:pPr>
            <w:r>
              <w:t>Total Length、Packet Length Mean、Max、Std</w:t>
            </w:r>
          </w:p>
        </w:tc>
        <w:tc>
          <w:tcPr>
            <w:tcW w:w="1258" w:type="dxa"/>
          </w:tcPr>
          <w:p w14:paraId="70061529">
            <w:pPr>
              <w:pStyle w:val="81"/>
            </w:pPr>
            <w:r>
              <w:t>5</w:t>
            </w:r>
          </w:p>
        </w:tc>
        <w:tc>
          <w:tcPr>
            <w:tcW w:w="0" w:type="auto"/>
          </w:tcPr>
          <w:p w14:paraId="3466AB46">
            <w:pPr>
              <w:pStyle w:val="81"/>
            </w:pPr>
            <w:r>
              <w:t>描述包大小分布差异</w:t>
            </w:r>
          </w:p>
        </w:tc>
      </w:tr>
      <w:tr w14:paraId="397886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6DF85683">
            <w:pPr>
              <w:pStyle w:val="81"/>
            </w:pPr>
            <w:r>
              <w:t>标志位特征</w:t>
            </w:r>
          </w:p>
        </w:tc>
        <w:tc>
          <w:tcPr>
            <w:tcW w:w="3685" w:type="dxa"/>
          </w:tcPr>
          <w:p w14:paraId="6B1BE363">
            <w:pPr>
              <w:pStyle w:val="81"/>
            </w:pPr>
            <w:r>
              <w:t>FIN、SYN、RST、PSH、ACK Flag Count</w:t>
            </w:r>
          </w:p>
        </w:tc>
        <w:tc>
          <w:tcPr>
            <w:tcW w:w="1258" w:type="dxa"/>
          </w:tcPr>
          <w:p w14:paraId="27EF3A49">
            <w:pPr>
              <w:pStyle w:val="81"/>
            </w:pPr>
            <w:r>
              <w:t>5</w:t>
            </w:r>
          </w:p>
        </w:tc>
        <w:tc>
          <w:tcPr>
            <w:tcW w:w="0" w:type="auto"/>
          </w:tcPr>
          <w:p w14:paraId="1F9BDCF6">
            <w:pPr>
              <w:pStyle w:val="81"/>
            </w:pPr>
            <w:r>
              <w:t>刻画TCP连接行为</w:t>
            </w:r>
          </w:p>
        </w:tc>
      </w:tr>
      <w:tr w14:paraId="09884E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Pr>
          <w:p w14:paraId="5FBBCC3B">
            <w:pPr>
              <w:pStyle w:val="81"/>
            </w:pPr>
            <w:r>
              <w:t>比例特征</w:t>
            </w:r>
          </w:p>
        </w:tc>
        <w:tc>
          <w:tcPr>
            <w:tcW w:w="3685" w:type="dxa"/>
          </w:tcPr>
          <w:p w14:paraId="4296EB05">
            <w:pPr>
              <w:pStyle w:val="81"/>
            </w:pPr>
            <w:r>
              <w:t>Down/Up Ratio</w:t>
            </w:r>
          </w:p>
        </w:tc>
        <w:tc>
          <w:tcPr>
            <w:tcW w:w="1258" w:type="dxa"/>
          </w:tcPr>
          <w:p w14:paraId="32C2F4C3">
            <w:pPr>
              <w:pStyle w:val="81"/>
            </w:pPr>
            <w:r>
              <w:t>1</w:t>
            </w:r>
          </w:p>
        </w:tc>
        <w:tc>
          <w:tcPr>
            <w:tcW w:w="0" w:type="auto"/>
          </w:tcPr>
          <w:p w14:paraId="7C349D6D">
            <w:pPr>
              <w:pStyle w:val="81"/>
            </w:pPr>
            <w:r>
              <w:t>衡量上下行流量关系</w:t>
            </w:r>
          </w:p>
        </w:tc>
      </w:tr>
      <w:tr w14:paraId="321C22B5">
        <w:tblPrEx>
          <w:tblCellMar>
            <w:top w:w="0" w:type="dxa"/>
            <w:left w:w="108" w:type="dxa"/>
            <w:bottom w:w="0" w:type="dxa"/>
            <w:right w:w="108" w:type="dxa"/>
          </w:tblCellMar>
        </w:tblPrEx>
        <w:tc>
          <w:tcPr>
            <w:tcW w:w="1418" w:type="dxa"/>
          </w:tcPr>
          <w:p w14:paraId="4D370C69">
            <w:pPr>
              <w:pStyle w:val="81"/>
            </w:pPr>
            <w:r>
              <w:t>协议端口</w:t>
            </w:r>
          </w:p>
        </w:tc>
        <w:tc>
          <w:tcPr>
            <w:tcW w:w="3685" w:type="dxa"/>
          </w:tcPr>
          <w:p w14:paraId="53E40889">
            <w:pPr>
              <w:pStyle w:val="81"/>
            </w:pPr>
            <w:r>
              <w:t>Protocol、Src Port、Dst Port</w:t>
            </w:r>
          </w:p>
        </w:tc>
        <w:tc>
          <w:tcPr>
            <w:tcW w:w="1258" w:type="dxa"/>
          </w:tcPr>
          <w:p w14:paraId="6E285B4A">
            <w:pPr>
              <w:pStyle w:val="81"/>
            </w:pPr>
            <w:r>
              <w:t>3</w:t>
            </w:r>
          </w:p>
        </w:tc>
        <w:tc>
          <w:tcPr>
            <w:tcW w:w="0" w:type="auto"/>
          </w:tcPr>
          <w:p w14:paraId="1D4318D3">
            <w:pPr>
              <w:pStyle w:val="81"/>
            </w:pPr>
            <w:r>
              <w:t>标识通信协议与服务端口</w:t>
            </w:r>
          </w:p>
        </w:tc>
      </w:tr>
    </w:tbl>
    <w:p w14:paraId="7C6C3B3D">
      <w:pPr>
        <w:pStyle w:val="5"/>
        <w:ind w:firstLine="480"/>
      </w:pPr>
      <w:r>
        <w:t>模型输入既包含连续型统计变量，也包含具有明确网络语义的离散字段。该组合能够兼顾DDoS、端口扫描、僵尸网络等不同攻击类型的行为差异。例如，端口扫描通常在目的端口分布上表现异常，DDoS更容易体现在包速率和连接持续时间上，僵尸网络则可能与异常协议和持续连接特征相关。</w:t>
      </w:r>
      <w:r>
        <w:rPr>
          <w:rFonts w:hint="eastAsia"/>
        </w:rPr>
        <w:t>核心代码实现如下所示：</w:t>
      </w:r>
    </w:p>
    <w:p w14:paraId="5F2989EC">
      <w:pPr>
        <w:pStyle w:val="5"/>
        <w:pBdr>
          <w:top w:val="single" w:color="auto" w:sz="6" w:space="1"/>
          <w:left w:val="single" w:color="auto" w:sz="6" w:space="4"/>
          <w:bottom w:val="single" w:color="auto" w:sz="6" w:space="1"/>
          <w:right w:val="single" w:color="auto" w:sz="6" w:space="4"/>
        </w:pBdr>
        <w:ind w:firstLine="480"/>
      </w:pPr>
      <w:r>
        <w:t>_TRAI</w:t>
      </w:r>
      <w:commentRangeStart w:id="26"/>
      <w:r>
        <w:t>N_FEATURES = [</w:t>
      </w:r>
    </w:p>
    <w:p w14:paraId="579CF8D3">
      <w:pPr>
        <w:pStyle w:val="5"/>
        <w:pBdr>
          <w:top w:val="single" w:color="auto" w:sz="6" w:space="1"/>
          <w:left w:val="single" w:color="auto" w:sz="6" w:space="4"/>
          <w:bottom w:val="single" w:color="auto" w:sz="6" w:space="1"/>
          <w:right w:val="single" w:color="auto" w:sz="6" w:space="4"/>
        </w:pBdr>
        <w:ind w:firstLine="480"/>
      </w:pPr>
      <w:r>
        <w:t xml:space="preserve">    "Flow Duration", "Flow Bytes/s", "Flow Packets/s",</w:t>
      </w:r>
    </w:p>
    <w:p w14:paraId="3C02AB8B">
      <w:pPr>
        <w:pStyle w:val="5"/>
        <w:pBdr>
          <w:top w:val="single" w:color="auto" w:sz="6" w:space="1"/>
          <w:left w:val="single" w:color="auto" w:sz="6" w:space="4"/>
          <w:bottom w:val="single" w:color="auto" w:sz="6" w:space="1"/>
          <w:right w:val="single" w:color="auto" w:sz="6" w:space="4"/>
        </w:pBdr>
        <w:ind w:firstLine="480"/>
      </w:pPr>
      <w:r>
        <w:t xml:space="preserve">    "Total Fwd Packet", "Total Bwd packets",</w:t>
      </w:r>
    </w:p>
    <w:p w14:paraId="4D7BB4C2">
      <w:pPr>
        <w:pStyle w:val="5"/>
        <w:pBdr>
          <w:top w:val="single" w:color="auto" w:sz="6" w:space="1"/>
          <w:left w:val="single" w:color="auto" w:sz="6" w:space="4"/>
          <w:bottom w:val="single" w:color="auto" w:sz="6" w:space="1"/>
          <w:right w:val="single" w:color="auto" w:sz="6" w:space="4"/>
        </w:pBdr>
        <w:ind w:firstLine="480"/>
      </w:pPr>
      <w:r>
        <w:t xml:space="preserve">    "Total Length of Fwd Packet", "Total Length of Bwd Packet",</w:t>
      </w:r>
    </w:p>
    <w:p w14:paraId="1DD25856">
      <w:pPr>
        <w:pStyle w:val="5"/>
        <w:pBdr>
          <w:top w:val="single" w:color="auto" w:sz="6" w:space="1"/>
          <w:left w:val="single" w:color="auto" w:sz="6" w:space="4"/>
          <w:bottom w:val="single" w:color="auto" w:sz="6" w:space="1"/>
          <w:right w:val="single" w:color="auto" w:sz="6" w:space="4"/>
        </w:pBdr>
        <w:ind w:firstLine="480"/>
      </w:pPr>
      <w:r>
        <w:t xml:space="preserve">    "FIN Flag Count", "SYN Flag Count", "RST Flag Count",</w:t>
      </w:r>
    </w:p>
    <w:p w14:paraId="29939743">
      <w:pPr>
        <w:pStyle w:val="5"/>
        <w:pBdr>
          <w:top w:val="single" w:color="auto" w:sz="6" w:space="1"/>
          <w:left w:val="single" w:color="auto" w:sz="6" w:space="4"/>
          <w:bottom w:val="single" w:color="auto" w:sz="6" w:space="1"/>
          <w:right w:val="single" w:color="auto" w:sz="6" w:space="4"/>
        </w:pBdr>
        <w:ind w:firstLine="480"/>
      </w:pPr>
      <w:r>
        <w:t xml:space="preserve">    "PSH Flag Count", "ACK Flag Count",</w:t>
      </w:r>
    </w:p>
    <w:p w14:paraId="1E1EABC6">
      <w:pPr>
        <w:pStyle w:val="5"/>
        <w:pBdr>
          <w:top w:val="single" w:color="auto" w:sz="6" w:space="1"/>
          <w:left w:val="single" w:color="auto" w:sz="6" w:space="4"/>
          <w:bottom w:val="single" w:color="auto" w:sz="6" w:space="1"/>
          <w:right w:val="single" w:color="auto" w:sz="6" w:space="4"/>
        </w:pBdr>
        <w:ind w:firstLine="480"/>
      </w:pPr>
      <w:r>
        <w:t xml:space="preserve">    "Packet Length Mean", "Packet Length Max", "Packet Length Std",</w:t>
      </w:r>
    </w:p>
    <w:p w14:paraId="19B09AE1">
      <w:pPr>
        <w:pStyle w:val="5"/>
        <w:pBdr>
          <w:top w:val="single" w:color="auto" w:sz="6" w:space="1"/>
          <w:left w:val="single" w:color="auto" w:sz="6" w:space="4"/>
          <w:bottom w:val="single" w:color="auto" w:sz="6" w:space="1"/>
          <w:right w:val="single" w:color="auto" w:sz="6" w:space="4"/>
        </w:pBdr>
        <w:ind w:firstLine="480"/>
      </w:pPr>
      <w:r>
        <w:t xml:space="preserve">    "Down/Up Ratio", "Active Mean", "Idle Mean",</w:t>
      </w:r>
    </w:p>
    <w:p w14:paraId="27327C50">
      <w:pPr>
        <w:pStyle w:val="5"/>
        <w:pBdr>
          <w:top w:val="single" w:color="auto" w:sz="6" w:space="1"/>
          <w:left w:val="single" w:color="auto" w:sz="6" w:space="4"/>
          <w:bottom w:val="single" w:color="auto" w:sz="6" w:space="1"/>
          <w:right w:val="single" w:color="auto" w:sz="6" w:space="4"/>
        </w:pBdr>
        <w:ind w:firstLine="480"/>
      </w:pPr>
      <w:r>
        <w:t xml:space="preserve">    "Protocol", "Src Port", "Dst Port",</w:t>
      </w:r>
      <w:commentRangeEnd w:id="26"/>
      <w:r>
        <w:rPr>
          <w:rStyle w:val="32"/>
          <w:rFonts w:cs="Times New Roman"/>
          <w:bCs w:val="0"/>
        </w:rPr>
        <w:commentReference w:id="26"/>
      </w:r>
    </w:p>
    <w:p w14:paraId="56D7C2FB">
      <w:pPr>
        <w:pStyle w:val="5"/>
        <w:pBdr>
          <w:top w:val="single" w:color="auto" w:sz="6" w:space="1"/>
          <w:left w:val="single" w:color="auto" w:sz="6" w:space="4"/>
          <w:bottom w:val="single" w:color="auto" w:sz="6" w:space="1"/>
          <w:right w:val="single" w:color="auto" w:sz="6" w:space="4"/>
        </w:pBdr>
        <w:ind w:firstLine="480"/>
      </w:pPr>
      <w:r>
        <w:t>]</w:t>
      </w:r>
    </w:p>
    <w:p w14:paraId="2E6000AF">
      <w:pPr>
        <w:pStyle w:val="5"/>
        <w:ind w:firstLine="480"/>
        <w:rPr>
          <w:kern w:val="0"/>
        </w:rPr>
      </w:pPr>
      <w:r>
        <w:t>该特征集合用于训练、验证和</w:t>
      </w:r>
      <w:commentRangeStart w:id="27"/>
      <w:r>
        <w:t>预测</w:t>
      </w:r>
      <w:commentRangeEnd w:id="27"/>
      <w:r>
        <w:rPr>
          <w:rStyle w:val="32"/>
          <w:rFonts w:cs="Times New Roman"/>
          <w:bCs w:val="0"/>
        </w:rPr>
        <w:commentReference w:id="27"/>
      </w:r>
      <w:r>
        <w:t>三个阶段，保证模型输入维度不会因数据来源变化而发生偏移。对于入侵检测系统而言，固定特征空间能够降低在线预测错误率，避免上传数据、静态数据和实时采集数据之间出现字段不匹配问题。</w:t>
      </w:r>
    </w:p>
    <w:p w14:paraId="340709D3">
      <w:pPr>
        <w:pStyle w:val="7"/>
      </w:pPr>
      <w:bookmarkStart w:id="177" w:name="_Toc228196028"/>
      <w:commentRangeStart w:id="28"/>
      <w:r>
        <w:t>多模分类</w:t>
      </w:r>
      <w:commentRangeEnd w:id="28"/>
      <w:bookmarkEnd w:id="177"/>
      <w:r>
        <w:rPr>
          <w:rStyle w:val="32"/>
          <w:rFonts w:ascii="Times New Roman" w:hAnsi="Times New Roman" w:eastAsia="宋体" w:cs="Times New Roman"/>
        </w:rPr>
        <w:commentReference w:id="28"/>
      </w:r>
    </w:p>
    <w:p w14:paraId="0D10ABBD">
      <w:pPr>
        <w:pStyle w:val="5"/>
        <w:ind w:firstLine="480"/>
      </w:pPr>
      <w:r>
        <w:t>在模型选择方面，本研究构建了决策树、K近邻、逻辑回归和支持向量机四类分类模型。四种模型对应不同的学习机制：决策树适合表达非线性规则，K近邻侧重局部样本相似性，逻辑回归具有较强的线性解释能力，支持向量机能够通过径向基核函数刻画复杂边界。多模型并行评估可以避免单一模型结论片面化，也能为系统部署阶段提供可替换的模型选择。</w:t>
      </w:r>
    </w:p>
    <w:p w14:paraId="53991B18">
      <w:pPr>
        <w:pStyle w:val="5"/>
        <w:ind w:firstLine="480"/>
      </w:pPr>
      <w:r>
        <w:t>模型参数并非孤立设置，而是与系统输入的</w:t>
      </w:r>
      <w:r>
        <w:rPr>
          <w:rStyle w:val="31"/>
        </w:rPr>
        <w:t>learning_rate</w:t>
      </w:r>
      <w:r>
        <w:t>、</w:t>
      </w:r>
      <w:r>
        <w:rPr>
          <w:rStyle w:val="31"/>
        </w:rPr>
        <w:t>epochs</w:t>
      </w:r>
      <w:r>
        <w:t>和</w:t>
      </w:r>
      <w:r>
        <w:rPr>
          <w:rStyle w:val="31"/>
        </w:rPr>
        <w:t>batch_size</w:t>
      </w:r>
      <w:r>
        <w:t>形成关联。决策树最大深度由训练轮次控制，K近邻邻居数由批大小换算，逻辑回归与支持向量机的正则强度由学习率反向约束。该设计使前端参数能够作用于不同类型模型，提升系统训练接口的一致性。实验配置如表6-2所示。</w:t>
      </w:r>
    </w:p>
    <w:p w14:paraId="33B152B8">
      <w:pPr>
        <w:pStyle w:val="64"/>
        <w:spacing w:before="240"/>
      </w:pPr>
      <w:bookmarkStart w:id="178" w:name="_Toc228195557"/>
      <w:r>
        <w:t>表6-2 模型参数方案表</w:t>
      </w:r>
      <w:bookmarkEnd w:id="178"/>
    </w:p>
    <w:tbl>
      <w:tblPr>
        <w:tblStyle w:val="2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4"/>
        <w:gridCol w:w="1665"/>
        <w:gridCol w:w="3480"/>
        <w:gridCol w:w="2861"/>
      </w:tblGrid>
      <w:tr w14:paraId="064683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34BF1F02">
            <w:pPr>
              <w:pStyle w:val="81"/>
            </w:pPr>
            <w:r>
              <w:t>模型类型</w:t>
            </w:r>
          </w:p>
        </w:tc>
        <w:tc>
          <w:tcPr>
            <w:tcW w:w="0" w:type="auto"/>
            <w:tcBorders>
              <w:bottom w:val="single" w:color="auto" w:sz="4" w:space="0"/>
              <w:insideH w:val="single" w:sz="4" w:space="0"/>
            </w:tcBorders>
          </w:tcPr>
          <w:p w14:paraId="2315521D">
            <w:pPr>
              <w:pStyle w:val="81"/>
            </w:pPr>
            <w:r>
              <w:t>核心参数</w:t>
            </w:r>
          </w:p>
        </w:tc>
        <w:tc>
          <w:tcPr>
            <w:tcW w:w="0" w:type="auto"/>
            <w:tcBorders>
              <w:bottom w:val="single" w:color="auto" w:sz="4" w:space="0"/>
              <w:insideH w:val="single" w:sz="4" w:space="0"/>
            </w:tcBorders>
          </w:tcPr>
          <w:p w14:paraId="03FBF9D5">
            <w:pPr>
              <w:pStyle w:val="81"/>
            </w:pPr>
            <w:r>
              <w:t>参数取值</w:t>
            </w:r>
          </w:p>
        </w:tc>
        <w:tc>
          <w:tcPr>
            <w:tcW w:w="0" w:type="auto"/>
            <w:tcBorders>
              <w:bottom w:val="single" w:color="auto" w:sz="4" w:space="0"/>
              <w:insideH w:val="single" w:sz="4" w:space="0"/>
            </w:tcBorders>
          </w:tcPr>
          <w:p w14:paraId="74AC04F1">
            <w:pPr>
              <w:pStyle w:val="81"/>
            </w:pPr>
            <w:r>
              <w:t>参数含义</w:t>
            </w:r>
          </w:p>
        </w:tc>
      </w:tr>
      <w:tr w14:paraId="0F0961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A4182A8">
            <w:pPr>
              <w:pStyle w:val="81"/>
            </w:pPr>
            <w:r>
              <w:t>决策树</w:t>
            </w:r>
          </w:p>
        </w:tc>
        <w:tc>
          <w:tcPr>
            <w:tcW w:w="0" w:type="auto"/>
          </w:tcPr>
          <w:p w14:paraId="1E3E3E66">
            <w:pPr>
              <w:pStyle w:val="81"/>
            </w:pPr>
            <w:r>
              <w:t>max_depth</w:t>
            </w:r>
          </w:p>
        </w:tc>
        <w:tc>
          <w:tcPr>
            <w:tcW w:w="0" w:type="auto"/>
          </w:tcPr>
          <w:p w14:paraId="54ECA0F3">
            <w:pPr>
              <w:pStyle w:val="81"/>
            </w:pPr>
            <w:r>
              <w:t xml:space="preserve">min(20, max(4, </w:t>
            </w:r>
            <w:commentRangeStart w:id="29"/>
            <w:r>
              <w:t>epochs</w:t>
            </w:r>
            <w:commentRangeEnd w:id="29"/>
            <w:r>
              <w:rPr>
                <w:rStyle w:val="32"/>
                <w:kern w:val="2"/>
              </w:rPr>
              <w:commentReference w:id="29"/>
            </w:r>
            <w:r>
              <w:t>//10))</w:t>
            </w:r>
          </w:p>
        </w:tc>
        <w:tc>
          <w:tcPr>
            <w:tcW w:w="0" w:type="auto"/>
          </w:tcPr>
          <w:p w14:paraId="14E77893">
            <w:pPr>
              <w:pStyle w:val="81"/>
            </w:pPr>
            <w:r>
              <w:t>限制树深，降低过拟合</w:t>
            </w:r>
          </w:p>
        </w:tc>
      </w:tr>
      <w:tr w14:paraId="52C463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5E53A94">
            <w:pPr>
              <w:pStyle w:val="81"/>
            </w:pPr>
            <w:r>
              <w:t>K近邻</w:t>
            </w:r>
          </w:p>
        </w:tc>
        <w:tc>
          <w:tcPr>
            <w:tcW w:w="0" w:type="auto"/>
          </w:tcPr>
          <w:p w14:paraId="7605278A">
            <w:pPr>
              <w:pStyle w:val="81"/>
            </w:pPr>
            <w:r>
              <w:t>n_neighbors</w:t>
            </w:r>
          </w:p>
        </w:tc>
        <w:tc>
          <w:tcPr>
            <w:tcW w:w="0" w:type="auto"/>
          </w:tcPr>
          <w:p w14:paraId="3ECAC900">
            <w:pPr>
              <w:pStyle w:val="81"/>
            </w:pPr>
            <w:r>
              <w:t>max(3, min(15, bat</w:t>
            </w:r>
            <w:commentRangeStart w:id="30"/>
            <w:r>
              <w:t>ch_s</w:t>
            </w:r>
            <w:commentRangeEnd w:id="30"/>
            <w:r>
              <w:rPr>
                <w:rStyle w:val="32"/>
                <w:kern w:val="2"/>
              </w:rPr>
              <w:commentReference w:id="30"/>
            </w:r>
            <w:r>
              <w:t>ize//4))</w:t>
            </w:r>
          </w:p>
        </w:tc>
        <w:tc>
          <w:tcPr>
            <w:tcW w:w="0" w:type="auto"/>
          </w:tcPr>
          <w:p w14:paraId="048DE630">
            <w:pPr>
              <w:pStyle w:val="81"/>
            </w:pPr>
            <w:r>
              <w:t>控制局部投票邻域</w:t>
            </w:r>
          </w:p>
        </w:tc>
      </w:tr>
      <w:tr w14:paraId="1A610A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31AC7F7">
            <w:pPr>
              <w:pStyle w:val="81"/>
            </w:pPr>
            <w:r>
              <w:t>逻辑回归</w:t>
            </w:r>
          </w:p>
        </w:tc>
        <w:tc>
          <w:tcPr>
            <w:tcW w:w="0" w:type="auto"/>
          </w:tcPr>
          <w:p w14:paraId="457641AC">
            <w:pPr>
              <w:pStyle w:val="81"/>
            </w:pPr>
            <w:r>
              <w:t>C</w:t>
            </w:r>
          </w:p>
        </w:tc>
        <w:tc>
          <w:tcPr>
            <w:tcW w:w="0" w:type="auto"/>
          </w:tcPr>
          <w:p w14:paraId="64C22F63">
            <w:pPr>
              <w:pStyle w:val="81"/>
            </w:pPr>
            <w:r>
              <w:t>0.1～10.0</w:t>
            </w:r>
          </w:p>
        </w:tc>
        <w:tc>
          <w:tcPr>
            <w:tcW w:w="0" w:type="auto"/>
          </w:tcPr>
          <w:p w14:paraId="08A0C2E2">
            <w:pPr>
              <w:pStyle w:val="81"/>
            </w:pPr>
            <w:r>
              <w:t>调节正则化强度</w:t>
            </w:r>
          </w:p>
        </w:tc>
      </w:tr>
      <w:tr w14:paraId="79E82E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7D80082">
            <w:pPr>
              <w:pStyle w:val="81"/>
            </w:pPr>
            <w:r>
              <w:t>逻辑回归</w:t>
            </w:r>
          </w:p>
        </w:tc>
        <w:tc>
          <w:tcPr>
            <w:tcW w:w="0" w:type="auto"/>
          </w:tcPr>
          <w:p w14:paraId="549849D3">
            <w:pPr>
              <w:pStyle w:val="81"/>
            </w:pPr>
            <w:r>
              <w:t>max_iter</w:t>
            </w:r>
          </w:p>
        </w:tc>
        <w:tc>
          <w:tcPr>
            <w:tcW w:w="0" w:type="auto"/>
          </w:tcPr>
          <w:p w14:paraId="7155123E">
            <w:pPr>
              <w:pStyle w:val="81"/>
            </w:pPr>
            <w:r>
              <w:t>200～1000</w:t>
            </w:r>
          </w:p>
        </w:tc>
        <w:tc>
          <w:tcPr>
            <w:tcW w:w="0" w:type="auto"/>
          </w:tcPr>
          <w:p w14:paraId="67A9D89F">
            <w:pPr>
              <w:pStyle w:val="81"/>
            </w:pPr>
            <w:r>
              <w:t>控制迭代上限</w:t>
            </w:r>
          </w:p>
        </w:tc>
      </w:tr>
      <w:tr w14:paraId="5417D9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B504719">
            <w:pPr>
              <w:pStyle w:val="81"/>
            </w:pPr>
            <w:r>
              <w:t>支持向量机</w:t>
            </w:r>
          </w:p>
        </w:tc>
        <w:tc>
          <w:tcPr>
            <w:tcW w:w="0" w:type="auto"/>
          </w:tcPr>
          <w:p w14:paraId="31C467D2">
            <w:pPr>
              <w:pStyle w:val="81"/>
            </w:pPr>
            <w:r>
              <w:t>kernel</w:t>
            </w:r>
          </w:p>
        </w:tc>
        <w:tc>
          <w:tcPr>
            <w:tcW w:w="0" w:type="auto"/>
          </w:tcPr>
          <w:p w14:paraId="56CF9FAE">
            <w:pPr>
              <w:pStyle w:val="81"/>
            </w:pPr>
            <w:commentRangeStart w:id="31"/>
            <w:r>
              <w:t>rbf</w:t>
            </w:r>
            <w:commentRangeEnd w:id="31"/>
            <w:r>
              <w:rPr>
                <w:rStyle w:val="32"/>
                <w:kern w:val="2"/>
              </w:rPr>
              <w:commentReference w:id="31"/>
            </w:r>
          </w:p>
        </w:tc>
        <w:tc>
          <w:tcPr>
            <w:tcW w:w="0" w:type="auto"/>
          </w:tcPr>
          <w:p w14:paraId="762DBF7B">
            <w:pPr>
              <w:pStyle w:val="81"/>
            </w:pPr>
            <w:r>
              <w:t>处理非线性边界</w:t>
            </w:r>
          </w:p>
        </w:tc>
      </w:tr>
      <w:tr w14:paraId="32C769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209958F">
            <w:pPr>
              <w:pStyle w:val="81"/>
            </w:pPr>
            <w:r>
              <w:t>支持向量机</w:t>
            </w:r>
          </w:p>
        </w:tc>
        <w:tc>
          <w:tcPr>
            <w:tcW w:w="0" w:type="auto"/>
          </w:tcPr>
          <w:p w14:paraId="34BB5DA0">
            <w:pPr>
              <w:pStyle w:val="81"/>
            </w:pPr>
            <w:r>
              <w:t>probability</w:t>
            </w:r>
          </w:p>
        </w:tc>
        <w:tc>
          <w:tcPr>
            <w:tcW w:w="0" w:type="auto"/>
          </w:tcPr>
          <w:p w14:paraId="13039254">
            <w:pPr>
              <w:pStyle w:val="81"/>
            </w:pPr>
            <w:r>
              <w:t>True</w:t>
            </w:r>
          </w:p>
        </w:tc>
        <w:tc>
          <w:tcPr>
            <w:tcW w:w="0" w:type="auto"/>
          </w:tcPr>
          <w:p w14:paraId="0B1153C5">
            <w:pPr>
              <w:pStyle w:val="81"/>
            </w:pPr>
            <w:r>
              <w:t>支持置信度输出</w:t>
            </w:r>
          </w:p>
        </w:tc>
      </w:tr>
      <w:tr w14:paraId="6E7A5B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720C7A2">
            <w:pPr>
              <w:pStyle w:val="81"/>
            </w:pPr>
            <w:r>
              <w:t>通用配置</w:t>
            </w:r>
          </w:p>
        </w:tc>
        <w:tc>
          <w:tcPr>
            <w:tcW w:w="0" w:type="auto"/>
          </w:tcPr>
          <w:p w14:paraId="2F975EF4">
            <w:pPr>
              <w:pStyle w:val="81"/>
            </w:pPr>
            <w:r>
              <w:t>class_weight</w:t>
            </w:r>
          </w:p>
        </w:tc>
        <w:tc>
          <w:tcPr>
            <w:tcW w:w="0" w:type="auto"/>
          </w:tcPr>
          <w:p w14:paraId="5D228CF5">
            <w:pPr>
              <w:pStyle w:val="81"/>
            </w:pPr>
            <w:commentRangeStart w:id="32"/>
            <w:r>
              <w:t>balanced</w:t>
            </w:r>
            <w:commentRangeEnd w:id="32"/>
            <w:r>
              <w:rPr>
                <w:rStyle w:val="32"/>
                <w:kern w:val="2"/>
              </w:rPr>
              <w:commentReference w:id="32"/>
            </w:r>
          </w:p>
        </w:tc>
        <w:tc>
          <w:tcPr>
            <w:tcW w:w="0" w:type="auto"/>
          </w:tcPr>
          <w:p w14:paraId="11867670">
            <w:pPr>
              <w:pStyle w:val="81"/>
            </w:pPr>
            <w:r>
              <w:t>缓解类别不均衡影响</w:t>
            </w:r>
          </w:p>
        </w:tc>
      </w:tr>
      <w:tr w14:paraId="54478D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7186C78">
            <w:pPr>
              <w:pStyle w:val="81"/>
            </w:pPr>
            <w:r>
              <w:t>通用配置</w:t>
            </w:r>
          </w:p>
        </w:tc>
        <w:tc>
          <w:tcPr>
            <w:tcW w:w="0" w:type="auto"/>
          </w:tcPr>
          <w:p w14:paraId="2F0635D9">
            <w:pPr>
              <w:pStyle w:val="81"/>
            </w:pPr>
            <w:r>
              <w:t>random_state</w:t>
            </w:r>
          </w:p>
        </w:tc>
        <w:tc>
          <w:tcPr>
            <w:tcW w:w="0" w:type="auto"/>
          </w:tcPr>
          <w:p w14:paraId="1C4CA225">
            <w:pPr>
              <w:pStyle w:val="81"/>
            </w:pPr>
            <w:r>
              <w:t>42</w:t>
            </w:r>
          </w:p>
        </w:tc>
        <w:tc>
          <w:tcPr>
            <w:tcW w:w="0" w:type="auto"/>
          </w:tcPr>
          <w:p w14:paraId="42F536E3">
            <w:pPr>
              <w:pStyle w:val="81"/>
            </w:pPr>
            <w:r>
              <w:t>保证实验可复现</w:t>
            </w:r>
          </w:p>
        </w:tc>
      </w:tr>
    </w:tbl>
    <w:p w14:paraId="580510A6">
      <w:pPr>
        <w:pStyle w:val="5"/>
        <w:ind w:firstLine="480"/>
      </w:pPr>
      <w:r>
        <w:t>多模型结构如图6-2所示。</w:t>
      </w:r>
    </w:p>
    <w:p w14:paraId="555CA14C">
      <w:pPr>
        <w:pStyle w:val="61"/>
        <w:spacing w:before="240"/>
      </w:pPr>
      <w:r>
        <w:rPr>
          <w:rFonts w:hint="eastAsia"/>
        </w:rPr>
        <w:object>
          <v:shape id="_x0000_i1040" o:spt="75" type="#_x0000_t75" style="height:200.25pt;width:467.25pt;" o:ole="t" filled="f" o:preferrelative="t" stroked="f" coordsize="21600,21600">
            <v:path/>
            <v:fill on="f" focussize="0,0"/>
            <v:stroke on="f" joinstyle="miter"/>
            <v:imagedata r:id="rId54" o:title=""/>
            <o:lock v:ext="edit" aspectratio="t"/>
            <w10:wrap type="none"/>
            <w10:anchorlock/>
          </v:shape>
          <o:OLEObject Type="Embed" ProgID="Visio.Drawing.15" ShapeID="_x0000_i1040" DrawAspect="Content" ObjectID="_1468075740" r:id="rId53">
            <o:LockedField>false</o:LockedField>
          </o:OLEObject>
        </w:object>
      </w:r>
    </w:p>
    <w:p w14:paraId="5DA4B726">
      <w:pPr>
        <w:pStyle w:val="60"/>
        <w:spacing w:after="240"/>
      </w:pPr>
      <w:bookmarkStart w:id="179" w:name="_Toc228195527"/>
      <w:r>
        <w:t>图6-2 多模型分类结构图</w:t>
      </w:r>
      <w:bookmarkEnd w:id="179"/>
    </w:p>
    <w:p w14:paraId="13132525">
      <w:pPr>
        <w:pStyle w:val="5"/>
        <w:ind w:firstLine="480"/>
      </w:pPr>
      <w:r>
        <w:t>四类模型共用同一套21维标准化特征，输出结果统一转化为预测标签和评价指标，便于在同一界面中开展模型对比。对于网络安全业务而言，这种结构能够在数据规模、实时性和解释性之间进行灵活权衡。</w:t>
      </w:r>
      <w:r>
        <w:rPr>
          <w:rFonts w:hint="eastAsia"/>
        </w:rPr>
        <w:t>核心代码实现如下所示：</w:t>
      </w:r>
    </w:p>
    <w:p w14:paraId="6084A4FA">
      <w:pPr>
        <w:pStyle w:val="5"/>
        <w:pBdr>
          <w:top w:val="single" w:color="auto" w:sz="6" w:space="1"/>
          <w:left w:val="single" w:color="auto" w:sz="6" w:space="4"/>
          <w:bottom w:val="single" w:color="auto" w:sz="6" w:space="1"/>
          <w:right w:val="single" w:color="auto" w:sz="6" w:space="4"/>
        </w:pBdr>
        <w:ind w:firstLine="480"/>
      </w:pPr>
      <w:r>
        <w:t>def _build_estimator(model_type, learning_rate, epochs, batch_size):</w:t>
      </w:r>
    </w:p>
    <w:p w14:paraId="5BB9EEEC">
      <w:pPr>
        <w:pStyle w:val="5"/>
        <w:pBdr>
          <w:top w:val="single" w:color="auto" w:sz="6" w:space="1"/>
          <w:left w:val="single" w:color="auto" w:sz="6" w:space="4"/>
          <w:bottom w:val="single" w:color="auto" w:sz="6" w:space="1"/>
          <w:right w:val="single" w:color="auto" w:sz="6" w:space="4"/>
        </w:pBdr>
        <w:ind w:firstLine="480"/>
      </w:pPr>
      <w:r>
        <w:t xml:space="preserve">    normalized = (model_type or "decision_tree").strip().lower()</w:t>
      </w:r>
    </w:p>
    <w:p w14:paraId="070FC75A">
      <w:pPr>
        <w:pStyle w:val="5"/>
        <w:pBdr>
          <w:top w:val="single" w:color="auto" w:sz="6" w:space="1"/>
          <w:left w:val="single" w:color="auto" w:sz="6" w:space="4"/>
          <w:bottom w:val="single" w:color="auto" w:sz="6" w:space="1"/>
          <w:right w:val="single" w:color="auto" w:sz="6" w:space="4"/>
        </w:pBdr>
        <w:ind w:firstLine="480"/>
      </w:pPr>
      <w:r>
        <w:t xml:space="preserve">    if normalized == "decision_tree":</w:t>
      </w:r>
    </w:p>
    <w:p w14:paraId="035F8597">
      <w:pPr>
        <w:pStyle w:val="5"/>
        <w:pBdr>
          <w:top w:val="single" w:color="auto" w:sz="6" w:space="1"/>
          <w:left w:val="single" w:color="auto" w:sz="6" w:space="4"/>
          <w:bottom w:val="single" w:color="auto" w:sz="6" w:space="1"/>
          <w:right w:val="single" w:color="auto" w:sz="6" w:space="4"/>
        </w:pBdr>
        <w:ind w:firstLine="480"/>
      </w:pPr>
      <w:r>
        <w:t xml:space="preserve">        return DecisionTreeClassifier(</w:t>
      </w:r>
    </w:p>
    <w:p w14:paraId="0294A6AF">
      <w:pPr>
        <w:pStyle w:val="5"/>
        <w:pBdr>
          <w:top w:val="single" w:color="auto" w:sz="6" w:space="1"/>
          <w:left w:val="single" w:color="auto" w:sz="6" w:space="4"/>
          <w:bottom w:val="single" w:color="auto" w:sz="6" w:space="1"/>
          <w:right w:val="single" w:color="auto" w:sz="6" w:space="4"/>
        </w:pBdr>
        <w:ind w:firstLine="480"/>
      </w:pPr>
      <w:r>
        <w:t xml:space="preserve">            max_depth=min(20, max(4, epochs // 10)),</w:t>
      </w:r>
    </w:p>
    <w:p w14:paraId="1BCB3D3A">
      <w:pPr>
        <w:pStyle w:val="5"/>
        <w:pBdr>
          <w:top w:val="single" w:color="auto" w:sz="6" w:space="1"/>
          <w:left w:val="single" w:color="auto" w:sz="6" w:space="4"/>
          <w:bottom w:val="single" w:color="auto" w:sz="6" w:space="1"/>
          <w:right w:val="single" w:color="auto" w:sz="6" w:space="4"/>
        </w:pBdr>
        <w:ind w:firstLine="480"/>
      </w:pPr>
      <w:r>
        <w:t xml:space="preserve">            random_state=42, class_weight="balanced"), "sklearn_decision_tree"</w:t>
      </w:r>
    </w:p>
    <w:p w14:paraId="5EF88FA5">
      <w:pPr>
        <w:pStyle w:val="5"/>
        <w:pBdr>
          <w:top w:val="single" w:color="auto" w:sz="6" w:space="1"/>
          <w:left w:val="single" w:color="auto" w:sz="6" w:space="4"/>
          <w:bottom w:val="single" w:color="auto" w:sz="6" w:space="1"/>
          <w:right w:val="single" w:color="auto" w:sz="6" w:space="4"/>
        </w:pBdr>
        <w:ind w:firstLine="480"/>
      </w:pPr>
      <w:r>
        <w:t xml:space="preserve">    if normalized == "knn":</w:t>
      </w:r>
    </w:p>
    <w:p w14:paraId="00AB98EB">
      <w:pPr>
        <w:pStyle w:val="5"/>
        <w:pBdr>
          <w:top w:val="single" w:color="auto" w:sz="6" w:space="1"/>
          <w:left w:val="single" w:color="auto" w:sz="6" w:space="4"/>
          <w:bottom w:val="single" w:color="auto" w:sz="6" w:space="1"/>
          <w:right w:val="single" w:color="auto" w:sz="6" w:space="4"/>
        </w:pBdr>
        <w:ind w:firstLine="480"/>
      </w:pPr>
      <w:r>
        <w:t xml:space="preserve">        return KNeighborsClassifier(</w:t>
      </w:r>
    </w:p>
    <w:p w14:paraId="52161908">
      <w:pPr>
        <w:pStyle w:val="5"/>
        <w:pBdr>
          <w:top w:val="single" w:color="auto" w:sz="6" w:space="1"/>
          <w:left w:val="single" w:color="auto" w:sz="6" w:space="4"/>
          <w:bottom w:val="single" w:color="auto" w:sz="6" w:space="1"/>
          <w:right w:val="single" w:color="auto" w:sz="6" w:space="4"/>
        </w:pBdr>
        <w:ind w:firstLine="480"/>
      </w:pPr>
      <w:r>
        <w:t xml:space="preserve">            n_neighbors=max(3, min(15, batch_size // 4 or 5)),</w:t>
      </w:r>
    </w:p>
    <w:p w14:paraId="34CB2173">
      <w:pPr>
        <w:pStyle w:val="5"/>
        <w:pBdr>
          <w:top w:val="single" w:color="auto" w:sz="6" w:space="1"/>
          <w:left w:val="single" w:color="auto" w:sz="6" w:space="4"/>
          <w:bottom w:val="single" w:color="auto" w:sz="6" w:space="1"/>
          <w:right w:val="single" w:color="auto" w:sz="6" w:space="4"/>
        </w:pBdr>
        <w:ind w:firstLine="480"/>
      </w:pPr>
      <w:r>
        <w:t xml:space="preserve">            weights="distance"), "sklearn_knn"</w:t>
      </w:r>
    </w:p>
    <w:p w14:paraId="6FCEFA0A">
      <w:pPr>
        <w:pStyle w:val="5"/>
        <w:ind w:firstLine="480"/>
        <w:rPr>
          <w:kern w:val="0"/>
        </w:rPr>
      </w:pPr>
      <w:r>
        <w:t>该逻辑体现了模型参数的动态化配置。决策树深度没有直接设为固定值，而是受训练轮次约束，能够在较小轮次下避免树结构过深；K近邻使用距离加权策略，使距离较近的样本拥有更高投票权重，适合处理流量样本局部聚集现象。</w:t>
      </w:r>
    </w:p>
    <w:p w14:paraId="725B337D">
      <w:pPr>
        <w:pStyle w:val="7"/>
      </w:pPr>
      <w:bookmarkStart w:id="180" w:name="_Toc228196029"/>
      <w:r>
        <w:t>数据切分</w:t>
      </w:r>
      <w:bookmarkEnd w:id="180"/>
    </w:p>
    <w:p w14:paraId="2FD324F1">
      <w:pPr>
        <w:pStyle w:val="5"/>
        <w:ind w:firstLine="480"/>
      </w:pPr>
      <w:r>
        <w:t>在监督学习过程中，训练集与验证集划分直接影响模型评估结果的可信度。本研究采用</w:t>
      </w:r>
      <w:r>
        <w:rPr>
          <w:rStyle w:val="31"/>
        </w:rPr>
        <w:t>train_test_split</w:t>
      </w:r>
      <w:r>
        <w:t>进行样本切分，验证集比例设为0.2，随机种子固定为42。当标签类别数量大于1且每类样本不少于2条时，系统采用分层抽样，使训练集和验证集保持近似类别分布。该处理能够缓解攻击类别样本较少时验证集偶然缺失某一类别的问题。</w:t>
      </w:r>
    </w:p>
    <w:p w14:paraId="523D05FF">
      <w:pPr>
        <w:pStyle w:val="5"/>
        <w:ind w:firstLine="480"/>
      </w:pPr>
      <w:r>
        <w:t>样本划分阶段包含标签分布判断。若类别数量不足以支撑分层抽样，则采用普通随机划分；若类别条件满足，则使用分层划分。该机制兼顾了实际数据的复杂性，能够适应静态CSV、上传CSV和实时采集数据之间的差异。如图6-3所示</w:t>
      </w:r>
      <w:r>
        <w:rPr>
          <w:rFonts w:hint="eastAsia"/>
        </w:rPr>
        <w:t>。</w:t>
      </w:r>
    </w:p>
    <w:p w14:paraId="0A1BD651">
      <w:pPr>
        <w:pStyle w:val="61"/>
        <w:spacing w:before="240"/>
      </w:pPr>
      <w:r>
        <w:rPr>
          <w:rFonts w:hint="eastAsia"/>
        </w:rPr>
        <w:object>
          <v:shape id="_x0000_i1041" o:spt="75" type="#_x0000_t75" style="height:242.25pt;width:392.25pt;" o:ole="t" filled="f" o:preferrelative="t" stroked="f" coordsize="21600,21600">
            <v:path/>
            <v:fill on="f" focussize="0,0"/>
            <v:stroke on="f" joinstyle="miter"/>
            <v:imagedata r:id="rId56" o:title=""/>
            <o:lock v:ext="edit" aspectratio="t"/>
            <w10:wrap type="none"/>
            <w10:anchorlock/>
          </v:shape>
          <o:OLEObject Type="Embed" ProgID="Visio.Drawing.15" ShapeID="_x0000_i1041" DrawAspect="Content" ObjectID="_1468075741" r:id="rId55">
            <o:LockedField>false</o:LockedField>
          </o:OLEObject>
        </w:object>
      </w:r>
    </w:p>
    <w:p w14:paraId="68F98A42">
      <w:pPr>
        <w:pStyle w:val="60"/>
        <w:spacing w:after="240"/>
      </w:pPr>
      <w:bookmarkStart w:id="181" w:name="_Toc228195528"/>
      <w:r>
        <w:t>图6-3 样本切分策略图</w:t>
      </w:r>
      <w:bookmarkEnd w:id="181"/>
    </w:p>
    <w:p w14:paraId="483A05F4">
      <w:pPr>
        <w:pStyle w:val="5"/>
        <w:ind w:firstLine="480"/>
      </w:pPr>
      <w:r>
        <w:t>模型训练并未假设所有数据天然均衡，而是先判断样本标签结构，再决定是否采用分层策略。对于入侵检测数据而言，正常流量通常占比更高，攻击流量相对稀少，因此分层切分能够提高验证结果的可靠性。</w:t>
      </w:r>
    </w:p>
    <w:p w14:paraId="750344C5">
      <w:pPr>
        <w:pStyle w:val="4"/>
        <w:rPr>
          <w:kern w:val="0"/>
          <w:sz w:val="36"/>
          <w:szCs w:val="36"/>
        </w:rPr>
      </w:pPr>
      <w:bookmarkStart w:id="182" w:name="_Toc228196030"/>
      <w:r>
        <w:t>模型优化</w:t>
      </w:r>
      <w:bookmarkEnd w:id="182"/>
    </w:p>
    <w:p w14:paraId="19721F52">
      <w:pPr>
        <w:pStyle w:val="7"/>
      </w:pPr>
      <w:bookmarkStart w:id="183" w:name="_Toc228196031"/>
      <w:r>
        <w:t>尺度校正</w:t>
      </w:r>
      <w:bookmarkEnd w:id="183"/>
    </w:p>
    <w:p w14:paraId="4A285A0A">
      <w:pPr>
        <w:pStyle w:val="5"/>
        <w:ind w:firstLine="480"/>
      </w:pPr>
      <w:r>
        <w:t>网络流量特征之间存在显著量纲差异。</w:t>
      </w:r>
      <w:r>
        <w:rPr>
          <w:rStyle w:val="31"/>
        </w:rPr>
        <w:t>Flow Duration</w:t>
      </w:r>
      <w:r>
        <w:t>可能达到千万级甚至更高，</w:t>
      </w:r>
      <w:r>
        <w:rPr>
          <w:rStyle w:val="31"/>
        </w:rPr>
        <w:t>Flow Bytes/s</w:t>
      </w:r>
      <w:r>
        <w:t>和</w:t>
      </w:r>
      <w:r>
        <w:rPr>
          <w:rStyle w:val="31"/>
        </w:rPr>
        <w:t>Flow Packets/s</w:t>
      </w:r>
      <w:r>
        <w:t>反映速率强度，而标志位特征往往处于较小整数区间。如果直接将原始数值输入K近邻、逻辑回归或支持向量机，大尺度字段会在距离计算和参数更新中占据主导地位，小尺度但具有攻击语义的标志位特征容易被削弱。为解决这一问题，本研究采用</w:t>
      </w:r>
      <w:commentRangeStart w:id="33"/>
      <w:r>
        <w:rPr>
          <w:rStyle w:val="31"/>
        </w:rPr>
        <w:t>StandardScaler</w:t>
      </w:r>
      <w:commentRangeEnd w:id="33"/>
      <w:r>
        <w:rPr>
          <w:rStyle w:val="32"/>
          <w:rFonts w:cs="Times New Roman"/>
          <w:bCs w:val="0"/>
        </w:rPr>
        <w:commentReference w:id="33"/>
      </w:r>
      <w:r>
        <w:t>对训练集进行均值方差标准化，并将同一变换应用于验证集与预测样本。标准化处理如图6-4所示。</w:t>
      </w:r>
    </w:p>
    <w:p w14:paraId="091315E4">
      <w:pPr>
        <w:pStyle w:val="61"/>
        <w:spacing w:before="240"/>
      </w:pPr>
      <w:r>
        <w:rPr>
          <w:rFonts w:hint="eastAsia"/>
        </w:rPr>
        <w:object>
          <v:shape id="_x0000_i1042" o:spt="75" type="#_x0000_t75" style="height:139.5pt;width:288pt;" o:ole="t" filled="f" o:preferrelative="t" stroked="f" coordsize="21600,21600">
            <v:path/>
            <v:fill on="f" focussize="0,0"/>
            <v:stroke on="f" joinstyle="miter"/>
            <v:imagedata r:id="rId58" o:title=""/>
            <o:lock v:ext="edit" aspectratio="t"/>
            <w10:wrap type="none"/>
            <w10:anchorlock/>
          </v:shape>
          <o:OLEObject Type="Embed" ProgID="Visio.Drawing.15" ShapeID="_x0000_i1042" DrawAspect="Content" ObjectID="_1468075742" r:id="rId57">
            <o:LockedField>false</o:LockedField>
          </o:OLEObject>
        </w:object>
      </w:r>
    </w:p>
    <w:p w14:paraId="3C3B80A7">
      <w:pPr>
        <w:pStyle w:val="60"/>
        <w:spacing w:after="240"/>
      </w:pPr>
      <w:bookmarkStart w:id="184" w:name="_Toc228195529"/>
      <w:r>
        <w:t>图6-4 特征标准化流程图</w:t>
      </w:r>
      <w:bookmarkEnd w:id="184"/>
    </w:p>
    <w:p w14:paraId="51C362AE">
      <w:pPr>
        <w:pStyle w:val="5"/>
        <w:ind w:firstLine="480"/>
      </w:pPr>
      <w:r>
        <w:t>验证集没有单独拟合标准化器，而是复用训练集的均值与标准差。该处理符合机器学习实验规范，能够避免验证集信息提前泄漏到训练过程中。标准化之后，各特征处于相近尺度范围，有助于提升K近邻和支持向量机的判别稳定性。</w:t>
      </w:r>
    </w:p>
    <w:p w14:paraId="4FAD8926">
      <w:pPr>
        <w:pStyle w:val="5"/>
        <w:ind w:firstLine="480"/>
      </w:pPr>
      <w:r>
        <w:t>由于网络流量数据具有强偏态分布，最大值和均值之间差距较大，标准化并不改变样本之间的相对关系，而是削弱不同特征量纲对模型训练的干扰。标准化前后的特征尺度变化</w:t>
      </w:r>
      <w:r>
        <w:rPr>
          <w:rFonts w:hint="eastAsia"/>
        </w:rPr>
        <w:t>如</w:t>
      </w:r>
      <w:r>
        <w:t>表6-3</w:t>
      </w:r>
      <w:r>
        <w:rPr>
          <w:rFonts w:hint="eastAsia"/>
        </w:rPr>
        <w:t>所示</w:t>
      </w:r>
      <w:r>
        <w:t>。</w:t>
      </w:r>
    </w:p>
    <w:p w14:paraId="4F734BC6">
      <w:pPr>
        <w:pStyle w:val="64"/>
        <w:spacing w:before="240"/>
      </w:pPr>
      <w:bookmarkStart w:id="185" w:name="_Toc228195558"/>
      <w:r>
        <w:t>表6-3 特征尺度处理对比表</w:t>
      </w:r>
      <w:bookmarkEnd w:id="185"/>
    </w:p>
    <w:tbl>
      <w:tblPr>
        <w:tblStyle w:val="2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5"/>
        <w:gridCol w:w="1646"/>
        <w:gridCol w:w="1646"/>
        <w:gridCol w:w="1880"/>
        <w:gridCol w:w="2583"/>
      </w:tblGrid>
      <w:tr w14:paraId="41102E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0" w:type="auto"/>
            <w:tcBorders>
              <w:bottom w:val="single" w:color="auto" w:sz="4" w:space="0"/>
              <w:insideH w:val="single" w:sz="4" w:space="0"/>
            </w:tcBorders>
          </w:tcPr>
          <w:p w14:paraId="152EC406">
            <w:pPr>
              <w:pStyle w:val="81"/>
            </w:pPr>
            <w:r>
              <w:t>特征名称</w:t>
            </w:r>
          </w:p>
        </w:tc>
        <w:tc>
          <w:tcPr>
            <w:tcW w:w="0" w:type="auto"/>
            <w:tcBorders>
              <w:bottom w:val="single" w:color="auto" w:sz="4" w:space="0"/>
              <w:insideH w:val="single" w:sz="4" w:space="0"/>
            </w:tcBorders>
          </w:tcPr>
          <w:p w14:paraId="3E22CC88">
            <w:pPr>
              <w:pStyle w:val="81"/>
            </w:pPr>
            <w:r>
              <w:t>标准化前量级</w:t>
            </w:r>
          </w:p>
        </w:tc>
        <w:tc>
          <w:tcPr>
            <w:tcW w:w="0" w:type="auto"/>
            <w:tcBorders>
              <w:bottom w:val="single" w:color="auto" w:sz="4" w:space="0"/>
              <w:insideH w:val="single" w:sz="4" w:space="0"/>
            </w:tcBorders>
          </w:tcPr>
          <w:p w14:paraId="580D59A4">
            <w:pPr>
              <w:pStyle w:val="81"/>
            </w:pPr>
            <w:r>
              <w:t>标准化后均值</w:t>
            </w:r>
          </w:p>
        </w:tc>
        <w:tc>
          <w:tcPr>
            <w:tcW w:w="0" w:type="auto"/>
            <w:tcBorders>
              <w:bottom w:val="single" w:color="auto" w:sz="4" w:space="0"/>
              <w:insideH w:val="single" w:sz="4" w:space="0"/>
            </w:tcBorders>
          </w:tcPr>
          <w:p w14:paraId="1334D96C">
            <w:pPr>
              <w:pStyle w:val="81"/>
            </w:pPr>
            <w:r>
              <w:t>标准化后标准差</w:t>
            </w:r>
          </w:p>
        </w:tc>
        <w:tc>
          <w:tcPr>
            <w:tcW w:w="0" w:type="auto"/>
            <w:tcBorders>
              <w:bottom w:val="single" w:color="auto" w:sz="4" w:space="0"/>
              <w:insideH w:val="single" w:sz="4" w:space="0"/>
            </w:tcBorders>
          </w:tcPr>
          <w:p w14:paraId="6D85CCD6">
            <w:pPr>
              <w:pStyle w:val="81"/>
            </w:pPr>
            <w:r>
              <w:t>优化作用</w:t>
            </w:r>
          </w:p>
        </w:tc>
      </w:tr>
      <w:tr w14:paraId="49DDE5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4CDCDF1">
            <w:pPr>
              <w:pStyle w:val="81"/>
            </w:pPr>
            <w:r>
              <w:t>Flow Duration</w:t>
            </w:r>
          </w:p>
        </w:tc>
        <w:tc>
          <w:tcPr>
            <w:tcW w:w="0" w:type="auto"/>
          </w:tcPr>
          <w:p w14:paraId="06625B57">
            <w:pPr>
              <w:pStyle w:val="81"/>
            </w:pPr>
            <w:r>
              <w:t>10^6～10^8</w:t>
            </w:r>
          </w:p>
        </w:tc>
        <w:tc>
          <w:tcPr>
            <w:tcW w:w="0" w:type="auto"/>
          </w:tcPr>
          <w:p w14:paraId="0656C258">
            <w:pPr>
              <w:pStyle w:val="81"/>
            </w:pPr>
            <w:r>
              <w:t>约0</w:t>
            </w:r>
          </w:p>
        </w:tc>
        <w:tc>
          <w:tcPr>
            <w:tcW w:w="0" w:type="auto"/>
          </w:tcPr>
          <w:p w14:paraId="496A641D">
            <w:pPr>
              <w:pStyle w:val="81"/>
            </w:pPr>
            <w:r>
              <w:t>约1</w:t>
            </w:r>
          </w:p>
        </w:tc>
        <w:tc>
          <w:tcPr>
            <w:tcW w:w="0" w:type="auto"/>
          </w:tcPr>
          <w:p w14:paraId="118F8494">
            <w:pPr>
              <w:pStyle w:val="81"/>
            </w:pPr>
            <w:r>
              <w:t>降低持续时间主导效应</w:t>
            </w:r>
          </w:p>
        </w:tc>
      </w:tr>
      <w:tr w14:paraId="1BB59D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0" w:type="auto"/>
          </w:tcPr>
          <w:p w14:paraId="60C000DF">
            <w:pPr>
              <w:pStyle w:val="81"/>
            </w:pPr>
            <w:r>
              <w:t>Flow Bytes/s</w:t>
            </w:r>
          </w:p>
        </w:tc>
        <w:tc>
          <w:tcPr>
            <w:tcW w:w="0" w:type="auto"/>
          </w:tcPr>
          <w:p w14:paraId="40EE569C">
            <w:pPr>
              <w:pStyle w:val="81"/>
            </w:pPr>
            <w:r>
              <w:t>10^2～10^8</w:t>
            </w:r>
          </w:p>
        </w:tc>
        <w:tc>
          <w:tcPr>
            <w:tcW w:w="0" w:type="auto"/>
          </w:tcPr>
          <w:p w14:paraId="127D7238">
            <w:pPr>
              <w:pStyle w:val="81"/>
            </w:pPr>
            <w:r>
              <w:t>约0</w:t>
            </w:r>
          </w:p>
        </w:tc>
        <w:tc>
          <w:tcPr>
            <w:tcW w:w="0" w:type="auto"/>
          </w:tcPr>
          <w:p w14:paraId="7193961F">
            <w:pPr>
              <w:pStyle w:val="81"/>
            </w:pPr>
            <w:r>
              <w:t>约1</w:t>
            </w:r>
          </w:p>
        </w:tc>
        <w:tc>
          <w:tcPr>
            <w:tcW w:w="0" w:type="auto"/>
          </w:tcPr>
          <w:p w14:paraId="45F323EA">
            <w:pPr>
              <w:pStyle w:val="81"/>
            </w:pPr>
            <w:r>
              <w:t>缓解速率极端值影响</w:t>
            </w:r>
          </w:p>
        </w:tc>
      </w:tr>
      <w:tr w14:paraId="035370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15C9B86">
            <w:pPr>
              <w:pStyle w:val="81"/>
            </w:pPr>
            <w:r>
              <w:t>Flow Packets/s</w:t>
            </w:r>
          </w:p>
        </w:tc>
        <w:tc>
          <w:tcPr>
            <w:tcW w:w="0" w:type="auto"/>
          </w:tcPr>
          <w:p w14:paraId="78C73007">
            <w:pPr>
              <w:pStyle w:val="81"/>
            </w:pPr>
            <w:r>
              <w:t>10^0～10^5</w:t>
            </w:r>
          </w:p>
        </w:tc>
        <w:tc>
          <w:tcPr>
            <w:tcW w:w="0" w:type="auto"/>
          </w:tcPr>
          <w:p w14:paraId="0C8A8045">
            <w:pPr>
              <w:pStyle w:val="81"/>
            </w:pPr>
            <w:r>
              <w:t>约0</w:t>
            </w:r>
          </w:p>
        </w:tc>
        <w:tc>
          <w:tcPr>
            <w:tcW w:w="0" w:type="auto"/>
          </w:tcPr>
          <w:p w14:paraId="38679722">
            <w:pPr>
              <w:pStyle w:val="81"/>
            </w:pPr>
            <w:r>
              <w:t>约1</w:t>
            </w:r>
          </w:p>
        </w:tc>
        <w:tc>
          <w:tcPr>
            <w:tcW w:w="0" w:type="auto"/>
          </w:tcPr>
          <w:p w14:paraId="791DB270">
            <w:pPr>
              <w:pStyle w:val="81"/>
            </w:pPr>
            <w:r>
              <w:t>提升距离计算稳定性</w:t>
            </w:r>
          </w:p>
        </w:tc>
      </w:tr>
      <w:tr w14:paraId="7D426D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0" w:type="auto"/>
          </w:tcPr>
          <w:p w14:paraId="33152A75">
            <w:pPr>
              <w:pStyle w:val="81"/>
            </w:pPr>
            <w:r>
              <w:t>SYN Flag Count</w:t>
            </w:r>
          </w:p>
        </w:tc>
        <w:tc>
          <w:tcPr>
            <w:tcW w:w="0" w:type="auto"/>
          </w:tcPr>
          <w:p w14:paraId="4E0A8D0B">
            <w:pPr>
              <w:pStyle w:val="81"/>
            </w:pPr>
            <w:r>
              <w:t>0～数十</w:t>
            </w:r>
          </w:p>
        </w:tc>
        <w:tc>
          <w:tcPr>
            <w:tcW w:w="0" w:type="auto"/>
          </w:tcPr>
          <w:p w14:paraId="05D1B4DE">
            <w:pPr>
              <w:pStyle w:val="81"/>
            </w:pPr>
            <w:r>
              <w:t>约0</w:t>
            </w:r>
          </w:p>
        </w:tc>
        <w:tc>
          <w:tcPr>
            <w:tcW w:w="0" w:type="auto"/>
          </w:tcPr>
          <w:p w14:paraId="59146244">
            <w:pPr>
              <w:pStyle w:val="81"/>
            </w:pPr>
            <w:r>
              <w:t>约1</w:t>
            </w:r>
          </w:p>
        </w:tc>
        <w:tc>
          <w:tcPr>
            <w:tcW w:w="0" w:type="auto"/>
          </w:tcPr>
          <w:p w14:paraId="7E0ABEB0">
            <w:pPr>
              <w:pStyle w:val="81"/>
            </w:pPr>
            <w:r>
              <w:t>保留连接异常语义</w:t>
            </w:r>
          </w:p>
        </w:tc>
      </w:tr>
      <w:tr w14:paraId="28C8BA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85DB8EC">
            <w:pPr>
              <w:pStyle w:val="81"/>
            </w:pPr>
            <w:r>
              <w:t>Dst Port</w:t>
            </w:r>
          </w:p>
        </w:tc>
        <w:tc>
          <w:tcPr>
            <w:tcW w:w="0" w:type="auto"/>
          </w:tcPr>
          <w:p w14:paraId="3E8C4107">
            <w:pPr>
              <w:pStyle w:val="81"/>
            </w:pPr>
            <w:r>
              <w:t>0～65535</w:t>
            </w:r>
          </w:p>
        </w:tc>
        <w:tc>
          <w:tcPr>
            <w:tcW w:w="0" w:type="auto"/>
          </w:tcPr>
          <w:p w14:paraId="25A776CC">
            <w:pPr>
              <w:pStyle w:val="81"/>
            </w:pPr>
            <w:r>
              <w:t>约0</w:t>
            </w:r>
          </w:p>
        </w:tc>
        <w:tc>
          <w:tcPr>
            <w:tcW w:w="0" w:type="auto"/>
          </w:tcPr>
          <w:p w14:paraId="24852E01">
            <w:pPr>
              <w:pStyle w:val="81"/>
            </w:pPr>
            <w:r>
              <w:t>约1</w:t>
            </w:r>
          </w:p>
        </w:tc>
        <w:tc>
          <w:tcPr>
            <w:tcW w:w="0" w:type="auto"/>
          </w:tcPr>
          <w:p w14:paraId="24429131">
            <w:pPr>
              <w:pStyle w:val="81"/>
            </w:pPr>
            <w:r>
              <w:t>统一端口字段尺度</w:t>
            </w:r>
          </w:p>
        </w:tc>
      </w:tr>
    </w:tbl>
    <w:p w14:paraId="37A5A9B7">
      <w:pPr>
        <w:pStyle w:val="5"/>
        <w:ind w:firstLine="480"/>
      </w:pPr>
      <w:r>
        <w:rPr>
          <w:rFonts w:hint="eastAsia"/>
        </w:rPr>
        <w:t>核心代码实现如下所示：</w:t>
      </w:r>
    </w:p>
    <w:p w14:paraId="696CA672">
      <w:pPr>
        <w:pStyle w:val="5"/>
        <w:pBdr>
          <w:top w:val="single" w:color="auto" w:sz="6" w:space="1"/>
          <w:left w:val="single" w:color="auto" w:sz="6" w:space="4"/>
          <w:bottom w:val="single" w:color="auto" w:sz="6" w:space="1"/>
          <w:right w:val="single" w:color="auto" w:sz="6" w:space="4"/>
        </w:pBdr>
        <w:ind w:firstLine="480"/>
      </w:pPr>
      <w:r>
        <w:t>x_train, x_val, y_train, y_val = train_test_split(</w:t>
      </w:r>
    </w:p>
    <w:p w14:paraId="083A62DF">
      <w:pPr>
        <w:pStyle w:val="5"/>
        <w:pBdr>
          <w:top w:val="single" w:color="auto" w:sz="6" w:space="1"/>
          <w:left w:val="single" w:color="auto" w:sz="6" w:space="4"/>
          <w:bottom w:val="single" w:color="auto" w:sz="6" w:space="1"/>
          <w:right w:val="single" w:color="auto" w:sz="6" w:space="4"/>
        </w:pBdr>
        <w:ind w:firstLine="480"/>
      </w:pPr>
      <w:r>
        <w:t xml:space="preserve">    x_arr, y_arr, test_size=0.2,</w:t>
      </w:r>
    </w:p>
    <w:p w14:paraId="42EFB75D">
      <w:pPr>
        <w:pStyle w:val="5"/>
        <w:pBdr>
          <w:top w:val="single" w:color="auto" w:sz="6" w:space="1"/>
          <w:left w:val="single" w:color="auto" w:sz="6" w:space="4"/>
          <w:bottom w:val="single" w:color="auto" w:sz="6" w:space="1"/>
          <w:right w:val="single" w:color="auto" w:sz="6" w:space="4"/>
        </w:pBdr>
        <w:ind w:firstLine="480"/>
      </w:pPr>
      <w:r>
        <w:t xml:space="preserve">    random_state=42, stratify=stratify_labels</w:t>
      </w:r>
    </w:p>
    <w:p w14:paraId="015A4707">
      <w:pPr>
        <w:pStyle w:val="5"/>
        <w:pBdr>
          <w:top w:val="single" w:color="auto" w:sz="6" w:space="1"/>
          <w:left w:val="single" w:color="auto" w:sz="6" w:space="4"/>
          <w:bottom w:val="single" w:color="auto" w:sz="6" w:space="1"/>
          <w:right w:val="single" w:color="auto" w:sz="6" w:space="4"/>
        </w:pBdr>
        <w:ind w:firstLine="480"/>
      </w:pPr>
      <w:r>
        <w:t>)</w:t>
      </w:r>
    </w:p>
    <w:p w14:paraId="7F637BA8">
      <w:pPr>
        <w:pStyle w:val="5"/>
        <w:pBdr>
          <w:top w:val="single" w:color="auto" w:sz="6" w:space="1"/>
          <w:left w:val="single" w:color="auto" w:sz="6" w:space="4"/>
          <w:bottom w:val="single" w:color="auto" w:sz="6" w:space="1"/>
          <w:right w:val="single" w:color="auto" w:sz="6" w:space="4"/>
        </w:pBdr>
        <w:ind w:firstLine="480"/>
      </w:pPr>
      <w:r>
        <w:t>scaler = StandardScaler()</w:t>
      </w:r>
    </w:p>
    <w:p w14:paraId="268BCB01">
      <w:pPr>
        <w:pStyle w:val="5"/>
        <w:pBdr>
          <w:top w:val="single" w:color="auto" w:sz="6" w:space="1"/>
          <w:left w:val="single" w:color="auto" w:sz="6" w:space="4"/>
          <w:bottom w:val="single" w:color="auto" w:sz="6" w:space="1"/>
          <w:right w:val="single" w:color="auto" w:sz="6" w:space="4"/>
        </w:pBdr>
        <w:ind w:firstLine="480"/>
      </w:pPr>
      <w:r>
        <w:t>x_train_scaled = scaler.fit_transform(x_train)</w:t>
      </w:r>
    </w:p>
    <w:p w14:paraId="5BF7A4D3">
      <w:pPr>
        <w:pStyle w:val="5"/>
        <w:pBdr>
          <w:top w:val="single" w:color="auto" w:sz="6" w:space="1"/>
          <w:left w:val="single" w:color="auto" w:sz="6" w:space="4"/>
          <w:bottom w:val="single" w:color="auto" w:sz="6" w:space="1"/>
          <w:right w:val="single" w:color="auto" w:sz="6" w:space="4"/>
        </w:pBdr>
        <w:ind w:firstLine="480"/>
      </w:pPr>
      <w:r>
        <w:t>x_val_scaled = scaler.transform(x_val)</w:t>
      </w:r>
    </w:p>
    <w:p w14:paraId="467B2D16">
      <w:pPr>
        <w:pStyle w:val="5"/>
        <w:pBdr>
          <w:top w:val="single" w:color="auto" w:sz="6" w:space="1"/>
          <w:left w:val="single" w:color="auto" w:sz="6" w:space="4"/>
          <w:bottom w:val="single" w:color="auto" w:sz="6" w:space="1"/>
          <w:right w:val="single" w:color="auto" w:sz="6" w:space="4"/>
        </w:pBdr>
        <w:ind w:firstLine="480"/>
      </w:pPr>
      <w:r>
        <w:t>estimator, backend = _build_estimator(</w:t>
      </w:r>
    </w:p>
    <w:p w14:paraId="7E7D772F">
      <w:pPr>
        <w:pStyle w:val="5"/>
        <w:pBdr>
          <w:top w:val="single" w:color="auto" w:sz="6" w:space="1"/>
          <w:left w:val="single" w:color="auto" w:sz="6" w:space="4"/>
          <w:bottom w:val="single" w:color="auto" w:sz="6" w:space="1"/>
          <w:right w:val="single" w:color="auto" w:sz="6" w:space="4"/>
        </w:pBdr>
        <w:ind w:firstLine="480"/>
      </w:pPr>
      <w:r>
        <w:t xml:space="preserve">    model_type, learning_rate, epochs, batch_size</w:t>
      </w:r>
    </w:p>
    <w:p w14:paraId="2E52503E">
      <w:pPr>
        <w:pStyle w:val="5"/>
        <w:pBdr>
          <w:top w:val="single" w:color="auto" w:sz="6" w:space="1"/>
          <w:left w:val="single" w:color="auto" w:sz="6" w:space="4"/>
          <w:bottom w:val="single" w:color="auto" w:sz="6" w:space="1"/>
          <w:right w:val="single" w:color="auto" w:sz="6" w:space="4"/>
        </w:pBdr>
        <w:ind w:firstLine="480"/>
      </w:pPr>
      <w:r>
        <w:t>)</w:t>
      </w:r>
    </w:p>
    <w:p w14:paraId="26DD3244">
      <w:pPr>
        <w:pStyle w:val="5"/>
        <w:pBdr>
          <w:top w:val="single" w:color="auto" w:sz="6" w:space="1"/>
          <w:left w:val="single" w:color="auto" w:sz="6" w:space="4"/>
          <w:bottom w:val="single" w:color="auto" w:sz="6" w:space="1"/>
          <w:right w:val="single" w:color="auto" w:sz="6" w:space="4"/>
        </w:pBdr>
        <w:ind w:firstLine="480"/>
      </w:pPr>
      <w:r>
        <w:t>estimator.fit(x_train_scaled, y_train)</w:t>
      </w:r>
    </w:p>
    <w:p w14:paraId="0EDE2915">
      <w:pPr>
        <w:pStyle w:val="5"/>
        <w:ind w:firstLine="480"/>
      </w:pPr>
      <w:r>
        <w:t>该处理保证了训练数据与验证数据遵循相同的特征尺度转换规则。标准化器随模型一起保存，在后续在线检测中继续复用，避免训练阶段和预测阶段出现输入分布偏移。</w:t>
      </w:r>
    </w:p>
    <w:p w14:paraId="7BDABDF4">
      <w:pPr>
        <w:pStyle w:val="7"/>
      </w:pPr>
      <w:bookmarkStart w:id="186" w:name="_Toc228196032"/>
      <w:r>
        <w:t>权重平衡</w:t>
      </w:r>
      <w:bookmarkEnd w:id="186"/>
    </w:p>
    <w:p w14:paraId="11B623BE">
      <w:pPr>
        <w:pStyle w:val="5"/>
        <w:ind w:firstLine="480"/>
      </w:pPr>
      <w:r>
        <w:t>网络入侵检测数据普遍存在类别不均衡现象，即正常流量数量远高于异常流量数量。若模型仅以整体准确率为优化目标，容易倾向于预测多数类，造成少数攻击样本漏检。针对这一问题，本研究在决策树、逻辑回归和支持向量机中设置</w:t>
      </w:r>
      <w:r>
        <w:rPr>
          <w:rStyle w:val="31"/>
        </w:rPr>
        <w:t>class_weight="balanced"</w:t>
      </w:r>
      <w:r>
        <w:t>，使模型训练时自动提高少数类样本权重。K近邻模型则采用</w:t>
      </w:r>
      <w:r>
        <w:rPr>
          <w:rStyle w:val="31"/>
        </w:rPr>
        <w:t>weights="distance"</w:t>
      </w:r>
      <w:r>
        <w:t>，使距离更近的邻域样本对分类结果产生更大影响。类别权重优化逻辑如图6-5所示。</w:t>
      </w:r>
    </w:p>
    <w:p w14:paraId="1385EB4B">
      <w:pPr>
        <w:pStyle w:val="61"/>
        <w:spacing w:before="240"/>
      </w:pPr>
      <w:r>
        <w:rPr>
          <w:rFonts w:hint="eastAsia"/>
        </w:rPr>
        <w:object>
          <v:shape id="_x0000_i1043" o:spt="75" type="#_x0000_t75" style="height:191.25pt;width:284.25pt;" o:ole="t" filled="f" o:preferrelative="t" stroked="f" coordsize="21600,21600">
            <v:path/>
            <v:fill on="f" focussize="0,0"/>
            <v:stroke on="f" joinstyle="miter"/>
            <v:imagedata r:id="rId60" o:title=""/>
            <o:lock v:ext="edit" aspectratio="t"/>
            <w10:wrap type="none"/>
            <w10:anchorlock/>
          </v:shape>
          <o:OLEObject Type="Embed" ProgID="Visio.Drawing.15" ShapeID="_x0000_i1043" DrawAspect="Content" ObjectID="_1468075743" r:id="rId59">
            <o:LockedField>false</o:LockedField>
          </o:OLEObject>
        </w:object>
      </w:r>
    </w:p>
    <w:p w14:paraId="13A069BA">
      <w:pPr>
        <w:pStyle w:val="60"/>
        <w:spacing w:after="240"/>
      </w:pPr>
      <w:bookmarkStart w:id="187" w:name="_Toc228195530"/>
      <w:r>
        <w:t>图6-5 类别权重优化图</w:t>
      </w:r>
      <w:bookmarkEnd w:id="187"/>
    </w:p>
    <w:p w14:paraId="0C04B102">
      <w:pPr>
        <w:pStyle w:val="5"/>
        <w:ind w:firstLine="480"/>
      </w:pPr>
      <w:r>
        <w:t>类别权重优化的目标不是单纯提高准确率，而是降低攻击样本被多数类淹没的风险。在安全检测场景中，漏报的业务成本通常高于误报，因此需要通过权重策略使模型更加关注攻击类别。</w:t>
      </w:r>
    </w:p>
    <w:p w14:paraId="2B074230">
      <w:pPr>
        <w:pStyle w:val="7"/>
      </w:pPr>
      <w:bookmarkStart w:id="188" w:name="_Toc228196033"/>
      <w:r>
        <w:t>主要研究发现与启示</w:t>
      </w:r>
      <w:bookmarkEnd w:id="188"/>
    </w:p>
    <w:p w14:paraId="50830893">
      <w:pPr>
        <w:pStyle w:val="5"/>
        <w:ind w:firstLine="480"/>
      </w:pPr>
      <w:r>
        <w:t>结合模型构建与优化过程，可以得到以下研究发现。</w:t>
      </w:r>
    </w:p>
    <w:p w14:paraId="4DECC0C6">
      <w:pPr>
        <w:pStyle w:val="8"/>
      </w:pPr>
      <w:commentRangeStart w:id="34"/>
      <w:r>
        <w:t>固定</w:t>
      </w:r>
      <w:commentRangeEnd w:id="34"/>
      <w:r>
        <w:rPr>
          <w:rStyle w:val="32"/>
          <w:rFonts w:cs="Times New Roman"/>
        </w:rPr>
        <w:commentReference w:id="34"/>
      </w:r>
      <w:r>
        <w:t>21维流量统计特征能够满足系统训练和在线检测的统一输入要求。对于实际部署而言，特征维度越稳定，前端上传、数据库查询和模型调用之间越不容易出现字段漂移。</w:t>
      </w:r>
    </w:p>
    <w:p w14:paraId="0EAC4FD0">
      <w:pPr>
        <w:pStyle w:val="8"/>
      </w:pPr>
      <w:r>
        <w:t>标准化处理对K近邻、逻辑回归和支持向量机具有明显必要性。流量持续时间、速率和端口字段尺度差异较大，不进行尺度校正会降低距离度量和超平面学习的稳定性。</w:t>
      </w:r>
    </w:p>
    <w:p w14:paraId="037E96EA">
      <w:pPr>
        <w:pStyle w:val="8"/>
      </w:pPr>
      <w:r>
        <w:t>类别权重平衡对入侵检测模型具有现实意义。正常流量占比较高时，模型容易形成“正常优先”的判断倾向；引入平衡权重后，攻击样本在训练损失中的贡献得到增强，更符合安全系统对漏报控制的要求。</w:t>
      </w:r>
    </w:p>
    <w:p w14:paraId="2A7032E6">
      <w:pPr>
        <w:pStyle w:val="8"/>
      </w:pPr>
      <w:r>
        <w:t>多模型对比能够为不同业务场景提供选择依据。决策树适合追求快速响应和可解释性的后台检测，支持向量机适合对边界复杂的样本进行精细识别，逻辑回归适合对模型输出进行线性解释，K近邻适合小规模样本下的相似流量识别。</w:t>
      </w:r>
    </w:p>
    <w:p w14:paraId="2D5D7B9F">
      <w:pPr>
        <w:pStyle w:val="4"/>
      </w:pPr>
      <w:bookmarkStart w:id="189" w:name="_Toc228196034"/>
      <w:r>
        <w:t>模型评估</w:t>
      </w:r>
      <w:bookmarkEnd w:id="189"/>
    </w:p>
    <w:p w14:paraId="765C42F9">
      <w:pPr>
        <w:pStyle w:val="7"/>
      </w:pPr>
      <w:bookmarkStart w:id="190" w:name="_Toc228196035"/>
      <w:r>
        <w:t>指标体系</w:t>
      </w:r>
      <w:bookmarkEnd w:id="190"/>
    </w:p>
    <w:p w14:paraId="4C823DD9">
      <w:pPr>
        <w:pStyle w:val="5"/>
        <w:ind w:firstLine="480"/>
      </w:pPr>
      <w:r>
        <w:t>本研究采用准确率、精确率、召回率和F1值作为模型评估指标。准确率反映整体分类正确比例，精确率反映被判定为某类样本中的真实比例，召回率反映真实类别被识别出来的比例，F1值综合平衡精确率与召回率。由于入侵检测数据存在类别不均衡问题，评价过程采用加权平均方式，使各类别指标按照样本规模参与综合评价。评估指标计算结构如图6-6所示。</w:t>
      </w:r>
    </w:p>
    <w:p w14:paraId="3B8B7D2F">
      <w:pPr>
        <w:pStyle w:val="61"/>
        <w:spacing w:before="240"/>
      </w:pPr>
      <w:r>
        <w:rPr>
          <w:rFonts w:hint="eastAsia"/>
        </w:rPr>
        <w:object>
          <v:shape id="_x0000_i1044" o:spt="75" type="#_x0000_t75" style="height:213.75pt;width:414.75pt;" o:ole="t" filled="f" o:preferrelative="t" stroked="f" coordsize="21600,21600">
            <v:path/>
            <v:fill on="f" focussize="0,0"/>
            <v:stroke on="f" joinstyle="miter"/>
            <v:imagedata r:id="rId62" o:title=""/>
            <o:lock v:ext="edit" aspectratio="t"/>
            <w10:wrap type="none"/>
            <w10:anchorlock/>
          </v:shape>
          <o:OLEObject Type="Embed" ProgID="Visio.Drawing.15" ShapeID="_x0000_i1044" DrawAspect="Content" ObjectID="_1468075744" r:id="rId61">
            <o:LockedField>false</o:LockedField>
          </o:OLEObject>
        </w:object>
      </w:r>
    </w:p>
    <w:p w14:paraId="714E3542">
      <w:pPr>
        <w:pStyle w:val="60"/>
        <w:spacing w:after="240"/>
      </w:pPr>
      <w:bookmarkStart w:id="191" w:name="_Toc228195531"/>
      <w:r>
        <w:t>图6-6 指标计算结构图</w:t>
      </w:r>
      <w:bookmarkEnd w:id="191"/>
    </w:p>
    <w:p w14:paraId="605E263A">
      <w:pPr>
        <w:pStyle w:val="5"/>
        <w:ind w:firstLine="480"/>
      </w:pPr>
      <w:r>
        <w:t>验证集真实标签和预测标签共同进入指标计算环节，最终写入模型记录和检测任务摘要中，为流量仪表盘中的模型性能展示提供数据来源。</w:t>
      </w:r>
    </w:p>
    <w:p w14:paraId="16ED65A6">
      <w:pPr>
        <w:pStyle w:val="5"/>
        <w:ind w:firstLine="480"/>
      </w:pPr>
      <w:r>
        <w:t>结合系统默认训练配置，决策树和支持向量机整体表现较好，逻辑回归在可解释性方面具有优势，K近邻受局部样本密度影响较大，验证精度略低。四类模型的评估结果</w:t>
      </w:r>
      <w:r>
        <w:rPr>
          <w:rFonts w:hint="eastAsia"/>
        </w:rPr>
        <w:t>如</w:t>
      </w:r>
      <w:r>
        <w:t>表6-4</w:t>
      </w:r>
      <w:r>
        <w:rPr>
          <w:rFonts w:hint="eastAsia"/>
        </w:rPr>
        <w:t>所示</w:t>
      </w:r>
      <w:r>
        <w:t>。</w:t>
      </w:r>
    </w:p>
    <w:p w14:paraId="2C615E55">
      <w:pPr>
        <w:pStyle w:val="64"/>
        <w:spacing w:before="240"/>
      </w:pPr>
      <w:bookmarkStart w:id="192" w:name="_Toc228195559"/>
      <w:r>
        <w:t>表6-4 模型性能对比表</w:t>
      </w:r>
      <w:bookmarkEnd w:id="192"/>
    </w:p>
    <w:tbl>
      <w:tblPr>
        <w:tblStyle w:val="2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6"/>
        <w:gridCol w:w="1187"/>
        <w:gridCol w:w="1187"/>
        <w:gridCol w:w="1187"/>
        <w:gridCol w:w="984"/>
        <w:gridCol w:w="3249"/>
      </w:tblGrid>
      <w:tr w14:paraId="6A05E0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2E6CB23B">
            <w:pPr>
              <w:pStyle w:val="81"/>
            </w:pPr>
            <w:r>
              <w:t>模型类型</w:t>
            </w:r>
          </w:p>
        </w:tc>
        <w:tc>
          <w:tcPr>
            <w:tcW w:w="0" w:type="auto"/>
            <w:tcBorders>
              <w:bottom w:val="single" w:color="auto" w:sz="4" w:space="0"/>
              <w:insideH w:val="single" w:sz="4" w:space="0"/>
            </w:tcBorders>
          </w:tcPr>
          <w:p w14:paraId="1AFE42A0">
            <w:pPr>
              <w:pStyle w:val="81"/>
            </w:pPr>
            <w:r>
              <w:t>准确率</w:t>
            </w:r>
          </w:p>
        </w:tc>
        <w:tc>
          <w:tcPr>
            <w:tcW w:w="0" w:type="auto"/>
            <w:tcBorders>
              <w:bottom w:val="single" w:color="auto" w:sz="4" w:space="0"/>
              <w:insideH w:val="single" w:sz="4" w:space="0"/>
            </w:tcBorders>
          </w:tcPr>
          <w:p w14:paraId="274EA8A7">
            <w:pPr>
              <w:pStyle w:val="81"/>
            </w:pPr>
            <w:r>
              <w:t>精确率</w:t>
            </w:r>
          </w:p>
        </w:tc>
        <w:tc>
          <w:tcPr>
            <w:tcW w:w="0" w:type="auto"/>
            <w:tcBorders>
              <w:bottom w:val="single" w:color="auto" w:sz="4" w:space="0"/>
              <w:insideH w:val="single" w:sz="4" w:space="0"/>
            </w:tcBorders>
          </w:tcPr>
          <w:p w14:paraId="0FA8CECF">
            <w:pPr>
              <w:pStyle w:val="81"/>
            </w:pPr>
            <w:r>
              <w:t>召回率</w:t>
            </w:r>
          </w:p>
        </w:tc>
        <w:tc>
          <w:tcPr>
            <w:tcW w:w="0" w:type="auto"/>
            <w:tcBorders>
              <w:bottom w:val="single" w:color="auto" w:sz="4" w:space="0"/>
              <w:insideH w:val="single" w:sz="4" w:space="0"/>
            </w:tcBorders>
          </w:tcPr>
          <w:p w14:paraId="5A12A142">
            <w:pPr>
              <w:pStyle w:val="81"/>
            </w:pPr>
            <w:r>
              <w:t>F1值</w:t>
            </w:r>
          </w:p>
        </w:tc>
        <w:tc>
          <w:tcPr>
            <w:tcW w:w="0" w:type="auto"/>
            <w:tcBorders>
              <w:bottom w:val="single" w:color="auto" w:sz="4" w:space="0"/>
              <w:insideH w:val="single" w:sz="4" w:space="0"/>
            </w:tcBorders>
          </w:tcPr>
          <w:p w14:paraId="17C13473">
            <w:pPr>
              <w:pStyle w:val="81"/>
            </w:pPr>
            <w:r>
              <w:t>适用特点</w:t>
            </w:r>
          </w:p>
        </w:tc>
      </w:tr>
      <w:tr w14:paraId="0B355E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E85DF43">
            <w:pPr>
              <w:pStyle w:val="81"/>
            </w:pPr>
            <w:r>
              <w:t>决策树</w:t>
            </w:r>
          </w:p>
        </w:tc>
        <w:tc>
          <w:tcPr>
            <w:tcW w:w="0" w:type="auto"/>
          </w:tcPr>
          <w:p w14:paraId="70D30872">
            <w:pPr>
              <w:pStyle w:val="81"/>
            </w:pPr>
            <w:r>
              <w:t>0.86</w:t>
            </w:r>
          </w:p>
        </w:tc>
        <w:tc>
          <w:tcPr>
            <w:tcW w:w="0" w:type="auto"/>
          </w:tcPr>
          <w:p w14:paraId="6AF7E809">
            <w:pPr>
              <w:pStyle w:val="81"/>
            </w:pPr>
            <w:r>
              <w:t>0.85</w:t>
            </w:r>
          </w:p>
        </w:tc>
        <w:tc>
          <w:tcPr>
            <w:tcW w:w="0" w:type="auto"/>
          </w:tcPr>
          <w:p w14:paraId="438D8D64">
            <w:pPr>
              <w:pStyle w:val="81"/>
            </w:pPr>
            <w:r>
              <w:t>0.86</w:t>
            </w:r>
          </w:p>
        </w:tc>
        <w:tc>
          <w:tcPr>
            <w:tcW w:w="0" w:type="auto"/>
          </w:tcPr>
          <w:p w14:paraId="2876135D">
            <w:pPr>
              <w:pStyle w:val="81"/>
            </w:pPr>
            <w:r>
              <w:t>0.85</w:t>
            </w:r>
          </w:p>
        </w:tc>
        <w:tc>
          <w:tcPr>
            <w:tcW w:w="0" w:type="auto"/>
          </w:tcPr>
          <w:p w14:paraId="54D1AF0D">
            <w:pPr>
              <w:pStyle w:val="81"/>
            </w:pPr>
            <w:r>
              <w:t>规则清晰，响应速度快</w:t>
            </w:r>
          </w:p>
        </w:tc>
      </w:tr>
      <w:tr w14:paraId="7AF2FF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977AACC">
            <w:pPr>
              <w:pStyle w:val="81"/>
            </w:pPr>
            <w:r>
              <w:t>K近邻</w:t>
            </w:r>
          </w:p>
        </w:tc>
        <w:tc>
          <w:tcPr>
            <w:tcW w:w="0" w:type="auto"/>
          </w:tcPr>
          <w:p w14:paraId="1EE01A78">
            <w:pPr>
              <w:pStyle w:val="81"/>
            </w:pPr>
            <w:r>
              <w:t>0.81</w:t>
            </w:r>
          </w:p>
        </w:tc>
        <w:tc>
          <w:tcPr>
            <w:tcW w:w="0" w:type="auto"/>
          </w:tcPr>
          <w:p w14:paraId="16643694">
            <w:pPr>
              <w:pStyle w:val="81"/>
            </w:pPr>
            <w:r>
              <w:t>0.80</w:t>
            </w:r>
          </w:p>
        </w:tc>
        <w:tc>
          <w:tcPr>
            <w:tcW w:w="0" w:type="auto"/>
          </w:tcPr>
          <w:p w14:paraId="1D8E7C19">
            <w:pPr>
              <w:pStyle w:val="81"/>
            </w:pPr>
            <w:r>
              <w:t>0.81</w:t>
            </w:r>
          </w:p>
        </w:tc>
        <w:tc>
          <w:tcPr>
            <w:tcW w:w="0" w:type="auto"/>
          </w:tcPr>
          <w:p w14:paraId="7E3B84A0">
            <w:pPr>
              <w:pStyle w:val="81"/>
            </w:pPr>
            <w:r>
              <w:t>0.80</w:t>
            </w:r>
          </w:p>
        </w:tc>
        <w:tc>
          <w:tcPr>
            <w:tcW w:w="0" w:type="auto"/>
          </w:tcPr>
          <w:p w14:paraId="4C5BDB25">
            <w:pPr>
              <w:pStyle w:val="81"/>
            </w:pPr>
            <w:r>
              <w:t>依赖局部样本分布</w:t>
            </w:r>
          </w:p>
        </w:tc>
      </w:tr>
      <w:tr w14:paraId="0B1CED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73BACB0">
            <w:pPr>
              <w:pStyle w:val="81"/>
            </w:pPr>
            <w:r>
              <w:t>逻辑回归</w:t>
            </w:r>
          </w:p>
        </w:tc>
        <w:tc>
          <w:tcPr>
            <w:tcW w:w="0" w:type="auto"/>
          </w:tcPr>
          <w:p w14:paraId="275CB960">
            <w:pPr>
              <w:pStyle w:val="81"/>
            </w:pPr>
            <w:r>
              <w:t>0.83</w:t>
            </w:r>
          </w:p>
        </w:tc>
        <w:tc>
          <w:tcPr>
            <w:tcW w:w="0" w:type="auto"/>
          </w:tcPr>
          <w:p w14:paraId="2B405EC2">
            <w:pPr>
              <w:pStyle w:val="81"/>
            </w:pPr>
            <w:r>
              <w:t>0.82</w:t>
            </w:r>
          </w:p>
        </w:tc>
        <w:tc>
          <w:tcPr>
            <w:tcW w:w="0" w:type="auto"/>
          </w:tcPr>
          <w:p w14:paraId="5F800BDF">
            <w:pPr>
              <w:pStyle w:val="81"/>
            </w:pPr>
            <w:r>
              <w:t>0.83</w:t>
            </w:r>
          </w:p>
        </w:tc>
        <w:tc>
          <w:tcPr>
            <w:tcW w:w="0" w:type="auto"/>
          </w:tcPr>
          <w:p w14:paraId="4E544A38">
            <w:pPr>
              <w:pStyle w:val="81"/>
            </w:pPr>
            <w:r>
              <w:t>0.82</w:t>
            </w:r>
          </w:p>
        </w:tc>
        <w:tc>
          <w:tcPr>
            <w:tcW w:w="0" w:type="auto"/>
          </w:tcPr>
          <w:p w14:paraId="12B028E1">
            <w:pPr>
              <w:pStyle w:val="81"/>
            </w:pPr>
            <w:r>
              <w:t>线性解释能力较强</w:t>
            </w:r>
          </w:p>
        </w:tc>
      </w:tr>
      <w:tr w14:paraId="3565CA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FD98017">
            <w:pPr>
              <w:pStyle w:val="81"/>
            </w:pPr>
            <w:r>
              <w:t>支持向量机</w:t>
            </w:r>
          </w:p>
        </w:tc>
        <w:tc>
          <w:tcPr>
            <w:tcW w:w="0" w:type="auto"/>
          </w:tcPr>
          <w:p w14:paraId="0613EC0B">
            <w:pPr>
              <w:pStyle w:val="81"/>
            </w:pPr>
            <w:r>
              <w:t>0.87</w:t>
            </w:r>
          </w:p>
        </w:tc>
        <w:tc>
          <w:tcPr>
            <w:tcW w:w="0" w:type="auto"/>
          </w:tcPr>
          <w:p w14:paraId="455314DF">
            <w:pPr>
              <w:pStyle w:val="81"/>
            </w:pPr>
            <w:r>
              <w:t>0.86</w:t>
            </w:r>
          </w:p>
        </w:tc>
        <w:tc>
          <w:tcPr>
            <w:tcW w:w="0" w:type="auto"/>
          </w:tcPr>
          <w:p w14:paraId="1F5495AA">
            <w:pPr>
              <w:pStyle w:val="81"/>
            </w:pPr>
            <w:r>
              <w:t>0.87</w:t>
            </w:r>
          </w:p>
        </w:tc>
        <w:tc>
          <w:tcPr>
            <w:tcW w:w="0" w:type="auto"/>
          </w:tcPr>
          <w:p w14:paraId="0AFE6EC2">
            <w:pPr>
              <w:pStyle w:val="81"/>
            </w:pPr>
            <w:r>
              <w:t>0.86</w:t>
            </w:r>
          </w:p>
        </w:tc>
        <w:tc>
          <w:tcPr>
            <w:tcW w:w="0" w:type="auto"/>
          </w:tcPr>
          <w:p w14:paraId="5DEBAD57">
            <w:pPr>
              <w:pStyle w:val="81"/>
            </w:pPr>
            <w:r>
              <w:t>非线性边界刻画较好</w:t>
            </w:r>
          </w:p>
        </w:tc>
      </w:tr>
    </w:tbl>
    <w:p w14:paraId="1D179AC6">
      <w:pPr>
        <w:pStyle w:val="5"/>
        <w:ind w:firstLine="480"/>
      </w:pPr>
      <w:r>
        <w:t>不同模型在入侵检测任务中表现出差异化特点。支持向量机在综合指标上略优，但预测成本高于决策树；决策树的准确率和F1值接近支持向量机，并且更易解释，因此适合作为系统默认模型或快速检测模型。</w:t>
      </w:r>
      <w:r>
        <w:rPr>
          <w:rFonts w:hint="eastAsia"/>
        </w:rPr>
        <w:t>核心代码实现如下所示：</w:t>
      </w:r>
    </w:p>
    <w:p w14:paraId="2D996FD4">
      <w:pPr>
        <w:pStyle w:val="5"/>
        <w:pBdr>
          <w:top w:val="single" w:color="auto" w:sz="6" w:space="1"/>
          <w:left w:val="single" w:color="auto" w:sz="6" w:space="4"/>
          <w:bottom w:val="single" w:color="auto" w:sz="6" w:space="1"/>
          <w:right w:val="single" w:color="auto" w:sz="6" w:space="4"/>
        </w:pBdr>
        <w:ind w:firstLine="480"/>
      </w:pPr>
      <w:r>
        <w:t>def _serialize_metrics(y_true, y_pred):</w:t>
      </w:r>
    </w:p>
    <w:p w14:paraId="7263DFF2">
      <w:pPr>
        <w:pStyle w:val="5"/>
        <w:pBdr>
          <w:top w:val="single" w:color="auto" w:sz="6" w:space="1"/>
          <w:left w:val="single" w:color="auto" w:sz="6" w:space="4"/>
          <w:bottom w:val="single" w:color="auto" w:sz="6" w:space="1"/>
          <w:right w:val="single" w:color="auto" w:sz="6" w:space="4"/>
        </w:pBdr>
        <w:ind w:firstLine="480"/>
      </w:pPr>
      <w:r>
        <w:t xml:space="preserve">    return {</w:t>
      </w:r>
    </w:p>
    <w:p w14:paraId="7C932F23">
      <w:pPr>
        <w:pStyle w:val="5"/>
        <w:pBdr>
          <w:top w:val="single" w:color="auto" w:sz="6" w:space="1"/>
          <w:left w:val="single" w:color="auto" w:sz="6" w:space="4"/>
          <w:bottom w:val="single" w:color="auto" w:sz="6" w:space="1"/>
          <w:right w:val="single" w:color="auto" w:sz="6" w:space="4"/>
        </w:pBdr>
        <w:ind w:firstLine="480"/>
      </w:pPr>
      <w:r>
        <w:t xml:space="preserve">        "accuracy": float(accuracy_score(y_true, y_pred)),</w:t>
      </w:r>
    </w:p>
    <w:p w14:paraId="35844508">
      <w:pPr>
        <w:pStyle w:val="5"/>
        <w:pBdr>
          <w:top w:val="single" w:color="auto" w:sz="6" w:space="1"/>
          <w:left w:val="single" w:color="auto" w:sz="6" w:space="4"/>
          <w:bottom w:val="single" w:color="auto" w:sz="6" w:space="1"/>
          <w:right w:val="single" w:color="auto" w:sz="6" w:space="4"/>
        </w:pBdr>
        <w:ind w:firstLine="480"/>
      </w:pPr>
      <w:r>
        <w:t xml:space="preserve">        "precision": float(precision_score(</w:t>
      </w:r>
    </w:p>
    <w:p w14:paraId="2E590C5D">
      <w:pPr>
        <w:pStyle w:val="5"/>
        <w:pBdr>
          <w:top w:val="single" w:color="auto" w:sz="6" w:space="1"/>
          <w:left w:val="single" w:color="auto" w:sz="6" w:space="4"/>
          <w:bottom w:val="single" w:color="auto" w:sz="6" w:space="1"/>
          <w:right w:val="single" w:color="auto" w:sz="6" w:space="4"/>
        </w:pBdr>
        <w:ind w:firstLine="480"/>
      </w:pPr>
      <w:r>
        <w:t xml:space="preserve">            y_true, y_pred, average="weighted", zero_division=0)),</w:t>
      </w:r>
    </w:p>
    <w:p w14:paraId="293C1810">
      <w:pPr>
        <w:pStyle w:val="5"/>
        <w:pBdr>
          <w:top w:val="single" w:color="auto" w:sz="6" w:space="1"/>
          <w:left w:val="single" w:color="auto" w:sz="6" w:space="4"/>
          <w:bottom w:val="single" w:color="auto" w:sz="6" w:space="1"/>
          <w:right w:val="single" w:color="auto" w:sz="6" w:space="4"/>
        </w:pBdr>
        <w:ind w:firstLine="480"/>
      </w:pPr>
      <w:r>
        <w:t xml:space="preserve">        "recall": float(recall_score(</w:t>
      </w:r>
    </w:p>
    <w:p w14:paraId="0173F435">
      <w:pPr>
        <w:pStyle w:val="5"/>
        <w:pBdr>
          <w:top w:val="single" w:color="auto" w:sz="6" w:space="1"/>
          <w:left w:val="single" w:color="auto" w:sz="6" w:space="4"/>
          <w:bottom w:val="single" w:color="auto" w:sz="6" w:space="1"/>
          <w:right w:val="single" w:color="auto" w:sz="6" w:space="4"/>
        </w:pBdr>
        <w:ind w:firstLine="480"/>
      </w:pPr>
      <w:r>
        <w:t xml:space="preserve">            y_true, y_pred, average="weighted", zero_division=0)),</w:t>
      </w:r>
    </w:p>
    <w:p w14:paraId="586C594A">
      <w:pPr>
        <w:pStyle w:val="5"/>
        <w:pBdr>
          <w:top w:val="single" w:color="auto" w:sz="6" w:space="1"/>
          <w:left w:val="single" w:color="auto" w:sz="6" w:space="4"/>
          <w:bottom w:val="single" w:color="auto" w:sz="6" w:space="1"/>
          <w:right w:val="single" w:color="auto" w:sz="6" w:space="4"/>
        </w:pBdr>
        <w:ind w:firstLine="480"/>
      </w:pPr>
      <w:r>
        <w:t xml:space="preserve">        "f1": float(f1_score(</w:t>
      </w:r>
    </w:p>
    <w:p w14:paraId="4FAA4306">
      <w:pPr>
        <w:pStyle w:val="5"/>
        <w:pBdr>
          <w:top w:val="single" w:color="auto" w:sz="6" w:space="1"/>
          <w:left w:val="single" w:color="auto" w:sz="6" w:space="4"/>
          <w:bottom w:val="single" w:color="auto" w:sz="6" w:space="1"/>
          <w:right w:val="single" w:color="auto" w:sz="6" w:space="4"/>
        </w:pBdr>
        <w:ind w:firstLine="480"/>
      </w:pPr>
      <w:r>
        <w:t xml:space="preserve">            y_true, y_pred, average="weighted", zero_division=0)),</w:t>
      </w:r>
    </w:p>
    <w:p w14:paraId="51DA2BFF">
      <w:pPr>
        <w:pStyle w:val="5"/>
        <w:pBdr>
          <w:top w:val="single" w:color="auto" w:sz="6" w:space="1"/>
          <w:left w:val="single" w:color="auto" w:sz="6" w:space="4"/>
          <w:bottom w:val="single" w:color="auto" w:sz="6" w:space="1"/>
          <w:right w:val="single" w:color="auto" w:sz="6" w:space="4"/>
        </w:pBdr>
        <w:ind w:firstLine="480"/>
      </w:pPr>
      <w:r>
        <w:t xml:space="preserve">    }</w:t>
      </w:r>
    </w:p>
    <w:p w14:paraId="39D6C847">
      <w:pPr>
        <w:pStyle w:val="5"/>
        <w:ind w:firstLine="480"/>
        <w:rPr>
          <w:kern w:val="0"/>
        </w:rPr>
      </w:pPr>
      <w:r>
        <w:t>该指标体系没有只采用准确率，而是同时保留精确率、召回率和F1值，能够更完整地描述模型在入侵检测任务中的识别能力。对于安全系统而言，召回率和F1值比单一准确率更能反映模型对异常样本的捕获能力。</w:t>
      </w:r>
    </w:p>
    <w:p w14:paraId="7FCE222F">
      <w:pPr>
        <w:pStyle w:val="7"/>
      </w:pPr>
      <w:commentRangeStart w:id="35"/>
      <w:bookmarkStart w:id="193" w:name="_Toc228196036"/>
      <w:r>
        <w:t>曲线评估</w:t>
      </w:r>
      <w:commentRangeEnd w:id="35"/>
      <w:r>
        <w:rPr>
          <w:rStyle w:val="32"/>
          <w:rFonts w:ascii="Times New Roman" w:hAnsi="Times New Roman" w:eastAsia="宋体" w:cs="Times New Roman"/>
        </w:rPr>
        <w:commentReference w:id="35"/>
      </w:r>
      <w:bookmarkEnd w:id="193"/>
    </w:p>
    <w:p w14:paraId="22024F79">
      <w:pPr>
        <w:pStyle w:val="5"/>
        <w:ind w:firstLine="480"/>
      </w:pPr>
      <w:r>
        <w:t>模型训练过程中，系统通过不同训练样本比例构造训练曲线，比例依次为0.2、0.4、0.6、0.8和1.0。每个比例下重新训练模型，并分别计算训练准确率、验证准确率和损失值，其中损失值采用</w:t>
      </w:r>
      <w:r>
        <w:rPr>
          <w:rStyle w:val="31"/>
        </w:rPr>
        <w:t>1-val_acc</w:t>
      </w:r>
      <w:r>
        <w:t>进行近似表示。该曲线虽然不是深度学习中的梯度损失曲线，但可以反映样本规模增加时模型泛化性能的变化趋势。训练曲线如图6-7所示。</w:t>
      </w:r>
    </w:p>
    <w:p w14:paraId="4DAFAC19">
      <w:pPr>
        <w:pStyle w:val="61"/>
        <w:spacing w:before="240"/>
      </w:pPr>
      <w:r>
        <w:drawing>
          <wp:inline distT="0" distB="0" distL="0" distR="0">
            <wp:extent cx="4352925" cy="2813685"/>
            <wp:effectExtent l="0" t="0" r="0" b="5715"/>
            <wp:docPr id="1049478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78839" name="图片 1"/>
                    <pic:cNvPicPr>
                      <a:picLocks noChangeAspect="1"/>
                    </pic:cNvPicPr>
                  </pic:nvPicPr>
                  <pic:blipFill>
                    <a:blip r:embed="rId63"/>
                    <a:stretch>
                      <a:fillRect/>
                    </a:stretch>
                  </pic:blipFill>
                  <pic:spPr>
                    <a:xfrm>
                      <a:off x="0" y="0"/>
                      <a:ext cx="4361089" cy="2819276"/>
                    </a:xfrm>
                    <a:prstGeom prst="rect">
                      <a:avLst/>
                    </a:prstGeom>
                  </pic:spPr>
                </pic:pic>
              </a:graphicData>
            </a:graphic>
          </wp:inline>
        </w:drawing>
      </w:r>
    </w:p>
    <w:p w14:paraId="676A1E6F">
      <w:pPr>
        <w:pStyle w:val="60"/>
        <w:spacing w:after="240"/>
      </w:pPr>
      <w:bookmarkStart w:id="194" w:name="_Toc228195532"/>
      <w:r>
        <w:t>图6-7 训练准确率变化曲线</w:t>
      </w:r>
      <w:bookmarkEnd w:id="194"/>
    </w:p>
    <w:p w14:paraId="6D1E82FB">
      <w:pPr>
        <w:pStyle w:val="5"/>
        <w:ind w:firstLine="480"/>
      </w:pPr>
      <w:r>
        <w:t>随着训练样本比例提高，训练准确率持续上升，验证准确率也由0.78提升至0.86左右。训练准确率高于验证准确率，说明模型对训练样本具有较强拟合能力，但仍存在一定泛化差距。损失变化如图6-8所示。</w:t>
      </w:r>
    </w:p>
    <w:p w14:paraId="4693BE49">
      <w:pPr>
        <w:pStyle w:val="61"/>
        <w:spacing w:before="240"/>
      </w:pPr>
      <w:r>
        <w:drawing>
          <wp:inline distT="0" distB="0" distL="0" distR="0">
            <wp:extent cx="4514850" cy="2955290"/>
            <wp:effectExtent l="0" t="0" r="0" b="0"/>
            <wp:docPr id="376444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44530" name="图片 1"/>
                    <pic:cNvPicPr>
                      <a:picLocks noChangeAspect="1"/>
                    </pic:cNvPicPr>
                  </pic:nvPicPr>
                  <pic:blipFill>
                    <a:blip r:embed="rId64"/>
                    <a:stretch>
                      <a:fillRect/>
                    </a:stretch>
                  </pic:blipFill>
                  <pic:spPr>
                    <a:xfrm>
                      <a:off x="0" y="0"/>
                      <a:ext cx="4533506" cy="2967572"/>
                    </a:xfrm>
                    <a:prstGeom prst="rect">
                      <a:avLst/>
                    </a:prstGeom>
                  </pic:spPr>
                </pic:pic>
              </a:graphicData>
            </a:graphic>
          </wp:inline>
        </w:drawing>
      </w:r>
    </w:p>
    <w:p w14:paraId="2CF7CDF6">
      <w:pPr>
        <w:pStyle w:val="60"/>
        <w:spacing w:after="240"/>
      </w:pPr>
      <w:bookmarkStart w:id="195" w:name="_Toc228195533"/>
      <w:r>
        <w:t>图6-8 验证损失变化曲线</w:t>
      </w:r>
      <w:bookmarkEnd w:id="195"/>
    </w:p>
    <w:p w14:paraId="39A52F3C">
      <w:pPr>
        <w:pStyle w:val="5"/>
        <w:ind w:firstLine="480"/>
      </w:pPr>
      <w:r>
        <w:t>验证损失随着样本比例增加而下降，说明更多训练样本能够改善模型泛化能力。当样本比例从80%提升至100%时，损失下降幅度变小，表明模型性能逐渐进入平稳区间，后续提升需要依靠特征增强或更复杂模型，而非单纯增加相同分布样本。</w:t>
      </w:r>
    </w:p>
    <w:p w14:paraId="1111D49C">
      <w:pPr>
        <w:pStyle w:val="7"/>
        <w:rPr>
          <w:kern w:val="0"/>
          <w:sz w:val="27"/>
          <w:szCs w:val="27"/>
        </w:rPr>
      </w:pPr>
      <w:bookmarkStart w:id="196" w:name="_Toc228196037"/>
      <w:r>
        <w:t>矩阵分析</w:t>
      </w:r>
      <w:bookmarkEnd w:id="196"/>
    </w:p>
    <w:p w14:paraId="741626E8">
      <w:pPr>
        <w:pStyle w:val="5"/>
        <w:ind w:firstLine="480"/>
      </w:pPr>
      <w:r>
        <w:t>混淆矩阵能够进一步揭示不同类别之间的误判关系。入侵检测任务中，最需要关注的是攻击样本被误判为正常样本的情况，因为该类错误会直接导致安全风险未被发现。基于四类标签构造的混淆矩阵如图6-9所示。</w:t>
      </w:r>
    </w:p>
    <w:p w14:paraId="10DF8201">
      <w:pPr>
        <w:pStyle w:val="61"/>
        <w:spacing w:before="240"/>
      </w:pPr>
      <w:r>
        <w:drawing>
          <wp:inline distT="0" distB="0" distL="0" distR="0">
            <wp:extent cx="2577465" cy="2324100"/>
            <wp:effectExtent l="0" t="0" r="0" b="0"/>
            <wp:docPr id="379687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87275" name="图片 1"/>
                    <pic:cNvPicPr>
                      <a:picLocks noChangeAspect="1"/>
                    </pic:cNvPicPr>
                  </pic:nvPicPr>
                  <pic:blipFill>
                    <a:blip r:embed="rId65"/>
                    <a:stretch>
                      <a:fillRect/>
                    </a:stretch>
                  </pic:blipFill>
                  <pic:spPr>
                    <a:xfrm>
                      <a:off x="0" y="0"/>
                      <a:ext cx="2583299" cy="2329204"/>
                    </a:xfrm>
                    <a:prstGeom prst="rect">
                      <a:avLst/>
                    </a:prstGeom>
                  </pic:spPr>
                </pic:pic>
              </a:graphicData>
            </a:graphic>
          </wp:inline>
        </w:drawing>
      </w:r>
    </w:p>
    <w:p w14:paraId="698B0D3E">
      <w:pPr>
        <w:pStyle w:val="60"/>
        <w:spacing w:after="240"/>
      </w:pPr>
      <w:bookmarkStart w:id="197" w:name="_Toc228195534"/>
      <w:r>
        <w:t>图6-9 混淆矩阵分析图</w:t>
      </w:r>
      <w:bookmarkEnd w:id="197"/>
    </w:p>
    <w:p w14:paraId="1687FC29">
      <w:pPr>
        <w:pStyle w:val="5"/>
        <w:ind w:firstLine="480"/>
      </w:pPr>
      <w:r>
        <w:t>模型评估中需要重点关注的两类误差：攻击漏检和正常误报。正常误报会增加管理员排查成本，但攻击漏检会产生更高安全风险。因此，在入侵检测系统中，模型调优应优先保证攻击类别召回率，再兼顾误报控制。典型混淆矩阵结果</w:t>
      </w:r>
      <w:r>
        <w:rPr>
          <w:rFonts w:hint="eastAsia"/>
        </w:rPr>
        <w:t>如图</w:t>
      </w:r>
      <w:r>
        <w:t>表6-5</w:t>
      </w:r>
      <w:r>
        <w:rPr>
          <w:rFonts w:hint="eastAsia"/>
        </w:rPr>
        <w:t>所示</w:t>
      </w:r>
      <w:r>
        <w:t>。</w:t>
      </w:r>
    </w:p>
    <w:p w14:paraId="79E1754D">
      <w:pPr>
        <w:pStyle w:val="64"/>
        <w:spacing w:before="240"/>
      </w:pPr>
      <w:bookmarkStart w:id="198" w:name="_Toc228195560"/>
      <w:r>
        <w:t>表6-5 混淆矩阵统计表</w:t>
      </w:r>
      <w:bookmarkEnd w:id="198"/>
    </w:p>
    <w:tbl>
      <w:tblPr>
        <w:tblStyle w:val="2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5"/>
        <w:gridCol w:w="2212"/>
        <w:gridCol w:w="1812"/>
        <w:gridCol w:w="2107"/>
        <w:gridCol w:w="1864"/>
      </w:tblGrid>
      <w:tr w14:paraId="360FA8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595E04F4">
            <w:pPr>
              <w:pStyle w:val="81"/>
            </w:pPr>
            <w:r>
              <w:t>真实类别</w:t>
            </w:r>
          </w:p>
        </w:tc>
        <w:tc>
          <w:tcPr>
            <w:tcW w:w="0" w:type="auto"/>
            <w:tcBorders>
              <w:bottom w:val="single" w:color="auto" w:sz="4" w:space="0"/>
              <w:insideH w:val="single" w:sz="4" w:space="0"/>
            </w:tcBorders>
          </w:tcPr>
          <w:p w14:paraId="06F0F9C2">
            <w:pPr>
              <w:pStyle w:val="81"/>
            </w:pPr>
            <w:r>
              <w:t>预测BENIGN</w:t>
            </w:r>
          </w:p>
        </w:tc>
        <w:tc>
          <w:tcPr>
            <w:tcW w:w="0" w:type="auto"/>
            <w:tcBorders>
              <w:bottom w:val="single" w:color="auto" w:sz="4" w:space="0"/>
              <w:insideH w:val="single" w:sz="4" w:space="0"/>
            </w:tcBorders>
          </w:tcPr>
          <w:p w14:paraId="65AA3747">
            <w:pPr>
              <w:pStyle w:val="81"/>
            </w:pPr>
            <w:r>
              <w:t>预测DDoS</w:t>
            </w:r>
          </w:p>
        </w:tc>
        <w:tc>
          <w:tcPr>
            <w:tcW w:w="0" w:type="auto"/>
            <w:tcBorders>
              <w:bottom w:val="single" w:color="auto" w:sz="4" w:space="0"/>
              <w:insideH w:val="single" w:sz="4" w:space="0"/>
            </w:tcBorders>
          </w:tcPr>
          <w:p w14:paraId="4E179AA6">
            <w:pPr>
              <w:pStyle w:val="81"/>
            </w:pPr>
            <w:r>
              <w:t>预测Portscan</w:t>
            </w:r>
          </w:p>
        </w:tc>
        <w:tc>
          <w:tcPr>
            <w:tcW w:w="0" w:type="auto"/>
            <w:tcBorders>
              <w:bottom w:val="single" w:color="auto" w:sz="4" w:space="0"/>
              <w:insideH w:val="single" w:sz="4" w:space="0"/>
            </w:tcBorders>
          </w:tcPr>
          <w:p w14:paraId="7A94B5CE">
            <w:pPr>
              <w:pStyle w:val="81"/>
            </w:pPr>
            <w:r>
              <w:t>预测Botnet</w:t>
            </w:r>
          </w:p>
        </w:tc>
      </w:tr>
      <w:tr w14:paraId="640E1D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1BD62E6">
            <w:pPr>
              <w:pStyle w:val="81"/>
            </w:pPr>
            <w:r>
              <w:t>BENIGN</w:t>
            </w:r>
          </w:p>
        </w:tc>
        <w:tc>
          <w:tcPr>
            <w:tcW w:w="0" w:type="auto"/>
          </w:tcPr>
          <w:p w14:paraId="2987CA5A">
            <w:pPr>
              <w:pStyle w:val="81"/>
            </w:pPr>
            <w:r>
              <w:t>862</w:t>
            </w:r>
          </w:p>
        </w:tc>
        <w:tc>
          <w:tcPr>
            <w:tcW w:w="0" w:type="auto"/>
          </w:tcPr>
          <w:p w14:paraId="596AAC65">
            <w:pPr>
              <w:pStyle w:val="81"/>
            </w:pPr>
            <w:r>
              <w:t>31</w:t>
            </w:r>
          </w:p>
        </w:tc>
        <w:tc>
          <w:tcPr>
            <w:tcW w:w="0" w:type="auto"/>
          </w:tcPr>
          <w:p w14:paraId="6C648664">
            <w:pPr>
              <w:pStyle w:val="81"/>
            </w:pPr>
            <w:r>
              <w:t>18</w:t>
            </w:r>
          </w:p>
        </w:tc>
        <w:tc>
          <w:tcPr>
            <w:tcW w:w="0" w:type="auto"/>
          </w:tcPr>
          <w:p w14:paraId="67849327">
            <w:pPr>
              <w:pStyle w:val="81"/>
            </w:pPr>
            <w:r>
              <w:t>9</w:t>
            </w:r>
          </w:p>
        </w:tc>
      </w:tr>
      <w:tr w14:paraId="546C22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C8EABA4">
            <w:pPr>
              <w:pStyle w:val="81"/>
            </w:pPr>
            <w:r>
              <w:t>DDoS</w:t>
            </w:r>
          </w:p>
        </w:tc>
        <w:tc>
          <w:tcPr>
            <w:tcW w:w="0" w:type="auto"/>
          </w:tcPr>
          <w:p w14:paraId="585B7AE2">
            <w:pPr>
              <w:pStyle w:val="81"/>
            </w:pPr>
            <w:r>
              <w:t>14</w:t>
            </w:r>
          </w:p>
        </w:tc>
        <w:tc>
          <w:tcPr>
            <w:tcW w:w="0" w:type="auto"/>
          </w:tcPr>
          <w:p w14:paraId="488614CE">
            <w:pPr>
              <w:pStyle w:val="81"/>
            </w:pPr>
            <w:r>
              <w:t>116</w:t>
            </w:r>
          </w:p>
        </w:tc>
        <w:tc>
          <w:tcPr>
            <w:tcW w:w="0" w:type="auto"/>
          </w:tcPr>
          <w:p w14:paraId="5AD90178">
            <w:pPr>
              <w:pStyle w:val="81"/>
            </w:pPr>
            <w:r>
              <w:t>7</w:t>
            </w:r>
          </w:p>
        </w:tc>
        <w:tc>
          <w:tcPr>
            <w:tcW w:w="0" w:type="auto"/>
          </w:tcPr>
          <w:p w14:paraId="521A423E">
            <w:pPr>
              <w:pStyle w:val="81"/>
            </w:pPr>
            <w:r>
              <w:t>3</w:t>
            </w:r>
          </w:p>
        </w:tc>
      </w:tr>
      <w:tr w14:paraId="081218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37C5FF5">
            <w:pPr>
              <w:pStyle w:val="81"/>
            </w:pPr>
            <w:r>
              <w:t>Portscan</w:t>
            </w:r>
          </w:p>
        </w:tc>
        <w:tc>
          <w:tcPr>
            <w:tcW w:w="0" w:type="auto"/>
          </w:tcPr>
          <w:p w14:paraId="657A0A8D">
            <w:pPr>
              <w:pStyle w:val="81"/>
            </w:pPr>
            <w:r>
              <w:t>11</w:t>
            </w:r>
          </w:p>
        </w:tc>
        <w:tc>
          <w:tcPr>
            <w:tcW w:w="0" w:type="auto"/>
          </w:tcPr>
          <w:p w14:paraId="15F3A72E">
            <w:pPr>
              <w:pStyle w:val="81"/>
            </w:pPr>
            <w:r>
              <w:t>6</w:t>
            </w:r>
          </w:p>
        </w:tc>
        <w:tc>
          <w:tcPr>
            <w:tcW w:w="0" w:type="auto"/>
          </w:tcPr>
          <w:p w14:paraId="3F614F07">
            <w:pPr>
              <w:pStyle w:val="81"/>
            </w:pPr>
            <w:r>
              <w:t>94</w:t>
            </w:r>
          </w:p>
        </w:tc>
        <w:tc>
          <w:tcPr>
            <w:tcW w:w="0" w:type="auto"/>
          </w:tcPr>
          <w:p w14:paraId="132185AE">
            <w:pPr>
              <w:pStyle w:val="81"/>
            </w:pPr>
            <w:r>
              <w:t>5</w:t>
            </w:r>
          </w:p>
        </w:tc>
      </w:tr>
      <w:tr w14:paraId="0FEC65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93A8B93">
            <w:pPr>
              <w:pStyle w:val="81"/>
            </w:pPr>
            <w:r>
              <w:t>Botnet</w:t>
            </w:r>
          </w:p>
        </w:tc>
        <w:tc>
          <w:tcPr>
            <w:tcW w:w="0" w:type="auto"/>
          </w:tcPr>
          <w:p w14:paraId="16096531">
            <w:pPr>
              <w:pStyle w:val="81"/>
            </w:pPr>
            <w:r>
              <w:t>8</w:t>
            </w:r>
          </w:p>
        </w:tc>
        <w:tc>
          <w:tcPr>
            <w:tcW w:w="0" w:type="auto"/>
          </w:tcPr>
          <w:p w14:paraId="017BB3AA">
            <w:pPr>
              <w:pStyle w:val="81"/>
            </w:pPr>
            <w:r>
              <w:t>4</w:t>
            </w:r>
          </w:p>
        </w:tc>
        <w:tc>
          <w:tcPr>
            <w:tcW w:w="0" w:type="auto"/>
          </w:tcPr>
          <w:p w14:paraId="01A83057">
            <w:pPr>
              <w:pStyle w:val="81"/>
            </w:pPr>
            <w:r>
              <w:t>6</w:t>
            </w:r>
          </w:p>
        </w:tc>
        <w:tc>
          <w:tcPr>
            <w:tcW w:w="0" w:type="auto"/>
          </w:tcPr>
          <w:p w14:paraId="2C533A32">
            <w:pPr>
              <w:pStyle w:val="81"/>
            </w:pPr>
            <w:r>
              <w:t>56</w:t>
            </w:r>
          </w:p>
        </w:tc>
      </w:tr>
    </w:tbl>
    <w:p w14:paraId="7AF1FB5F">
      <w:pPr>
        <w:pStyle w:val="5"/>
        <w:ind w:firstLine="480"/>
        <w:rPr>
          <w:kern w:val="0"/>
        </w:rPr>
      </w:pPr>
      <w:r>
        <w:t>正常流量识别数量最多，模型对DDoS和端口扫描的区分效果较好，僵尸网络类别存在一定误判。这一现象与僵尸网络流量行为较隐蔽有关，其特征可能与正常长连接或低频访问相似，需要结合更长时间窗口特征进一步改善识别效果。</w:t>
      </w:r>
    </w:p>
    <w:p w14:paraId="30455E6A">
      <w:pPr>
        <w:pStyle w:val="4"/>
      </w:pPr>
      <w:bookmarkStart w:id="199" w:name="_Toc228196038"/>
      <w:r>
        <w:t>模型调用</w:t>
      </w:r>
      <w:bookmarkEnd w:id="199"/>
    </w:p>
    <w:p w14:paraId="7043E424">
      <w:pPr>
        <w:pStyle w:val="7"/>
      </w:pPr>
      <w:bookmarkStart w:id="200" w:name="_Toc228196039"/>
      <w:r>
        <w:t>载入预测</w:t>
      </w:r>
      <w:bookmarkEnd w:id="200"/>
    </w:p>
    <w:p w14:paraId="77943EE6">
      <w:pPr>
        <w:pStyle w:val="5"/>
        <w:ind w:firstLine="480"/>
      </w:pPr>
      <w:r>
        <w:t>模型训练完成后，系统将分类器、标准化器、特征名称、类别列表、训练时间、指标、曲线、预处理摘要和参数配置统一封装为模型载荷，并通过</w:t>
      </w:r>
      <w:r>
        <w:rPr>
          <w:rStyle w:val="31"/>
        </w:rPr>
        <w:t>joblib.dump</w:t>
      </w:r>
      <w:r>
        <w:t>保存为</w:t>
      </w:r>
      <w:r>
        <w:rPr>
          <w:rStyle w:val="31"/>
        </w:rPr>
        <w:t>.joblib</w:t>
      </w:r>
      <w:r>
        <w:t>文件。模型调用阶段根据模型类型读取对应文件，若模型文件不存在，则使用静态CSV样本自动训练生成默认模型。该机制保证了检测接口在首次调用时仍具备可用性。模型调用流程如图6-10所示。</w:t>
      </w:r>
    </w:p>
    <w:p w14:paraId="0D3DE748">
      <w:pPr>
        <w:pStyle w:val="61"/>
        <w:spacing w:before="240"/>
      </w:pPr>
      <w:r>
        <w:rPr>
          <w:rFonts w:hint="eastAsia"/>
        </w:rPr>
        <w:object>
          <v:shape id="_x0000_i1045" o:spt="75" type="#_x0000_t75" style="height:291.75pt;width:202.5pt;" o:ole="t" filled="f" o:preferrelative="t" stroked="f" coordsize="21600,21600">
            <v:path/>
            <v:fill on="f" focussize="0,0"/>
            <v:stroke on="f" joinstyle="miter"/>
            <v:imagedata r:id="rId67" o:title=""/>
            <o:lock v:ext="edit" aspectratio="t"/>
            <w10:wrap type="none"/>
            <w10:anchorlock/>
          </v:shape>
          <o:OLEObject Type="Embed" ProgID="Visio.Drawing.15" ShapeID="_x0000_i1045" DrawAspect="Content" ObjectID="_1468075745" r:id="rId66">
            <o:LockedField>false</o:LockedField>
          </o:OLEObject>
        </w:object>
      </w:r>
    </w:p>
    <w:p w14:paraId="1ADE7406">
      <w:pPr>
        <w:pStyle w:val="60"/>
        <w:spacing w:after="240"/>
      </w:pPr>
      <w:bookmarkStart w:id="201" w:name="_Toc228195535"/>
      <w:r>
        <w:t>图6-10 模型调用流程图</w:t>
      </w:r>
      <w:bookmarkEnd w:id="201"/>
    </w:p>
    <w:p w14:paraId="6315CCDD">
      <w:pPr>
        <w:pStyle w:val="5"/>
        <w:ind w:firstLine="480"/>
      </w:pPr>
      <w:r>
        <w:t>模型调用环节并不重新构造特征规则，而是复用训练阶段保存的特征列表和标准化器。该设计能够避免训练阶段与预测阶段出现特征尺度不一致，提高在线检测结果的稳定性。</w:t>
      </w:r>
    </w:p>
    <w:p w14:paraId="56612D73">
      <w:pPr>
        <w:pStyle w:val="7"/>
        <w:rPr>
          <w:kern w:val="0"/>
          <w:sz w:val="27"/>
          <w:szCs w:val="27"/>
        </w:rPr>
      </w:pPr>
      <w:bookmarkStart w:id="202" w:name="_Toc228196040"/>
      <w:r>
        <w:t>异常判定</w:t>
      </w:r>
      <w:bookmarkEnd w:id="202"/>
    </w:p>
    <w:p w14:paraId="69197595">
      <w:pPr>
        <w:pStyle w:val="5"/>
        <w:ind w:firstLine="480"/>
      </w:pPr>
      <w:r>
        <w:t>预测阶段支持数据库流量、静态CSV流量、PCAP上传数据和请求体流量四类来源。系统先将不同来源转换为</w:t>
      </w:r>
      <w:r>
        <w:rPr>
          <w:rStyle w:val="31"/>
        </w:rPr>
        <w:t>TrafficFlow</w:t>
      </w:r>
      <w:r>
        <w:t>对象，再抽取21维特征矩阵，经过标准化处理后输入模型。若模型支持</w:t>
      </w:r>
      <w:commentRangeStart w:id="36"/>
      <w:r>
        <w:rPr>
          <w:rStyle w:val="31"/>
        </w:rPr>
        <w:t>predict_prob</w:t>
      </w:r>
      <w:commentRangeEnd w:id="36"/>
      <w:r>
        <w:rPr>
          <w:rStyle w:val="32"/>
          <w:rFonts w:cs="Times New Roman"/>
          <w:bCs w:val="0"/>
        </w:rPr>
        <w:commentReference w:id="36"/>
      </w:r>
      <w:r>
        <w:rPr>
          <w:rStyle w:val="31"/>
        </w:rPr>
        <w:t>a</w:t>
      </w:r>
      <w:r>
        <w:t>，系统会同步计算预测类别的概率，并将非</w:t>
      </w:r>
      <w:r>
        <w:rPr>
          <w:rStyle w:val="31"/>
        </w:rPr>
        <w:t>BENIGN</w:t>
      </w:r>
      <w:r>
        <w:t>和非</w:t>
      </w:r>
      <w:r>
        <w:rPr>
          <w:rStyle w:val="31"/>
        </w:rPr>
        <w:t>Normal</w:t>
      </w:r>
      <w:r>
        <w:t>的结果识别为异常流量。异常记录写入</w:t>
      </w:r>
      <w:r>
        <w:rPr>
          <w:rStyle w:val="31"/>
        </w:rPr>
        <w:t>TrafficAnomaly</w:t>
      </w:r>
      <w:r>
        <w:t>表，并保存预测标签、攻击类型、置信度、攻击家族和关键特征分析内容。异常判定逻辑如图6-11所示。</w:t>
      </w:r>
    </w:p>
    <w:p w14:paraId="10C0C90C">
      <w:pPr>
        <w:pStyle w:val="61"/>
        <w:spacing w:before="240"/>
      </w:pPr>
      <w:r>
        <w:rPr>
          <w:rFonts w:hint="eastAsia"/>
        </w:rPr>
        <w:object>
          <v:shape id="_x0000_i1046" o:spt="75" type="#_x0000_t75" style="height:228pt;width:424.5pt;" o:ole="t" filled="f" o:preferrelative="t" stroked="f" coordsize="21600,21600">
            <v:path/>
            <v:fill on="f" focussize="0,0"/>
            <v:stroke on="f" joinstyle="miter"/>
            <v:imagedata r:id="rId69" o:title=""/>
            <o:lock v:ext="edit" aspectratio="t"/>
            <w10:wrap type="none"/>
            <w10:anchorlock/>
          </v:shape>
          <o:OLEObject Type="Embed" ProgID="Visio.Drawing.15" ShapeID="_x0000_i1046" DrawAspect="Content" ObjectID="_1468075746" r:id="rId68">
            <o:LockedField>false</o:LockedField>
          </o:OLEObject>
        </w:object>
      </w:r>
    </w:p>
    <w:p w14:paraId="4EED84C2">
      <w:pPr>
        <w:pStyle w:val="60"/>
        <w:spacing w:after="240"/>
      </w:pPr>
      <w:bookmarkStart w:id="203" w:name="_Toc228195536"/>
      <w:r>
        <w:t>图6-11 异常判定流程图</w:t>
      </w:r>
      <w:bookmarkEnd w:id="203"/>
    </w:p>
    <w:p w14:paraId="090AF78C">
      <w:pPr>
        <w:pStyle w:val="5"/>
        <w:ind w:firstLine="480"/>
      </w:pPr>
      <w:commentRangeStart w:id="37"/>
      <w:r>
        <w:t>预测标签</w:t>
      </w:r>
      <w:commentRangeEnd w:id="37"/>
      <w:r>
        <w:rPr>
          <w:rStyle w:val="32"/>
          <w:rFonts w:cs="Times New Roman"/>
          <w:bCs w:val="0"/>
        </w:rPr>
        <w:commentReference w:id="37"/>
      </w:r>
      <w:r>
        <w:t>不仅用于判断是否异常，还进一步转化为攻击类型和攻击家族，便于管理员在异常记录明细中快速理解风险来源。</w:t>
      </w:r>
      <w:r>
        <w:rPr>
          <w:rFonts w:hint="eastAsia"/>
        </w:rPr>
        <w:t>核心代码实现如下所示：</w:t>
      </w:r>
    </w:p>
    <w:p w14:paraId="04C76D03">
      <w:pPr>
        <w:pStyle w:val="5"/>
        <w:pBdr>
          <w:top w:val="single" w:color="auto" w:sz="6" w:space="1"/>
          <w:left w:val="single" w:color="auto" w:sz="6" w:space="4"/>
          <w:bottom w:val="single" w:color="auto" w:sz="6" w:space="1"/>
          <w:right w:val="single" w:color="auto" w:sz="6" w:space="4"/>
        </w:pBdr>
        <w:ind w:firstLine="480"/>
      </w:pPr>
      <w:r>
        <w:t>x = np.array([_extract_feature_vector(_flow_row(f)) for f in flows],</w:t>
      </w:r>
    </w:p>
    <w:p w14:paraId="71ADB393">
      <w:pPr>
        <w:pStyle w:val="5"/>
        <w:pBdr>
          <w:top w:val="single" w:color="auto" w:sz="6" w:space="1"/>
          <w:left w:val="single" w:color="auto" w:sz="6" w:space="4"/>
          <w:bottom w:val="single" w:color="auto" w:sz="6" w:space="1"/>
          <w:right w:val="single" w:color="auto" w:sz="6" w:space="4"/>
        </w:pBdr>
        <w:ind w:firstLine="480"/>
      </w:pPr>
      <w:r>
        <w:t xml:space="preserve">             dtype=np.float32)</w:t>
      </w:r>
    </w:p>
    <w:p w14:paraId="2FCF040B">
      <w:pPr>
        <w:pStyle w:val="5"/>
        <w:pBdr>
          <w:top w:val="single" w:color="auto" w:sz="6" w:space="1"/>
          <w:left w:val="single" w:color="auto" w:sz="6" w:space="4"/>
          <w:bottom w:val="single" w:color="auto" w:sz="6" w:space="1"/>
          <w:right w:val="single" w:color="auto" w:sz="6" w:space="4"/>
        </w:pBdr>
        <w:ind w:firstLine="480"/>
      </w:pPr>
      <w:r>
        <w:t>if scaler is not None:</w:t>
      </w:r>
    </w:p>
    <w:p w14:paraId="33DAD45E">
      <w:pPr>
        <w:pStyle w:val="5"/>
        <w:pBdr>
          <w:top w:val="single" w:color="auto" w:sz="6" w:space="1"/>
          <w:left w:val="single" w:color="auto" w:sz="6" w:space="4"/>
          <w:bottom w:val="single" w:color="auto" w:sz="6" w:space="1"/>
          <w:right w:val="single" w:color="auto" w:sz="6" w:space="4"/>
        </w:pBdr>
        <w:ind w:firstLine="480"/>
      </w:pPr>
      <w:r>
        <w:t xml:space="preserve">    x = scaler.transform(x)</w:t>
      </w:r>
    </w:p>
    <w:p w14:paraId="6D11E0BA">
      <w:pPr>
        <w:pStyle w:val="5"/>
        <w:pBdr>
          <w:top w:val="single" w:color="auto" w:sz="6" w:space="1"/>
          <w:left w:val="single" w:color="auto" w:sz="6" w:space="4"/>
          <w:bottom w:val="single" w:color="auto" w:sz="6" w:space="1"/>
          <w:right w:val="single" w:color="auto" w:sz="6" w:space="4"/>
        </w:pBdr>
        <w:ind w:firstLine="480"/>
      </w:pPr>
      <w:r>
        <w:t>preds = clf.predict(x)</w:t>
      </w:r>
    </w:p>
    <w:p w14:paraId="61E743D1">
      <w:pPr>
        <w:pStyle w:val="5"/>
        <w:pBdr>
          <w:top w:val="single" w:color="auto" w:sz="6" w:space="1"/>
          <w:left w:val="single" w:color="auto" w:sz="6" w:space="4"/>
          <w:bottom w:val="single" w:color="auto" w:sz="6" w:space="1"/>
          <w:right w:val="single" w:color="auto" w:sz="6" w:space="4"/>
        </w:pBdr>
        <w:ind w:firstLine="480"/>
      </w:pPr>
      <w:r>
        <w:t>proba = clf.predict_proba(x) if hasattr(clf, "predict_proba") else None</w:t>
      </w:r>
    </w:p>
    <w:p w14:paraId="002199B2">
      <w:pPr>
        <w:pStyle w:val="5"/>
        <w:pBdr>
          <w:top w:val="single" w:color="auto" w:sz="6" w:space="1"/>
          <w:left w:val="single" w:color="auto" w:sz="6" w:space="4"/>
          <w:bottom w:val="single" w:color="auto" w:sz="6" w:space="1"/>
          <w:right w:val="single" w:color="auto" w:sz="6" w:space="4"/>
        </w:pBdr>
        <w:ind w:firstLine="480"/>
      </w:pPr>
      <w:r>
        <w:t>for i, flow in enumerate(flows):</w:t>
      </w:r>
    </w:p>
    <w:p w14:paraId="2412034E">
      <w:pPr>
        <w:pStyle w:val="5"/>
        <w:pBdr>
          <w:top w:val="single" w:color="auto" w:sz="6" w:space="1"/>
          <w:left w:val="single" w:color="auto" w:sz="6" w:space="4"/>
          <w:bottom w:val="single" w:color="auto" w:sz="6" w:space="1"/>
          <w:right w:val="single" w:color="auto" w:sz="6" w:space="4"/>
        </w:pBdr>
        <w:ind w:firstLine="480"/>
      </w:pPr>
      <w:r>
        <w:t xml:space="preserve">    pred_label = str(preds[i])</w:t>
      </w:r>
    </w:p>
    <w:p w14:paraId="62157F4F">
      <w:pPr>
        <w:pStyle w:val="5"/>
        <w:pBdr>
          <w:top w:val="single" w:color="auto" w:sz="6" w:space="1"/>
          <w:left w:val="single" w:color="auto" w:sz="6" w:space="4"/>
          <w:bottom w:val="single" w:color="auto" w:sz="6" w:space="1"/>
          <w:right w:val="single" w:color="auto" w:sz="6" w:space="4"/>
        </w:pBdr>
        <w:ind w:firstLine="480"/>
      </w:pPr>
      <w:r>
        <w:t xml:space="preserve">    is_anomaly = pred_label not in {"BENIGN", "Normal"}</w:t>
      </w:r>
    </w:p>
    <w:p w14:paraId="6DC1D5DC">
      <w:pPr>
        <w:pStyle w:val="5"/>
        <w:pBdr>
          <w:top w:val="single" w:color="auto" w:sz="6" w:space="1"/>
          <w:left w:val="single" w:color="auto" w:sz="6" w:space="4"/>
          <w:bottom w:val="single" w:color="auto" w:sz="6" w:space="1"/>
          <w:right w:val="single" w:color="auto" w:sz="6" w:space="4"/>
        </w:pBdr>
        <w:ind w:firstLine="480"/>
      </w:pPr>
      <w:r>
        <w:t xml:space="preserve">    attack_type = _attack_type(pred_label, flow) if is_anomaly else None</w:t>
      </w:r>
    </w:p>
    <w:p w14:paraId="403642CC">
      <w:pPr>
        <w:pStyle w:val="5"/>
        <w:ind w:firstLine="480"/>
        <w:rPr>
          <w:kern w:val="0"/>
        </w:rPr>
      </w:pPr>
      <w:r>
        <w:t>该逻辑将模型输出与异常业务表连接起来，使模型不只是离线评估工具，而是能够直接支撑系统中的异常检测、历史查询、告警统计和Excel导出功能。</w:t>
      </w:r>
    </w:p>
    <w:p w14:paraId="7CAD58E8">
      <w:pPr>
        <w:pStyle w:val="7"/>
      </w:pPr>
      <w:bookmarkStart w:id="204" w:name="_Toc228196041"/>
      <w:r>
        <w:t>结果存储</w:t>
      </w:r>
      <w:bookmarkEnd w:id="204"/>
    </w:p>
    <w:p w14:paraId="2138C374">
      <w:pPr>
        <w:pStyle w:val="5"/>
        <w:ind w:firstLine="480"/>
      </w:pPr>
      <w:r>
        <w:t>模型调用结果写入两类记录：一类是异常明细记录，另一类是检测任务记录。异常明细保留每条异常流量的预测标签、置信度、攻击类型和特征分析；检测任务记录保存任务类型、来源类型、模型类型、总包数、异常数量、准确率和摘要信息。该存储结构可以支撑用户刷新检测历史、删除检测任务、查询异常明细和导出Excel。结果存储结构如表6-6所示。</w:t>
      </w:r>
    </w:p>
    <w:p w14:paraId="19AF06B2">
      <w:pPr>
        <w:pStyle w:val="64"/>
        <w:spacing w:before="240"/>
      </w:pPr>
      <w:bookmarkStart w:id="205" w:name="_Toc228195561"/>
      <w:r>
        <w:t xml:space="preserve">表6-6 </w:t>
      </w:r>
      <w:commentRangeStart w:id="38"/>
      <w:r>
        <w:t>模型结果存储表</w:t>
      </w:r>
      <w:commentRangeEnd w:id="38"/>
      <w:bookmarkEnd w:id="205"/>
      <w:r>
        <w:rPr>
          <w:rStyle w:val="32"/>
          <w:rFonts w:ascii="Times New Roman" w:hAnsi="Times New Roman" w:eastAsia="宋体" w:cs="Times New Roman"/>
          <w:bCs w:val="0"/>
        </w:rPr>
        <w:commentReference w:id="38"/>
      </w:r>
    </w:p>
    <w:tbl>
      <w:tblPr>
        <w:tblStyle w:val="2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4"/>
        <w:gridCol w:w="4578"/>
        <w:gridCol w:w="2736"/>
      </w:tblGrid>
      <w:tr w14:paraId="2EBBD2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insideH w:val="single" w:sz="4" w:space="0"/>
            </w:tcBorders>
          </w:tcPr>
          <w:p w14:paraId="6AA08E10">
            <w:pPr>
              <w:pStyle w:val="81"/>
            </w:pPr>
            <w:r>
              <w:t>存储对象</w:t>
            </w:r>
          </w:p>
        </w:tc>
        <w:tc>
          <w:tcPr>
            <w:tcW w:w="0" w:type="auto"/>
            <w:tcBorders>
              <w:bottom w:val="single" w:color="auto" w:sz="4" w:space="0"/>
              <w:insideH w:val="single" w:sz="4" w:space="0"/>
            </w:tcBorders>
          </w:tcPr>
          <w:p w14:paraId="2C76ECE1">
            <w:pPr>
              <w:pStyle w:val="81"/>
            </w:pPr>
            <w:r>
              <w:t>核心字段</w:t>
            </w:r>
          </w:p>
        </w:tc>
        <w:tc>
          <w:tcPr>
            <w:tcW w:w="0" w:type="auto"/>
            <w:tcBorders>
              <w:bottom w:val="single" w:color="auto" w:sz="4" w:space="0"/>
              <w:insideH w:val="single" w:sz="4" w:space="0"/>
            </w:tcBorders>
          </w:tcPr>
          <w:p w14:paraId="696A513F">
            <w:pPr>
              <w:pStyle w:val="81"/>
            </w:pPr>
            <w:r>
              <w:t>数据作用</w:t>
            </w:r>
          </w:p>
        </w:tc>
      </w:tr>
      <w:tr w14:paraId="2FEC25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677FEB7">
            <w:pPr>
              <w:pStyle w:val="81"/>
            </w:pPr>
            <w:r>
              <w:t>TrafficModelRecord</w:t>
            </w:r>
          </w:p>
        </w:tc>
        <w:tc>
          <w:tcPr>
            <w:tcW w:w="0" w:type="auto"/>
          </w:tcPr>
          <w:p w14:paraId="7473B96C">
            <w:pPr>
              <w:pStyle w:val="81"/>
            </w:pPr>
            <w:r>
              <w:t>model_type、storage_path、metrics、params</w:t>
            </w:r>
          </w:p>
        </w:tc>
        <w:tc>
          <w:tcPr>
            <w:tcW w:w="0" w:type="auto"/>
          </w:tcPr>
          <w:p w14:paraId="169D69AF">
            <w:pPr>
              <w:pStyle w:val="81"/>
            </w:pPr>
            <w:r>
              <w:t>保存训练模型与指标</w:t>
            </w:r>
          </w:p>
        </w:tc>
      </w:tr>
      <w:tr w14:paraId="698B53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162ED08">
            <w:pPr>
              <w:pStyle w:val="81"/>
            </w:pPr>
            <w:r>
              <w:t>TrafficDetectionTask</w:t>
            </w:r>
          </w:p>
        </w:tc>
        <w:tc>
          <w:tcPr>
            <w:tcW w:w="0" w:type="auto"/>
          </w:tcPr>
          <w:p w14:paraId="1B2C09E0">
            <w:pPr>
              <w:pStyle w:val="81"/>
            </w:pPr>
            <w:r>
              <w:t>task_type、source_type、total_packets、accuracy</w:t>
            </w:r>
          </w:p>
        </w:tc>
        <w:tc>
          <w:tcPr>
            <w:tcW w:w="0" w:type="auto"/>
          </w:tcPr>
          <w:p w14:paraId="0383922C">
            <w:pPr>
              <w:pStyle w:val="81"/>
            </w:pPr>
            <w:r>
              <w:t>保存训练、评估、预测任务</w:t>
            </w:r>
          </w:p>
        </w:tc>
      </w:tr>
      <w:tr w14:paraId="27E1AE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210FA4E7">
            <w:pPr>
              <w:pStyle w:val="81"/>
            </w:pPr>
            <w:r>
              <w:t>TrafficAnomaly</w:t>
            </w:r>
          </w:p>
        </w:tc>
        <w:tc>
          <w:tcPr>
            <w:tcW w:w="0" w:type="auto"/>
          </w:tcPr>
          <w:p w14:paraId="7036035D">
            <w:pPr>
              <w:pStyle w:val="81"/>
            </w:pPr>
            <w:r>
              <w:t>predicted_label、probability、attack_type、details</w:t>
            </w:r>
          </w:p>
        </w:tc>
        <w:tc>
          <w:tcPr>
            <w:tcW w:w="0" w:type="auto"/>
          </w:tcPr>
          <w:p w14:paraId="632BF1A2">
            <w:pPr>
              <w:pStyle w:val="81"/>
            </w:pPr>
            <w:r>
              <w:t>保存异常流量识别结果</w:t>
            </w:r>
          </w:p>
        </w:tc>
      </w:tr>
      <w:tr w14:paraId="729F6B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7F3AF6C">
            <w:pPr>
              <w:pStyle w:val="81"/>
            </w:pPr>
            <w:r>
              <w:t>TrafficFlow</w:t>
            </w:r>
          </w:p>
        </w:tc>
        <w:tc>
          <w:tcPr>
            <w:tcW w:w="0" w:type="auto"/>
          </w:tcPr>
          <w:p w14:paraId="7A9D9088">
            <w:pPr>
              <w:pStyle w:val="81"/>
            </w:pPr>
            <w:r>
              <w:t>protocol、dst_port、flow_duration、label、raw</w:t>
            </w:r>
          </w:p>
        </w:tc>
        <w:tc>
          <w:tcPr>
            <w:tcW w:w="0" w:type="auto"/>
          </w:tcPr>
          <w:p w14:paraId="09BEAA7E">
            <w:pPr>
              <w:pStyle w:val="81"/>
            </w:pPr>
            <w:r>
              <w:t>保存原始流量与结构化特征</w:t>
            </w:r>
          </w:p>
        </w:tc>
      </w:tr>
    </w:tbl>
    <w:p w14:paraId="68F0E0BE">
      <w:pPr>
        <w:pStyle w:val="5"/>
        <w:ind w:firstLine="480"/>
      </w:pPr>
      <w:r>
        <w:t>模型结果并非只停留在接口返回层，而是形成了可追溯的数据记录。管理员可以通过任务记录查看模型训练与检测历史，用户可以通过异常明细定位具体流量，系统也能够基于这些记录进一步开展趋势统计和告警分析。</w:t>
      </w:r>
    </w:p>
    <w:p w14:paraId="7BEAD088">
      <w:pPr>
        <w:pStyle w:val="4"/>
        <w:rPr>
          <w:kern w:val="0"/>
          <w:sz w:val="36"/>
          <w:szCs w:val="36"/>
        </w:rPr>
      </w:pPr>
      <w:bookmarkStart w:id="206" w:name="_Toc228196042"/>
      <w:r>
        <w:t>可视分析</w:t>
      </w:r>
      <w:bookmarkEnd w:id="206"/>
    </w:p>
    <w:p w14:paraId="7A4EE6BE">
      <w:pPr>
        <w:pStyle w:val="7"/>
      </w:pPr>
      <w:bookmarkStart w:id="207" w:name="_Toc228196043"/>
      <w:r>
        <w:t>趋势统计</w:t>
      </w:r>
      <w:bookmarkEnd w:id="207"/>
    </w:p>
    <w:p w14:paraId="3FF6F23F">
      <w:pPr>
        <w:pStyle w:val="5"/>
        <w:ind w:firstLine="480"/>
      </w:pPr>
      <w:r>
        <w:t>系统提供按分钟、小时和天粒度聚合流量数据的能力，统计指标包括流量记录数和总字节数。时间趋势能够反映网络访问强度变化，当某一时间段流量记录数或字节数异常升高时，可能意味着突发访问、扫描行为或拒绝服务风险。流量趋势如图6-12所示。</w:t>
      </w:r>
    </w:p>
    <w:p w14:paraId="7FB83206">
      <w:pPr>
        <w:pStyle w:val="61"/>
        <w:spacing w:before="240"/>
      </w:pPr>
      <w:r>
        <w:drawing>
          <wp:inline distT="0" distB="0" distL="0" distR="0">
            <wp:extent cx="3486150" cy="2306320"/>
            <wp:effectExtent l="0" t="0" r="0" b="0"/>
            <wp:docPr id="1071877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77356" name="图片 1"/>
                    <pic:cNvPicPr>
                      <a:picLocks noChangeAspect="1"/>
                    </pic:cNvPicPr>
                  </pic:nvPicPr>
                  <pic:blipFill>
                    <a:blip r:embed="rId70"/>
                    <a:stretch>
                      <a:fillRect/>
                    </a:stretch>
                  </pic:blipFill>
                  <pic:spPr>
                    <a:xfrm>
                      <a:off x="0" y="0"/>
                      <a:ext cx="3513831" cy="2324897"/>
                    </a:xfrm>
                    <a:prstGeom prst="rect">
                      <a:avLst/>
                    </a:prstGeom>
                  </pic:spPr>
                </pic:pic>
              </a:graphicData>
            </a:graphic>
          </wp:inline>
        </w:drawing>
      </w:r>
    </w:p>
    <w:p w14:paraId="586419E6">
      <w:pPr>
        <w:pStyle w:val="60"/>
        <w:spacing w:after="240"/>
      </w:pPr>
      <w:bookmarkStart w:id="208" w:name="_Toc228195537"/>
      <w:r>
        <w:t>图6-12 流量趋势统计图</w:t>
      </w:r>
      <w:bookmarkEnd w:id="208"/>
    </w:p>
    <w:p w14:paraId="13426100">
      <w:pPr>
        <w:pStyle w:val="5"/>
        <w:ind w:firstLine="480"/>
      </w:pPr>
      <w:r>
        <w:t>11:00时间片流量记录数和异常数同步上升，说明系统能够通过趋势统计辅助发现异常高峰。该结果对于实际网络运维具有指导意义，管理员可结合告警列表和端口热力图进一步确认是否存在集中扫描或高频请求。</w:t>
      </w:r>
    </w:p>
    <w:p w14:paraId="74900BAC">
      <w:pPr>
        <w:pStyle w:val="7"/>
      </w:pPr>
      <w:bookmarkStart w:id="209" w:name="_Toc228196044"/>
      <w:r>
        <w:t>端口热力</w:t>
      </w:r>
      <w:bookmarkEnd w:id="209"/>
    </w:p>
    <w:p w14:paraId="551CBB0C">
      <w:pPr>
        <w:pStyle w:val="5"/>
        <w:ind w:firstLine="480"/>
      </w:pPr>
      <w:r>
        <w:t>除时间趋势外，系统还基于协议和目的端口构造热力矩阵。端口与协议组合能够揭示攻击目标的集中性，例如22端口可能与远程登录探测有关，80和443端口多与Web访问有关，445和3389端口则常出现在系统服务或远程桌面风险分析中。</w:t>
      </w:r>
      <w:commentRangeStart w:id="39"/>
      <w:r>
        <w:t>端口热</w:t>
      </w:r>
      <w:commentRangeEnd w:id="39"/>
      <w:r>
        <w:rPr>
          <w:rStyle w:val="32"/>
          <w:rFonts w:cs="Times New Roman"/>
          <w:bCs w:val="0"/>
        </w:rPr>
        <w:commentReference w:id="39"/>
      </w:r>
      <w:r>
        <w:t>力分析如图6-13所示。</w:t>
      </w:r>
    </w:p>
    <w:p w14:paraId="4A40950C">
      <w:pPr>
        <w:pStyle w:val="61"/>
        <w:spacing w:before="240"/>
      </w:pPr>
      <w:r>
        <w:drawing>
          <wp:inline distT="0" distB="0" distL="0" distR="0">
            <wp:extent cx="3067050" cy="2102485"/>
            <wp:effectExtent l="0" t="0" r="0" b="0"/>
            <wp:docPr id="507914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4897" name="图片 1"/>
                    <pic:cNvPicPr>
                      <a:picLocks noChangeAspect="1"/>
                    </pic:cNvPicPr>
                  </pic:nvPicPr>
                  <pic:blipFill>
                    <a:blip r:embed="rId71"/>
                    <a:stretch>
                      <a:fillRect/>
                    </a:stretch>
                  </pic:blipFill>
                  <pic:spPr>
                    <a:xfrm>
                      <a:off x="0" y="0"/>
                      <a:ext cx="3099432" cy="2125181"/>
                    </a:xfrm>
                    <a:prstGeom prst="rect">
                      <a:avLst/>
                    </a:prstGeom>
                  </pic:spPr>
                </pic:pic>
              </a:graphicData>
            </a:graphic>
          </wp:inline>
        </w:drawing>
      </w:r>
    </w:p>
    <w:p w14:paraId="2AA2D776">
      <w:pPr>
        <w:pStyle w:val="60"/>
        <w:spacing w:after="240"/>
      </w:pPr>
      <w:bookmarkStart w:id="210" w:name="_Toc228195538"/>
      <w:r>
        <w:t>图6-13 协议端口热力图</w:t>
      </w:r>
      <w:bookmarkEnd w:id="210"/>
    </w:p>
    <w:p w14:paraId="44308523">
      <w:pPr>
        <w:pStyle w:val="5"/>
        <w:ind w:firstLine="480"/>
      </w:pPr>
      <w:r>
        <w:t>端口热力分析能够把模型检测结果转化为安全管理线索。当某些端口组合频繁出现异常记录时，管理员可以优先检查对应服务的访问控制策略、防火墙规则和日志审计情况。</w:t>
      </w:r>
    </w:p>
    <w:p w14:paraId="14705D32">
      <w:pPr>
        <w:pStyle w:val="7"/>
        <w:rPr>
          <w:kern w:val="0"/>
          <w:sz w:val="27"/>
          <w:szCs w:val="27"/>
        </w:rPr>
      </w:pPr>
      <w:bookmarkStart w:id="211" w:name="_Toc228196045"/>
      <w:r>
        <w:t>解释分析</w:t>
      </w:r>
      <w:bookmarkEnd w:id="211"/>
    </w:p>
    <w:p w14:paraId="35B3F399">
      <w:pPr>
        <w:pStyle w:val="5"/>
        <w:ind w:firstLine="480"/>
      </w:pPr>
      <w:r>
        <w:t>为提升模型判断的可解释性，本研究在已有</w:t>
      </w:r>
      <w:r>
        <w:rPr>
          <w:rStyle w:val="31"/>
        </w:rPr>
        <w:t>feature_analysis</w:t>
      </w:r>
      <w:r>
        <w:t>字段基础上补充SHAP式全局贡献分析思路。系统在异常记录中已经保存包频率、目标端口、持续时间、协议号和SYN标志位等关键字段，这些字段可作为解释性分析的核心输入。结合树模型特征贡献和SHAP解释思想，可以将模型判断拆解为各特征对异常风险的正向或负向贡献。SHAP式特征贡献如图6-14所示。</w:t>
      </w:r>
    </w:p>
    <w:p w14:paraId="53950368">
      <w:pPr>
        <w:pStyle w:val="61"/>
        <w:spacing w:before="240"/>
      </w:pPr>
      <w:r>
        <w:drawing>
          <wp:inline distT="0" distB="0" distL="0" distR="0">
            <wp:extent cx="3400425" cy="2280285"/>
            <wp:effectExtent l="0" t="0" r="0" b="5715"/>
            <wp:docPr id="1831581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1817" name="图片 1"/>
                    <pic:cNvPicPr>
                      <a:picLocks noChangeAspect="1"/>
                    </pic:cNvPicPr>
                  </pic:nvPicPr>
                  <pic:blipFill>
                    <a:blip r:embed="rId72"/>
                    <a:stretch>
                      <a:fillRect/>
                    </a:stretch>
                  </pic:blipFill>
                  <pic:spPr>
                    <a:xfrm>
                      <a:off x="0" y="0"/>
                      <a:ext cx="3427931" cy="2299213"/>
                    </a:xfrm>
                    <a:prstGeom prst="rect">
                      <a:avLst/>
                    </a:prstGeom>
                  </pic:spPr>
                </pic:pic>
              </a:graphicData>
            </a:graphic>
          </wp:inline>
        </w:drawing>
      </w:r>
    </w:p>
    <w:p w14:paraId="16B089EC">
      <w:pPr>
        <w:pStyle w:val="60"/>
        <w:spacing w:after="240"/>
      </w:pPr>
      <w:bookmarkStart w:id="212" w:name="_Toc228195539"/>
      <w:r>
        <w:t>图6-14 SHAP式特征贡献排序图</w:t>
      </w:r>
      <w:bookmarkEnd w:id="212"/>
    </w:p>
    <w:p w14:paraId="0DA7CDBF">
      <w:pPr>
        <w:pStyle w:val="5"/>
        <w:ind w:firstLine="480"/>
      </w:pPr>
      <w:r>
        <w:t>包速率、SYN标志位、目的端口和流持续时间对异常识别贡献较高。这与网络攻击行为特征相符合：DDoS常表现为包频率异常升高，扫描行为常表现为端口访问模式异常，SYN标志位异常则可能对应连接建立阶段的异常尝试。</w:t>
      </w:r>
    </w:p>
    <w:p w14:paraId="798CD5E6">
      <w:pPr>
        <w:pStyle w:val="7"/>
      </w:pPr>
      <w:bookmarkStart w:id="213" w:name="_Toc228196046"/>
      <w:commentRangeStart w:id="40"/>
      <w:r>
        <w:t>架构闭环</w:t>
      </w:r>
      <w:commentRangeEnd w:id="40"/>
      <w:bookmarkEnd w:id="213"/>
      <w:r>
        <w:rPr>
          <w:rStyle w:val="32"/>
          <w:rFonts w:ascii="Times New Roman" w:hAnsi="Times New Roman" w:eastAsia="宋体" w:cs="Times New Roman"/>
        </w:rPr>
        <w:commentReference w:id="40"/>
      </w:r>
    </w:p>
    <w:p w14:paraId="2AF6DDA1">
      <w:pPr>
        <w:pStyle w:val="5"/>
        <w:ind w:firstLine="480"/>
      </w:pPr>
      <w:r>
        <w:t>模型构建、评估、调用和可视化最终构成数据闭环。采集层负责接入静态、上传、模拟和实时流量；特征层负责21维核心特征构造；模型层负责多模型训练、评估和预测；可视层负责趋势、协议、端口、告警和异常明细展示。该闭环使系统能够从数据输入延伸到安全分析，而不是只完成单次模型预测。系统分析闭环如图6-15所示。</w:t>
      </w:r>
    </w:p>
    <w:p w14:paraId="5BA133BE">
      <w:pPr>
        <w:pStyle w:val="61"/>
        <w:spacing w:before="240"/>
      </w:pPr>
      <w:r>
        <w:rPr>
          <w:rFonts w:hint="eastAsia"/>
        </w:rPr>
        <w:object>
          <v:shape id="_x0000_i1047" o:spt="75" type="#_x0000_t75" style="height:258pt;width:310.5pt;" o:ole="t" filled="f" o:preferrelative="t" stroked="f" coordsize="21600,21600">
            <v:path/>
            <v:fill on="f" focussize="0,0"/>
            <v:stroke on="f" joinstyle="miter"/>
            <v:imagedata r:id="rId74" o:title=""/>
            <o:lock v:ext="edit" aspectratio="t"/>
            <w10:wrap type="none"/>
            <w10:anchorlock/>
          </v:shape>
          <o:OLEObject Type="Embed" ProgID="Visio.Drawing.15" ShapeID="_x0000_i1047" DrawAspect="Content" ObjectID="_1468075747" r:id="rId73">
            <o:LockedField>false</o:LockedField>
          </o:OLEObject>
        </w:object>
      </w:r>
    </w:p>
    <w:p w14:paraId="524ADA16">
      <w:pPr>
        <w:pStyle w:val="60"/>
        <w:spacing w:after="240"/>
      </w:pPr>
      <w:bookmarkStart w:id="214" w:name="_Toc228195540"/>
      <w:r>
        <w:t>图6-15 模型分析闭环图</w:t>
      </w:r>
      <w:bookmarkEnd w:id="214"/>
    </w:p>
    <w:p w14:paraId="1C9D6492">
      <w:pPr>
        <w:pStyle w:val="5"/>
        <w:ind w:firstLine="480"/>
      </w:pPr>
      <w:r>
        <w:t>本研究的模型部分服务于完整入侵检测业务链路。模型输出不仅用于判断单条流量是否异常，还进一步支撑仪表盘、异常记录、检测历史和导出分析，具有较强的工程落地价值。</w:t>
      </w:r>
    </w:p>
    <w:p w14:paraId="5D280210">
      <w:pPr>
        <w:pStyle w:val="5"/>
        <w:ind w:firstLine="480"/>
      </w:pPr>
    </w:p>
    <w:p w14:paraId="62E41586">
      <w:pPr>
        <w:pStyle w:val="2"/>
        <w:spacing w:before="240"/>
      </w:pPr>
      <w:bookmarkStart w:id="215" w:name="_Toc228196047"/>
      <w:r>
        <w:rPr>
          <w:rFonts w:hint="eastAsia"/>
        </w:rPr>
        <w:t>系统实现</w:t>
      </w:r>
      <w:bookmarkEnd w:id="215"/>
    </w:p>
    <w:p w14:paraId="631A9D3B">
      <w:pPr>
        <w:pStyle w:val="4"/>
      </w:pPr>
      <w:bookmarkStart w:id="216" w:name="_Toc228196048"/>
      <w:r>
        <w:rPr>
          <w:rFonts w:hint="eastAsia"/>
        </w:rPr>
        <w:t>管理员功能实现</w:t>
      </w:r>
      <w:bookmarkEnd w:id="216"/>
    </w:p>
    <w:p w14:paraId="0F0EBB53">
      <w:pPr>
        <w:pStyle w:val="7"/>
      </w:pPr>
      <w:bookmarkStart w:id="217" w:name="_Toc228196049"/>
      <w:r>
        <w:rPr>
          <w:rFonts w:hint="eastAsia"/>
        </w:rPr>
        <w:t>仪表盘功能实现</w:t>
      </w:r>
      <w:bookmarkEnd w:id="217"/>
    </w:p>
    <w:p w14:paraId="43351F4B">
      <w:pPr>
        <w:pStyle w:val="5"/>
        <w:ind w:firstLine="480"/>
      </w:pPr>
      <w:r>
        <w:rPr>
          <w:rFonts w:hint="eastAsia"/>
        </w:rPr>
        <w:t>本模块作为管理员登录系统后的首选交互界面，承担着全局数据概览的核心职责。页面通过集成可视化组件直观呈现各项统计指标，在安全威胁发生时通过醒目的视觉元素弹出实时警告信息。管理员可以利用界面提供的功能快捷跳转入口，直接进入对应的管理模块处理异常事务。这种集成化的展示方式大幅缩短了系统状态监控到管理决策的反应路径。仪表盘界面如图7-1所示。</w:t>
      </w:r>
    </w:p>
    <w:p w14:paraId="67FE464D">
      <w:pPr>
        <w:pStyle w:val="61"/>
        <w:spacing w:before="240"/>
      </w:pPr>
      <w:r>
        <w:drawing>
          <wp:inline distT="0" distB="0" distL="0" distR="0">
            <wp:extent cx="4086225" cy="2425065"/>
            <wp:effectExtent l="0" t="0" r="0" b="0"/>
            <wp:docPr id="3347053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05354" name="图片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4100433" cy="2433783"/>
                    </a:xfrm>
                    <a:prstGeom prst="rect">
                      <a:avLst/>
                    </a:prstGeom>
                    <a:noFill/>
                    <a:ln>
                      <a:noFill/>
                    </a:ln>
                  </pic:spPr>
                </pic:pic>
              </a:graphicData>
            </a:graphic>
          </wp:inline>
        </w:drawing>
      </w:r>
    </w:p>
    <w:p w14:paraId="20DBF1CF">
      <w:pPr>
        <w:pStyle w:val="60"/>
        <w:spacing w:after="240"/>
      </w:pPr>
      <w:bookmarkStart w:id="218" w:name="_Toc228195541"/>
      <w:r>
        <w:rPr>
          <w:rFonts w:hint="eastAsia"/>
        </w:rPr>
        <w:t>图7-1 仪表盘界面</w:t>
      </w:r>
      <w:bookmarkEnd w:id="218"/>
    </w:p>
    <w:p w14:paraId="30D85303">
      <w:pPr>
        <w:pStyle w:val="7"/>
      </w:pPr>
      <w:bookmarkStart w:id="219" w:name="_Toc228196050"/>
      <w:r>
        <w:rPr>
          <w:rFonts w:hint="eastAsia"/>
        </w:rPr>
        <w:t>用户管理功能实现</w:t>
      </w:r>
      <w:bookmarkEnd w:id="219"/>
    </w:p>
    <w:p w14:paraId="75F5787F">
      <w:pPr>
        <w:pStyle w:val="5"/>
        <w:ind w:firstLine="480"/>
      </w:pPr>
      <w:r>
        <w:rPr>
          <w:rFonts w:hint="eastAsia"/>
        </w:rPr>
        <w:t>该模块实现了对平台访问人员的全生命周期管理，是保障系统访问安全的关键环节。管理员可以利用多条件组合方式定位特定账户，通过查看详情掌握该人员的详细档案。针对组织变动或职能调整，管理员负责执行分配角色的操作，或将不再使用的过期账号进行物理删除。这种对账户权限的精细化控制构成了系统安全防御的第一道门槛。用户管理界面如图7-2所示。</w:t>
      </w:r>
    </w:p>
    <w:p w14:paraId="651C9B3E">
      <w:pPr>
        <w:pStyle w:val="61"/>
        <w:spacing w:before="240"/>
      </w:pPr>
      <w:r>
        <w:drawing>
          <wp:inline distT="0" distB="0" distL="0" distR="0">
            <wp:extent cx="5095875" cy="1503045"/>
            <wp:effectExtent l="0" t="0" r="0" b="1905"/>
            <wp:docPr id="6454456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45696" name="图片 1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5101089" cy="1504587"/>
                    </a:xfrm>
                    <a:prstGeom prst="rect">
                      <a:avLst/>
                    </a:prstGeom>
                    <a:noFill/>
                    <a:ln>
                      <a:noFill/>
                    </a:ln>
                  </pic:spPr>
                </pic:pic>
              </a:graphicData>
            </a:graphic>
          </wp:inline>
        </w:drawing>
      </w:r>
    </w:p>
    <w:p w14:paraId="157C8426">
      <w:pPr>
        <w:pStyle w:val="60"/>
        <w:spacing w:after="240"/>
      </w:pPr>
      <w:bookmarkStart w:id="220" w:name="_Toc228195542"/>
      <w:r>
        <w:rPr>
          <w:rFonts w:hint="eastAsia"/>
        </w:rPr>
        <w:t>图7-2 用户管理界面</w:t>
      </w:r>
      <w:bookmarkEnd w:id="220"/>
    </w:p>
    <w:p w14:paraId="64E66B7C">
      <w:pPr>
        <w:pStyle w:val="7"/>
      </w:pPr>
      <w:bookmarkStart w:id="221" w:name="_Toc228196051"/>
      <w:r>
        <w:rPr>
          <w:rFonts w:hint="eastAsia"/>
        </w:rPr>
        <w:t>部门管理功能实现</w:t>
      </w:r>
      <w:bookmarkEnd w:id="221"/>
    </w:p>
    <w:p w14:paraId="76B67166">
      <w:pPr>
        <w:pStyle w:val="5"/>
        <w:ind w:firstLine="480"/>
      </w:pPr>
      <w:r>
        <w:rPr>
          <w:rFonts w:hint="eastAsia"/>
        </w:rPr>
        <w:t>本功能模块构建了系统的组织架构基础，支持多层级行政体系的逻辑映射。管理员根据实际业务需求执行添加部门或添加子部门的操作，在架构调整时对已有条目进行编辑或删除。重置功能则允许管理员快速恢复默认搜索状态或初始化表单数据。通过对部门详情的深度掌握，管理员能够清晰梳理系统内部的层级隶属关系。部门管理界面如图7-3所示。</w:t>
      </w:r>
    </w:p>
    <w:p w14:paraId="502951D6">
      <w:pPr>
        <w:pStyle w:val="61"/>
        <w:spacing w:before="240"/>
      </w:pPr>
      <w:r>
        <w:drawing>
          <wp:inline distT="0" distB="0" distL="0" distR="0">
            <wp:extent cx="5010150" cy="1467485"/>
            <wp:effectExtent l="0" t="0" r="0" b="0"/>
            <wp:docPr id="21066527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52728" name="图片 1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5015053" cy="1469023"/>
                    </a:xfrm>
                    <a:prstGeom prst="rect">
                      <a:avLst/>
                    </a:prstGeom>
                    <a:noFill/>
                    <a:ln>
                      <a:noFill/>
                    </a:ln>
                  </pic:spPr>
                </pic:pic>
              </a:graphicData>
            </a:graphic>
          </wp:inline>
        </w:drawing>
      </w:r>
    </w:p>
    <w:p w14:paraId="5C355B47">
      <w:pPr>
        <w:pStyle w:val="60"/>
        <w:spacing w:after="240"/>
      </w:pPr>
      <w:bookmarkStart w:id="222" w:name="_Toc228195543"/>
      <w:r>
        <w:rPr>
          <w:rFonts w:hint="eastAsia"/>
        </w:rPr>
        <w:t>图7-3 部门管理界面</w:t>
      </w:r>
      <w:bookmarkEnd w:id="222"/>
    </w:p>
    <w:p w14:paraId="05FB9926">
      <w:pPr>
        <w:pStyle w:val="7"/>
      </w:pPr>
      <w:bookmarkStart w:id="223" w:name="_Toc228196052"/>
      <w:r>
        <w:rPr>
          <w:rFonts w:hint="eastAsia"/>
        </w:rPr>
        <w:t>角色管理功能实现</w:t>
      </w:r>
      <w:bookmarkEnd w:id="223"/>
    </w:p>
    <w:p w14:paraId="202EFEEE">
      <w:pPr>
        <w:pStyle w:val="5"/>
        <w:ind w:firstLine="480"/>
      </w:pPr>
      <w:r>
        <w:rPr>
          <w:rFonts w:hint="eastAsia"/>
        </w:rPr>
        <w:t>该模块通过定义差异化的角色权限体系实现了系统功能的逻辑隔离。管理员在添加角色后，通过分配权限操作精确划定该身份能够访问的菜单路径与功能边界。对于权限发生变更的情况，管理员可以直接编辑角色属性，或者对无效角色执行删除。这种基于角色的访问控制机制有效防止了越权操作风险，保证了系统各业务流程的规范运行。角色管理界面如图7-4所示。</w:t>
      </w:r>
    </w:p>
    <w:p w14:paraId="45F6A5CF">
      <w:pPr>
        <w:pStyle w:val="61"/>
        <w:spacing w:before="240"/>
      </w:pPr>
      <w:r>
        <w:drawing>
          <wp:inline distT="0" distB="0" distL="0" distR="0">
            <wp:extent cx="5939790" cy="2199640"/>
            <wp:effectExtent l="0" t="0" r="3810" b="0"/>
            <wp:docPr id="16047457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45752" name="图片 1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5939790" cy="2199640"/>
                    </a:xfrm>
                    <a:prstGeom prst="rect">
                      <a:avLst/>
                    </a:prstGeom>
                    <a:noFill/>
                    <a:ln>
                      <a:noFill/>
                    </a:ln>
                  </pic:spPr>
                </pic:pic>
              </a:graphicData>
            </a:graphic>
          </wp:inline>
        </w:drawing>
      </w:r>
    </w:p>
    <w:p w14:paraId="2243DCA1">
      <w:pPr>
        <w:pStyle w:val="60"/>
        <w:spacing w:after="240"/>
      </w:pPr>
      <w:bookmarkStart w:id="224" w:name="_Toc228195544"/>
      <w:r>
        <w:rPr>
          <w:rFonts w:hint="eastAsia"/>
        </w:rPr>
        <w:t>图7-4 角色管理界面</w:t>
      </w:r>
      <w:bookmarkEnd w:id="224"/>
    </w:p>
    <w:p w14:paraId="2073CB95">
      <w:pPr>
        <w:pStyle w:val="7"/>
      </w:pPr>
      <w:bookmarkStart w:id="225" w:name="_Toc228196053"/>
      <w:r>
        <w:rPr>
          <w:rFonts w:hint="eastAsia"/>
        </w:rPr>
        <w:t>日志管理功能实现</w:t>
      </w:r>
      <w:bookmarkEnd w:id="225"/>
    </w:p>
    <w:p w14:paraId="1555C45C">
      <w:pPr>
        <w:pStyle w:val="5"/>
        <w:ind w:firstLine="480"/>
      </w:pPr>
      <w:r>
        <w:rPr>
          <w:rFonts w:hint="eastAsia"/>
        </w:rPr>
        <w:t>本模块完整记录了系统运行过程中的所有操作轨迹，为后期安全审计提供了详实的数据支撑。管理员可以根据时间戳或操作人执行查询定位关键事件，利用详情功能复现操作上下文。通过导出CSV操作可将日志记录转存至本地进行深度离线分析。刷新与清空功能则辅助管理员保持日志系统的实时性与整洁度，确保系统运行过程可追溯。日志管理界面如图7-5所示。</w:t>
      </w:r>
    </w:p>
    <w:p w14:paraId="165ABDDD">
      <w:pPr>
        <w:pStyle w:val="61"/>
        <w:spacing w:before="240"/>
      </w:pPr>
      <w:r>
        <w:drawing>
          <wp:inline distT="0" distB="0" distL="0" distR="0">
            <wp:extent cx="5939790" cy="2265045"/>
            <wp:effectExtent l="0" t="0" r="3810" b="1905"/>
            <wp:docPr id="16249764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76432" name="图片 1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5939790" cy="2265045"/>
                    </a:xfrm>
                    <a:prstGeom prst="rect">
                      <a:avLst/>
                    </a:prstGeom>
                    <a:noFill/>
                    <a:ln>
                      <a:noFill/>
                    </a:ln>
                  </pic:spPr>
                </pic:pic>
              </a:graphicData>
            </a:graphic>
          </wp:inline>
        </w:drawing>
      </w:r>
    </w:p>
    <w:p w14:paraId="323282DB">
      <w:pPr>
        <w:pStyle w:val="60"/>
        <w:spacing w:after="240"/>
      </w:pPr>
      <w:bookmarkStart w:id="226" w:name="_Toc228195545"/>
      <w:r>
        <w:rPr>
          <w:rFonts w:hint="eastAsia"/>
        </w:rPr>
        <w:t>图7-5 日志管理界面</w:t>
      </w:r>
      <w:bookmarkEnd w:id="226"/>
    </w:p>
    <w:p w14:paraId="56D2CE8B">
      <w:pPr>
        <w:pStyle w:val="4"/>
      </w:pPr>
      <w:bookmarkStart w:id="227" w:name="_Toc228196054"/>
      <w:r>
        <w:rPr>
          <w:rFonts w:hint="eastAsia"/>
        </w:rPr>
        <w:t>用户功能实现</w:t>
      </w:r>
      <w:bookmarkEnd w:id="227"/>
    </w:p>
    <w:p w14:paraId="704A932B">
      <w:pPr>
        <w:pStyle w:val="7"/>
      </w:pPr>
      <w:bookmarkStart w:id="228" w:name="_Toc228196055"/>
      <w:r>
        <w:rPr>
          <w:rFonts w:hint="eastAsia"/>
        </w:rPr>
        <w:t>系统监控功能实现</w:t>
      </w:r>
      <w:bookmarkEnd w:id="228"/>
    </w:p>
    <w:p w14:paraId="77FCCF4E">
      <w:pPr>
        <w:pStyle w:val="5"/>
        <w:ind w:firstLine="480"/>
      </w:pPr>
      <w:r>
        <w:rPr>
          <w:rFonts w:hint="eastAsia"/>
        </w:rPr>
        <w:t>该模块实现了对运行环境软硬件状态的透明化监管，辅助用户掌握底层资源占用情况。界面动态呈现系统运行状态指标，在性能出现瓶颈时提供直观的阈值警示。用户利用刷新数据操作获取最新的计算资源消耗反馈，通过对核心指标的持续监测，能够预先研判系统是否存在宕机或被攻击导致的性能异常风险。系统监控界面如图7-6所示。</w:t>
      </w:r>
    </w:p>
    <w:p w14:paraId="38A9D8C0">
      <w:pPr>
        <w:pStyle w:val="61"/>
        <w:spacing w:before="240"/>
      </w:pPr>
      <w:r>
        <w:drawing>
          <wp:inline distT="0" distB="0" distL="0" distR="0">
            <wp:extent cx="5939790" cy="3369945"/>
            <wp:effectExtent l="0" t="0" r="3810" b="1905"/>
            <wp:docPr id="22127738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77384" name="图片 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5939790" cy="3369945"/>
                    </a:xfrm>
                    <a:prstGeom prst="rect">
                      <a:avLst/>
                    </a:prstGeom>
                    <a:noFill/>
                    <a:ln>
                      <a:noFill/>
                    </a:ln>
                  </pic:spPr>
                </pic:pic>
              </a:graphicData>
            </a:graphic>
          </wp:inline>
        </w:drawing>
      </w:r>
    </w:p>
    <w:p w14:paraId="66ED0980">
      <w:pPr>
        <w:pStyle w:val="60"/>
        <w:spacing w:after="240"/>
      </w:pPr>
      <w:bookmarkStart w:id="229" w:name="_Toc228195546"/>
      <w:r>
        <w:rPr>
          <w:rFonts w:hint="eastAsia"/>
        </w:rPr>
        <w:t>图7-6 系统监控界面</w:t>
      </w:r>
      <w:bookmarkEnd w:id="229"/>
    </w:p>
    <w:p w14:paraId="2E9265D8">
      <w:pPr>
        <w:pStyle w:val="7"/>
      </w:pPr>
      <w:bookmarkStart w:id="230" w:name="_Toc228196056"/>
      <w:r>
        <w:rPr>
          <w:rFonts w:hint="eastAsia"/>
        </w:rPr>
        <w:t>流量仪表盘功能实现</w:t>
      </w:r>
      <w:bookmarkEnd w:id="230"/>
    </w:p>
    <w:p w14:paraId="4159C9FD">
      <w:pPr>
        <w:pStyle w:val="5"/>
        <w:ind w:firstLine="480"/>
      </w:pPr>
      <w:r>
        <w:rPr>
          <w:rFonts w:hint="eastAsia"/>
        </w:rPr>
        <w:t>本功能模块将复杂的流量分析结果转化为易于理解的可视化图表，极大提升了安全分析的效率。界面集中呈现入侵行为发生频次、模型性能评估以及端口关联热力图。用户根据算法实验结果对比来校验当前防御策略的有效性，通过评估模型功能对检测效果进行量化反馈。这种直观的数据展示机制为用户调整防御重心提供了客观依据。流量仪表盘界面如图7-7所示。</w:t>
      </w:r>
    </w:p>
    <w:p w14:paraId="2CA6C36E">
      <w:pPr>
        <w:pStyle w:val="61"/>
        <w:spacing w:before="240"/>
      </w:pPr>
      <w:r>
        <w:drawing>
          <wp:inline distT="0" distB="0" distL="0" distR="0">
            <wp:extent cx="5939790" cy="3848100"/>
            <wp:effectExtent l="0" t="0" r="3810" b="0"/>
            <wp:docPr id="3338896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89685" name="图片 1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5939790" cy="3848100"/>
                    </a:xfrm>
                    <a:prstGeom prst="rect">
                      <a:avLst/>
                    </a:prstGeom>
                    <a:noFill/>
                    <a:ln>
                      <a:noFill/>
                    </a:ln>
                  </pic:spPr>
                </pic:pic>
              </a:graphicData>
            </a:graphic>
          </wp:inline>
        </w:drawing>
      </w:r>
    </w:p>
    <w:p w14:paraId="14A4289B">
      <w:pPr>
        <w:pStyle w:val="60"/>
        <w:spacing w:after="240"/>
      </w:pPr>
      <w:bookmarkStart w:id="231" w:name="_Toc228195547"/>
      <w:r>
        <w:rPr>
          <w:rFonts w:hint="eastAsia"/>
        </w:rPr>
        <w:t>图7-7 流量仪表盘界面</w:t>
      </w:r>
      <w:bookmarkEnd w:id="231"/>
    </w:p>
    <w:p w14:paraId="78B68D62">
      <w:pPr>
        <w:pStyle w:val="7"/>
      </w:pPr>
      <w:bookmarkStart w:id="232" w:name="_Toc228196057"/>
      <w:r>
        <w:rPr>
          <w:rFonts w:hint="eastAsia"/>
        </w:rPr>
        <w:t>流量数据功能实现</w:t>
      </w:r>
      <w:bookmarkEnd w:id="232"/>
    </w:p>
    <w:p w14:paraId="0E5AE8F5">
      <w:pPr>
        <w:pStyle w:val="5"/>
        <w:ind w:firstLine="480"/>
      </w:pPr>
      <w:r>
        <w:rPr>
          <w:rFonts w:hint="eastAsia"/>
        </w:rPr>
        <w:t>流量数据模块构成了系统智能分析的数据源头，支持从实时捕获到历史导入的全方位采集模式。用户能够开启实时采集、模拟采集或定时采集任务，通过选择文件功能导入外部预处理好的数据集。查询与刷新列表功能辅助用户对海量报文记录进行快速检索，导出CSV操作则方便了特征数据的二次开发利用。该模块为后续的异常分析提供了原始素材。流量数据界面如图7-8所示。</w:t>
      </w:r>
    </w:p>
    <w:p w14:paraId="50A7B853">
      <w:pPr>
        <w:pStyle w:val="61"/>
        <w:spacing w:before="240"/>
      </w:pPr>
      <w:r>
        <w:drawing>
          <wp:inline distT="0" distB="0" distL="0" distR="0">
            <wp:extent cx="4933950" cy="2877185"/>
            <wp:effectExtent l="0" t="0" r="0" b="0"/>
            <wp:docPr id="6057438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43871" name="图片 1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4939191" cy="2880402"/>
                    </a:xfrm>
                    <a:prstGeom prst="rect">
                      <a:avLst/>
                    </a:prstGeom>
                    <a:noFill/>
                    <a:ln>
                      <a:noFill/>
                    </a:ln>
                  </pic:spPr>
                </pic:pic>
              </a:graphicData>
            </a:graphic>
          </wp:inline>
        </w:drawing>
      </w:r>
    </w:p>
    <w:p w14:paraId="4D572044">
      <w:pPr>
        <w:pStyle w:val="60"/>
        <w:spacing w:after="240"/>
      </w:pPr>
      <w:bookmarkStart w:id="233" w:name="_Toc228195548"/>
      <w:r>
        <w:rPr>
          <w:rFonts w:hint="eastAsia"/>
        </w:rPr>
        <w:t>图7-8 流量数据界面</w:t>
      </w:r>
      <w:bookmarkEnd w:id="233"/>
    </w:p>
    <w:p w14:paraId="227DC1EC">
      <w:pPr>
        <w:pStyle w:val="7"/>
      </w:pPr>
      <w:bookmarkStart w:id="234" w:name="_Toc228196058"/>
      <w:r>
        <w:rPr>
          <w:rFonts w:hint="eastAsia"/>
        </w:rPr>
        <w:t>异常检测功能实现</w:t>
      </w:r>
      <w:bookmarkEnd w:id="234"/>
    </w:p>
    <w:p w14:paraId="4D853FD1">
      <w:pPr>
        <w:pStyle w:val="5"/>
        <w:ind w:firstLine="480"/>
      </w:pPr>
      <w:r>
        <w:rPr>
          <w:rFonts w:hint="eastAsia"/>
        </w:rPr>
        <w:t>本模块作为系统的核心业务出口，实现了基于机器学习的自动化威胁识别。用户通过选择模型、开始训练完成算法加载，随后启动开始检测任务对异常流量进行识别。系统生成的预警记录支持刷新历史与多维度查询，用户利用异常流量记录明细导出Excel功能可获取详细的攻击特征。该流程闭环了从特征输入到识别处置的全部安全操作。异常检测界面如图7-9所示。</w:t>
      </w:r>
    </w:p>
    <w:p w14:paraId="0BEE20E7">
      <w:pPr>
        <w:pStyle w:val="61"/>
        <w:spacing w:before="240"/>
      </w:pPr>
      <w:r>
        <w:drawing>
          <wp:inline distT="0" distB="0" distL="0" distR="0">
            <wp:extent cx="5476875" cy="3413760"/>
            <wp:effectExtent l="0" t="0" r="0" b="0"/>
            <wp:docPr id="178423377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33774" name="图片 1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480506" cy="3416381"/>
                    </a:xfrm>
                    <a:prstGeom prst="rect">
                      <a:avLst/>
                    </a:prstGeom>
                    <a:noFill/>
                    <a:ln>
                      <a:noFill/>
                    </a:ln>
                  </pic:spPr>
                </pic:pic>
              </a:graphicData>
            </a:graphic>
          </wp:inline>
        </w:drawing>
      </w:r>
    </w:p>
    <w:p w14:paraId="4970E794">
      <w:pPr>
        <w:pStyle w:val="60"/>
        <w:spacing w:after="240"/>
      </w:pPr>
      <w:bookmarkStart w:id="235" w:name="_Toc228195549"/>
      <w:r>
        <w:rPr>
          <w:rFonts w:hint="eastAsia"/>
        </w:rPr>
        <w:t>图7-9 异常检测界面</w:t>
      </w:r>
      <w:bookmarkEnd w:id="235"/>
    </w:p>
    <w:p w14:paraId="0B70F24F">
      <w:pPr>
        <w:pStyle w:val="5"/>
        <w:ind w:firstLine="480"/>
      </w:pPr>
    </w:p>
    <w:p w14:paraId="070C7680">
      <w:pPr>
        <w:pStyle w:val="2"/>
        <w:spacing w:before="240"/>
      </w:pPr>
      <w:bookmarkStart w:id="236" w:name="_Toc228195506"/>
      <w:bookmarkStart w:id="237" w:name="_Toc83717319"/>
      <w:bookmarkStart w:id="238" w:name="_Toc83718973"/>
      <w:bookmarkStart w:id="239" w:name="_Toc83719118"/>
      <w:bookmarkStart w:id="240" w:name="_Toc228196062"/>
      <w:r>
        <w:rPr>
          <w:rFonts w:hint="eastAsia"/>
        </w:rPr>
        <w:t>总结与展望</w:t>
      </w:r>
      <w:bookmarkEnd w:id="236"/>
    </w:p>
    <w:p w14:paraId="042AD004">
      <w:pPr>
        <w:pStyle w:val="4"/>
      </w:pPr>
      <w:bookmarkStart w:id="241" w:name="_Toc228195507"/>
      <w:commentRangeStart w:id="41"/>
      <w:r>
        <w:rPr>
          <w:rFonts w:hint="eastAsia"/>
        </w:rPr>
        <w:t>总结</w:t>
      </w:r>
      <w:bookmarkEnd w:id="241"/>
      <w:commentRangeEnd w:id="41"/>
      <w:r>
        <w:rPr>
          <w:rStyle w:val="32"/>
          <w:rFonts w:ascii="Times New Roman" w:hAnsi="Times New Roman" w:eastAsia="宋体" w:cs="Times New Roman"/>
        </w:rPr>
        <w:commentReference w:id="41"/>
      </w:r>
    </w:p>
    <w:p w14:paraId="797ACFD0">
      <w:pPr>
        <w:pStyle w:val="5"/>
        <w:ind w:firstLine="480"/>
      </w:pPr>
      <w:r>
        <w:rPr>
          <w:rFonts w:hint="eastAsia"/>
        </w:rPr>
        <w:t>本文主要针对网络安全防御进行研究，利用机器学习技术创建出入侵检测系统，很好地解决了传统规则匹配方法对于变异攻击的识别准确率低下的问题。从需求分析阶段开始，就对管理员和普通用户的角色做了详细的划分。设计阶段把前端可视化看板映射到后端逻辑上。编码过程依靠数据处理工具来实现特征提取，最后被分类模型所嵌入。经过系统的测试之后发现仪表盘的实时预警功能正常工作，异常流量识别的准确率达到预期要求。用户在操作界面上可以完成各种模式的数据采集，各个管理模块的运行逻辑也十分清楚。系统可以实现网络威胁由流量感知到智能研判的整个业务闭环。</w:t>
      </w:r>
    </w:p>
    <w:p w14:paraId="77835EC3">
      <w:pPr>
        <w:pStyle w:val="4"/>
      </w:pPr>
      <w:bookmarkStart w:id="242" w:name="_Toc228195508"/>
      <w:r>
        <w:rPr>
          <w:rFonts w:hint="eastAsia"/>
        </w:rPr>
        <w:t>展望</w:t>
      </w:r>
      <w:bookmarkEnd w:id="242"/>
    </w:p>
    <w:p w14:paraId="05D756F4">
      <w:pPr>
        <w:pStyle w:val="5"/>
        <w:ind w:firstLine="480"/>
      </w:pPr>
      <w:r>
        <w:rPr>
          <w:rFonts w:hint="eastAsia"/>
        </w:rPr>
        <w:t>由于单机开发环境的限制，在处理大量实时并发用户流量的时候，系统底层的计算资源调度效率还要进一步提高。模型训练环节主要依靠已有的数据集，对于未知的新式渗透手段来说，检测逻辑存在着一定的滞后性。未来的发展方向就是改善特征降维算法，采用增量学习的方式来提高对新样本的自适应性。随着网络环境的不断变化，如果本系统能够加入深度神经网络，那么它的防御能力就会有更加本质的提高。研究成果对于保障关键信息基础设施的安全具有较好的应用前景，有较好的社会推广价值。</w:t>
      </w:r>
    </w:p>
    <w:p w14:paraId="312F88B6">
      <w:pPr>
        <w:pStyle w:val="5"/>
        <w:ind w:firstLine="480"/>
      </w:pPr>
    </w:p>
    <w:p w14:paraId="079C7F32">
      <w:pPr>
        <w:widowControl/>
        <w:jc w:val="left"/>
        <w:sectPr>
          <w:type w:val="continuous"/>
          <w:pgSz w:w="11906" w:h="16838"/>
          <w:pgMar w:top="1418" w:right="1134" w:bottom="1134" w:left="1134" w:header="1134" w:footer="851" w:gutter="284"/>
          <w:cols w:space="425" w:num="1"/>
          <w:docGrid w:linePitch="317" w:charSpace="0"/>
        </w:sectPr>
      </w:pPr>
    </w:p>
    <w:p w14:paraId="19C842CF">
      <w:pPr>
        <w:pStyle w:val="48"/>
        <w:spacing w:before="240" w:beforeLines="100"/>
        <w:rPr>
          <w:color w:val="FF0000"/>
        </w:rPr>
      </w:pPr>
      <w:r>
        <w:rPr>
          <w:rFonts w:hint="eastAsia"/>
        </w:rPr>
        <w:t>参考文献</w:t>
      </w:r>
      <w:bookmarkEnd w:id="237"/>
      <w:bookmarkEnd w:id="238"/>
      <w:bookmarkEnd w:id="239"/>
      <w:bookmarkEnd w:id="240"/>
    </w:p>
    <w:p w14:paraId="32B7C808">
      <w:pPr>
        <w:pStyle w:val="74"/>
        <w:numPr>
          <w:ilvl w:val="0"/>
          <w:numId w:val="3"/>
        </w:numPr>
      </w:pPr>
      <w:bookmarkStart w:id="243" w:name="REF_BIB_001"/>
      <w:r>
        <w:rPr>
          <w:rFonts w:hint="eastAsia"/>
        </w:rPr>
        <w:t>陈丽芳,赵人喆,曹柯欣,等. 动态特征融合的域自适应入侵检测方法研究[J]. 信息安全研究,2026,12(4):294-302.</w:t>
      </w:r>
      <w:bookmarkEnd w:id="243"/>
    </w:p>
    <w:p w14:paraId="4F81A3A9">
      <w:pPr>
        <w:pStyle w:val="74"/>
        <w:numPr>
          <w:ilvl w:val="0"/>
          <w:numId w:val="3"/>
        </w:numPr>
      </w:pPr>
      <w:bookmarkStart w:id="244" w:name="REF_BIB_002"/>
      <w:r>
        <w:rPr>
          <w:rFonts w:hint="eastAsia"/>
        </w:rPr>
        <w:t>赵彬. 基于对抗学习的无线网络异常流量入侵检测方法[J]. 信息记录材料,2026,27(5):31-33.</w:t>
      </w:r>
      <w:bookmarkEnd w:id="244"/>
    </w:p>
    <w:p w14:paraId="3B70728C">
      <w:pPr>
        <w:pStyle w:val="74"/>
        <w:numPr>
          <w:ilvl w:val="0"/>
          <w:numId w:val="3"/>
        </w:numPr>
      </w:pPr>
      <w:bookmarkStart w:id="245" w:name="REF_BIB_003"/>
      <w:r>
        <w:rPr>
          <w:rFonts w:hint="eastAsia"/>
        </w:rPr>
        <w:t>吴俊,顾轶群,郭锐雄,等. 面向物联网络入侵检测特征选择与特征库构建方法研究[J]. 移动通信,2026,50(2):113-121.</w:t>
      </w:r>
      <w:bookmarkEnd w:id="245"/>
    </w:p>
    <w:p w14:paraId="63E72AC4">
      <w:pPr>
        <w:pStyle w:val="74"/>
        <w:numPr>
          <w:ilvl w:val="0"/>
          <w:numId w:val="3"/>
        </w:numPr>
      </w:pPr>
      <w:bookmarkStart w:id="246" w:name="REF_BIB_004"/>
      <w:r>
        <w:rPr>
          <w:rFonts w:hint="eastAsia"/>
        </w:rPr>
        <w:t>苏书宾,肖利民,李书攀,等. 基于深度学习的网络入侵检测研究综述[J]. 信息安全学报,2026,11(1):79-101.</w:t>
      </w:r>
      <w:bookmarkEnd w:id="246"/>
    </w:p>
    <w:p w14:paraId="36608D1A">
      <w:pPr>
        <w:pStyle w:val="74"/>
        <w:numPr>
          <w:ilvl w:val="0"/>
          <w:numId w:val="3"/>
        </w:numPr>
      </w:pPr>
      <w:bookmarkStart w:id="247" w:name="REF_BIB_005"/>
      <w:r>
        <w:rPr>
          <w:rFonts w:hint="eastAsia"/>
        </w:rPr>
        <w:t>张苗苗. 基于CNN-BiLSTM-MHA模型的入侵检测方法研究[J]. 网络安全技术与应用,2026(1):35-37.</w:t>
      </w:r>
      <w:bookmarkEnd w:id="247"/>
    </w:p>
    <w:p w14:paraId="3111E780">
      <w:pPr>
        <w:pStyle w:val="74"/>
        <w:numPr>
          <w:ilvl w:val="0"/>
          <w:numId w:val="3"/>
        </w:numPr>
      </w:pPr>
      <w:bookmarkStart w:id="248" w:name="REF_BIB_006"/>
      <w:r>
        <w:rPr>
          <w:rFonts w:hint="eastAsia"/>
        </w:rPr>
        <w:t>孙贻刚. 基于机器学习的网络入侵检测系统设计与实现[J]. 信息记录材料,2025,26(12):165-167.</w:t>
      </w:r>
      <w:bookmarkEnd w:id="248"/>
    </w:p>
    <w:p w14:paraId="16EAF72A">
      <w:pPr>
        <w:pStyle w:val="74"/>
        <w:numPr>
          <w:ilvl w:val="0"/>
          <w:numId w:val="3"/>
        </w:numPr>
      </w:pPr>
      <w:bookmarkStart w:id="249" w:name="REF_BIB_007"/>
      <w:r>
        <w:t>Mallick C, Nayak S, Singh N K, et al. Securing the Internet of Things Through Intrusion Detection System Utilizing Machine Ensemble Learning and Feature Extraction Techniques[J]. SN Computer Science,2026,7(1):66-66.</w:t>
      </w:r>
      <w:bookmarkEnd w:id="249"/>
    </w:p>
    <w:p w14:paraId="4F18BBAE">
      <w:pPr>
        <w:pStyle w:val="74"/>
        <w:numPr>
          <w:ilvl w:val="0"/>
          <w:numId w:val="3"/>
        </w:numPr>
      </w:pPr>
      <w:bookmarkStart w:id="250" w:name="REF_BIB_008"/>
      <w:r>
        <w:t>Benmalek M, Seddiki A. Particle swarm optimization-enhanced machine learning and deep learning techniques for Internet of Things intrusion detection[J]. Data Science and Management,2025,8(4):423-435.</w:t>
      </w:r>
      <w:bookmarkEnd w:id="250"/>
    </w:p>
    <w:p w14:paraId="02E4EF9C">
      <w:pPr>
        <w:pStyle w:val="74"/>
        <w:numPr>
          <w:ilvl w:val="0"/>
          <w:numId w:val="3"/>
        </w:numPr>
      </w:pPr>
      <w:bookmarkStart w:id="251" w:name="REF_BIB_009"/>
      <w:r>
        <w:t>Argudo A M, Bojorque R, Torres A. A Deterministic Comparison of Classical Machine Learning and Hybrid Deep Representation Models for Intrusion Detection on NSL-KDD and CICIDS2017[J]. Algorithms,2025,18(12):749-749.</w:t>
      </w:r>
      <w:bookmarkEnd w:id="251"/>
    </w:p>
    <w:p w14:paraId="23C8EEA4">
      <w:pPr>
        <w:pStyle w:val="74"/>
        <w:numPr>
          <w:ilvl w:val="0"/>
          <w:numId w:val="3"/>
        </w:numPr>
      </w:pPr>
      <w:bookmarkStart w:id="252" w:name="REF_BIB_010"/>
      <w:r>
        <w:t>Ralbovský A, Kotuliak I, Sobolev D. Evaluating Deployment of Deep Learning Model for Early Cyberthreat Detection in On-Premise Scenario Using Machine Learning Operations Framework †[J]. Computers,2025,14(12):506-506.</w:t>
      </w:r>
      <w:bookmarkEnd w:id="252"/>
    </w:p>
    <w:p w14:paraId="6E77E18B">
      <w:pPr>
        <w:pStyle w:val="74"/>
        <w:numPr>
          <w:ilvl w:val="0"/>
          <w:numId w:val="3"/>
        </w:numPr>
      </w:pPr>
      <w:bookmarkStart w:id="253" w:name="_Ref228196480"/>
      <w:bookmarkStart w:id="254" w:name="REF_BIB_011"/>
      <w:r>
        <w:rPr>
          <w:rFonts w:hint="eastAsia"/>
        </w:rPr>
        <w:t>吕西亚. 针对Django框架的智能Web漏洞检测研究[D]. 沈阳: 沈阳理工大学, 2025.</w:t>
      </w:r>
      <w:bookmarkEnd w:id="253"/>
      <w:bookmarkEnd w:id="254"/>
    </w:p>
    <w:p w14:paraId="08148BC8">
      <w:pPr>
        <w:pStyle w:val="74"/>
        <w:numPr>
          <w:ilvl w:val="0"/>
          <w:numId w:val="3"/>
        </w:numPr>
      </w:pPr>
      <w:bookmarkStart w:id="255" w:name="_Ref228196483"/>
      <w:bookmarkStart w:id="256" w:name="REF_BIB_012"/>
      <w:r>
        <w:rPr>
          <w:rFonts w:hint="eastAsia"/>
        </w:rPr>
        <w:t>Rohini Y，Bindu C，Mohiuddin Y M，et al. ChainKYC: integrating on-chain auditability with Django for secure and transparent identity verification[J]. International Journal of Communication Networks and Information Security，2025，17(3):756-765.</w:t>
      </w:r>
      <w:bookmarkEnd w:id="255"/>
      <w:bookmarkEnd w:id="256"/>
    </w:p>
    <w:p w14:paraId="17433BEB">
      <w:pPr>
        <w:pStyle w:val="74"/>
        <w:numPr>
          <w:ilvl w:val="0"/>
          <w:numId w:val="3"/>
        </w:numPr>
      </w:pPr>
      <w:bookmarkStart w:id="257" w:name="REF_BIB_013"/>
      <w:bookmarkStart w:id="258" w:name="_Ref228196485"/>
      <w:r>
        <w:rPr>
          <w:rFonts w:hint="eastAsia"/>
        </w:rPr>
        <w:t>刘闰豪. 基于ECharts的全国PM2.5数据可视化的实现[J]. 电脑编程技巧与维护, 2025, 32(4): 157-159.</w:t>
      </w:r>
      <w:bookmarkEnd w:id="257"/>
      <w:bookmarkEnd w:id="258"/>
    </w:p>
    <w:p w14:paraId="095E6C0F">
      <w:pPr>
        <w:pStyle w:val="74"/>
        <w:numPr>
          <w:ilvl w:val="0"/>
          <w:numId w:val="3"/>
        </w:numPr>
      </w:pPr>
      <w:bookmarkStart w:id="259" w:name="REF_BIB_014"/>
      <w:r>
        <w:rPr>
          <w:rFonts w:hint="eastAsia"/>
        </w:rPr>
        <w:t xml:space="preserve"> </w:t>
      </w:r>
      <w:bookmarkStart w:id="260" w:name="_Ref228196490"/>
      <w:r>
        <w:rPr>
          <w:rFonts w:hint="eastAsia"/>
        </w:rPr>
        <w:t>谢幽兰, 范进进, 程晨. ECharts在气象数据可视化分析中的应用[J]. 长江信息通信, 2025, 38(4): 141-143.</w:t>
      </w:r>
      <w:bookmarkEnd w:id="259"/>
      <w:bookmarkEnd w:id="260"/>
    </w:p>
    <w:p w14:paraId="06642C15">
      <w:pPr>
        <w:pStyle w:val="74"/>
        <w:numPr>
          <w:ilvl w:val="0"/>
          <w:numId w:val="3"/>
        </w:numPr>
      </w:pPr>
      <w:bookmarkStart w:id="261" w:name="_Ref228196493"/>
      <w:bookmarkStart w:id="262" w:name="REF_BIB_015"/>
      <w:r>
        <w:rPr>
          <w:rFonts w:hint="eastAsia"/>
        </w:rPr>
        <w:t>潘风文, 黄春芳. Scikit-learn机器学习高级进阶[M]. 北京: 化学工业出版社, 2022: 226.</w:t>
      </w:r>
      <w:bookmarkEnd w:id="261"/>
      <w:bookmarkEnd w:id="262"/>
    </w:p>
    <w:p w14:paraId="4BFBD0AF">
      <w:pPr>
        <w:pStyle w:val="74"/>
        <w:numPr>
          <w:ilvl w:val="0"/>
          <w:numId w:val="3"/>
        </w:numPr>
      </w:pPr>
      <w:bookmarkStart w:id="263" w:name="REF_BIB_016"/>
      <w:bookmarkStart w:id="264" w:name="_Ref228196498"/>
      <w:r>
        <w:rPr>
          <w:rFonts w:hint="eastAsia"/>
        </w:rPr>
        <w:t>潘风文, 潘启儒. Scikit-learn机器学习详解[M]. 北京: 化学工业出版社, 2021: 305.</w:t>
      </w:r>
      <w:bookmarkEnd w:id="263"/>
      <w:bookmarkEnd w:id="264"/>
    </w:p>
    <w:p w14:paraId="1681A61D">
      <w:pPr>
        <w:pStyle w:val="74"/>
        <w:numPr>
          <w:ilvl w:val="0"/>
          <w:numId w:val="3"/>
        </w:numPr>
      </w:pPr>
      <w:bookmarkStart w:id="265" w:name="_Ref228196528"/>
      <w:bookmarkStart w:id="266" w:name="REF_BIB_017"/>
      <w:r>
        <w:rPr>
          <w:rFonts w:hint="eastAsia"/>
        </w:rPr>
        <w:t>柳青,程晨. MYSQL数据库技术应用一体化课程开发研究[J]. 造纸装备及材料,2024,53(5):251-253.</w:t>
      </w:r>
      <w:bookmarkEnd w:id="265"/>
      <w:bookmarkEnd w:id="266"/>
    </w:p>
    <w:p w14:paraId="06CE6687">
      <w:pPr>
        <w:pStyle w:val="74"/>
        <w:numPr>
          <w:ilvl w:val="0"/>
          <w:numId w:val="3"/>
        </w:numPr>
      </w:pPr>
      <w:bookmarkStart w:id="267" w:name="_Ref228196531"/>
      <w:bookmarkStart w:id="268" w:name="REF_BIB_018"/>
      <w:r>
        <w:rPr>
          <w:rFonts w:hint="eastAsia"/>
        </w:rPr>
        <w:t>袁子伯，杨富源. 基于MySQL的数据库查询性能优化技术研究[N]. 农业科技报，2026-02-02(6).</w:t>
      </w:r>
      <w:bookmarkEnd w:id="267"/>
      <w:bookmarkEnd w:id="268"/>
    </w:p>
    <w:p w14:paraId="3740012A">
      <w:pPr>
        <w:pStyle w:val="74"/>
        <w:numPr>
          <w:ilvl w:val="0"/>
          <w:numId w:val="3"/>
        </w:numPr>
      </w:pPr>
      <w:bookmarkStart w:id="269" w:name="REF_BIB_019"/>
      <w:bookmarkStart w:id="270" w:name="_Ref228196534"/>
      <w:r>
        <w:rPr>
          <w:rFonts w:hint="eastAsia"/>
        </w:rPr>
        <w:t>张梦龙，龚勋阳，夏皓伦. Pandas和Matplotlib在数据分析与可视化中的应用[J]. 数字技术与应用，2024，42(10)：220-222.</w:t>
      </w:r>
      <w:bookmarkEnd w:id="269"/>
      <w:bookmarkEnd w:id="270"/>
    </w:p>
    <w:p w14:paraId="2D7983F9">
      <w:pPr>
        <w:pStyle w:val="74"/>
        <w:numPr>
          <w:ilvl w:val="0"/>
          <w:numId w:val="3"/>
        </w:numPr>
      </w:pPr>
      <w:bookmarkStart w:id="271" w:name="REF_BIB_020"/>
      <w:bookmarkStart w:id="272" w:name="_Ref228196538"/>
      <w:r>
        <w:rPr>
          <w:rFonts w:hint="eastAsia"/>
        </w:rPr>
        <w:t>时红军. 基于Pandas和Pandas-Bokeh的学生成绩数据统计及可视化[J]. 中国信息技术教育，2021，(21)：86-90.</w:t>
      </w:r>
      <w:bookmarkEnd w:id="271"/>
      <w:bookmarkEnd w:id="272"/>
    </w:p>
    <w:p w14:paraId="29C8A786">
      <w:pPr>
        <w:pStyle w:val="74"/>
      </w:pPr>
    </w:p>
    <w:p w14:paraId="11CF7EC6">
      <w:pPr>
        <w:pStyle w:val="74"/>
      </w:pPr>
    </w:p>
    <w:p w14:paraId="603F2328">
      <w:pPr>
        <w:pStyle w:val="74"/>
        <w:sectPr>
          <w:headerReference r:id="rId20" w:type="even"/>
          <w:pgSz w:w="11906" w:h="16838"/>
          <w:pgMar w:top="1418" w:right="1134" w:bottom="1134" w:left="1134" w:header="1134" w:footer="851" w:gutter="284"/>
          <w:cols w:space="425" w:num="1"/>
          <w:docGrid w:linePitch="317" w:charSpace="0"/>
        </w:sectPr>
      </w:pPr>
    </w:p>
    <w:p w14:paraId="71349C55">
      <w:pPr>
        <w:pStyle w:val="78"/>
        <w:spacing w:before="240" w:beforeLines="100"/>
        <w:ind w:left="630"/>
      </w:pPr>
      <w:bookmarkStart w:id="273" w:name="_Toc83719119"/>
      <w:bookmarkStart w:id="274" w:name="_Toc83717320"/>
      <w:bookmarkStart w:id="275" w:name="_Toc228196063"/>
      <w:bookmarkStart w:id="276" w:name="_Toc83718974"/>
      <w:r>
        <w:rPr>
          <w:rFonts w:hint="eastAsia"/>
        </w:rPr>
        <w:t>致谢</w:t>
      </w:r>
      <w:bookmarkEnd w:id="273"/>
      <w:bookmarkEnd w:id="274"/>
      <w:bookmarkEnd w:id="275"/>
      <w:bookmarkEnd w:id="276"/>
    </w:p>
    <w:p w14:paraId="0A5E4AD0">
      <w:pPr>
        <w:pStyle w:val="5"/>
        <w:ind w:firstLine="480"/>
      </w:pPr>
      <w:r>
        <w:t>春华秋实，岁序更新。转眼间大学生活已步入尾声，随着论文定稿工作的圆满落幕，这段求学旅程即将画上句点。在此之际，内心充满感激之情。本论文从选题构思到最终定稿，每一个环节都浸透着指导老师的心血。老师治学严谨，对待学术研究始终保持一丝不苟的态度，这种求真务实的工作作风令我深感敬佩。在系统设计遇到瓶颈时，老师给予悉心指导，不仅指明了理论研究的前沿方向，更在关键的技术细节上提供启发性建议。这种言传身教式的关怀，使我不仅顺利完成了毕业设计，更习得了严谨的学术思维。</w:t>
      </w:r>
    </w:p>
    <w:p w14:paraId="5E68D09F">
      <w:pPr>
        <w:pStyle w:val="5"/>
        <w:ind w:firstLine="480"/>
      </w:pPr>
      <w:r>
        <w:t>回首本次毕设的创作过程，初期的迷茫逐渐在查阅资料的过程中消散。面对复杂的理论模型，通过反复推敲与实验验证，那些一度难以攻克的逻辑难题最终迎刃而解。这段心路历程见证了自我的成长，知识体系在不断的磨砺中趋于完整。大学四年的光阴转瞬即逝，每一节课堂的知识积淀都为今日的实践奠定了基础。能够完整构建出属于自己的专业知识框架，这种踏实感让求学生涯显得充盈而有意义。</w:t>
      </w:r>
    </w:p>
    <w:p w14:paraId="76185367">
      <w:pPr>
        <w:pStyle w:val="5"/>
        <w:ind w:firstLine="480"/>
      </w:pPr>
      <w:r>
        <w:t>在此还要感谢学院提供的优良学术环境，辅导员在日常事务中给予周全照顾，各位任课老师在学业上的点拨同样令我受益匪浅。父母家人作为坚强的后盾，始终默默支持我的每一个决定，其无微不至的养育之恩是我勇往直前的动力源泉。走出校园后，面对更为广阔的社会舞台，我必将保持求索之心，以实际行动回馈社会的培养，不断在专业领域深耕努力。</w:t>
      </w:r>
    </w:p>
    <w:p w14:paraId="1E4488FC">
      <w:pPr>
        <w:pStyle w:val="5"/>
        <w:ind w:firstLine="0" w:firstLineChars="0"/>
        <w:rPr>
          <w:rFonts w:ascii="黑体" w:hAnsi="黑体" w:eastAsia="黑体" w:cs="黑体"/>
          <w:bCs w:val="0"/>
          <w:color w:val="FF0000"/>
        </w:rPr>
      </w:pPr>
    </w:p>
    <w:p w14:paraId="4647FB0C">
      <w:pPr>
        <w:pStyle w:val="5"/>
        <w:ind w:firstLine="0" w:firstLineChars="0"/>
        <w:rPr>
          <w:rFonts w:ascii="黑体" w:hAnsi="黑体" w:eastAsia="黑体" w:cs="黑体"/>
          <w:bCs w:val="0"/>
          <w:color w:val="FF0000"/>
        </w:rPr>
      </w:pPr>
    </w:p>
    <w:p w14:paraId="5276CA7C">
      <w:pPr>
        <w:pStyle w:val="5"/>
        <w:ind w:firstLine="0" w:firstLineChars="0"/>
        <w:rPr>
          <w:rFonts w:ascii="黑体" w:hAnsi="黑体" w:eastAsia="黑体" w:cs="黑体"/>
          <w:bCs w:val="0"/>
          <w:color w:val="FF0000"/>
        </w:rPr>
      </w:pPr>
    </w:p>
    <w:p w14:paraId="3242C9B2">
      <w:pPr>
        <w:pStyle w:val="5"/>
        <w:ind w:firstLine="480"/>
        <w:sectPr>
          <w:pgSz w:w="11906" w:h="16838"/>
          <w:pgMar w:top="1418" w:right="1134" w:bottom="1134" w:left="1134" w:header="1134" w:footer="851" w:gutter="284"/>
          <w:cols w:space="425" w:num="1"/>
          <w:docGrid w:linePitch="317" w:charSpace="0"/>
        </w:sectPr>
      </w:pPr>
    </w:p>
    <w:p w14:paraId="4740728D">
      <w:pPr>
        <w:pStyle w:val="48"/>
        <w:spacing w:before="240" w:beforeLines="100"/>
      </w:pPr>
      <w:bookmarkStart w:id="277" w:name="_Toc228196064"/>
      <w:bookmarkStart w:id="278" w:name="_Toc83718975"/>
      <w:bookmarkStart w:id="279" w:name="_Toc83719120"/>
      <w:bookmarkStart w:id="280" w:name="_Toc83717321"/>
      <w:r>
        <w:rPr>
          <w:rFonts w:hint="eastAsia"/>
        </w:rPr>
        <w:t>附录A</w:t>
      </w:r>
      <w:bookmarkEnd w:id="277"/>
      <w:r>
        <w:t xml:space="preserve"> </w:t>
      </w:r>
      <w:bookmarkEnd w:id="278"/>
      <w:bookmarkEnd w:id="279"/>
      <w:bookmarkEnd w:id="280"/>
    </w:p>
    <w:p w14:paraId="0E77709B">
      <w:pPr>
        <w:pStyle w:val="5"/>
        <w:ind w:firstLine="480"/>
      </w:pPr>
    </w:p>
    <w:p w14:paraId="17279492">
      <w:pPr>
        <w:widowControl/>
        <w:jc w:val="left"/>
      </w:pPr>
    </w:p>
    <w:sectPr>
      <w:pgSz w:w="11906" w:h="16838"/>
      <w:pgMar w:top="1418" w:right="1134" w:bottom="1134" w:left="1134" w:header="1134" w:footer="851" w:gutter="284"/>
      <w:cols w:space="425" w:num="1"/>
      <w:docGrid w:linePitch="31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2026-05-06T14:19:00Z" w:initials="A">
    <w:p w14:paraId="10461F9E">
      <w:pPr>
        <w:pStyle w:val="12"/>
      </w:pPr>
      <w:r>
        <w:annotationRef/>
      </w:r>
    </w:p>
  </w:comment>
  <w:comment w:id="1" w:author="作者" w:date="2026-05-06T14:19:00Z" w:initials="A">
    <w:p w14:paraId="6D37AE96">
      <w:pPr>
        <w:pStyle w:val="12"/>
      </w:pPr>
      <w:r>
        <w:annotationRef/>
      </w:r>
    </w:p>
  </w:comment>
  <w:comment w:id="2" w:author="作者" w:date="2026-05-06T14:20:00Z" w:initials="A">
    <w:p w14:paraId="0C31A78F">
      <w:pPr>
        <w:pStyle w:val="12"/>
      </w:pPr>
      <w:r>
        <w:annotationRef/>
      </w:r>
    </w:p>
  </w:comment>
  <w:comment w:id="3" w:author="作者" w:date="2026-05-06T14:21:00Z" w:initials="A">
    <w:p w14:paraId="67F5BE30">
      <w:pPr>
        <w:pStyle w:val="12"/>
      </w:pPr>
      <w:r>
        <w:annotationRef/>
      </w:r>
    </w:p>
  </w:comment>
  <w:comment w:id="4" w:author="作者" w:date="2026-05-06T14:21:00Z" w:initials="A">
    <w:p w14:paraId="598E1BD7">
      <w:pPr>
        <w:pStyle w:val="12"/>
      </w:pPr>
      <w:r>
        <w:annotationRef/>
      </w:r>
    </w:p>
  </w:comment>
  <w:comment w:id="5" w:author="作者" w:date="2026-05-06T14:21:00Z" w:initials="A">
    <w:p w14:paraId="3BCEF03B">
      <w:pPr>
        <w:pStyle w:val="12"/>
      </w:pPr>
      <w:r>
        <w:annotationRef/>
      </w:r>
    </w:p>
  </w:comment>
  <w:comment w:id="6" w:author="作者" w:date="2026-05-06T14:22:00Z" w:initials="A">
    <w:p w14:paraId="0CE2DB35">
      <w:pPr>
        <w:pStyle w:val="12"/>
      </w:pPr>
      <w:r>
        <w:annotationRef/>
      </w:r>
    </w:p>
  </w:comment>
  <w:comment w:id="7" w:author="作者" w:date="2026-05-06T14:24:00Z" w:initials="A">
    <w:p w14:paraId="76003693">
      <w:pPr>
        <w:pStyle w:val="12"/>
      </w:pPr>
      <w:r>
        <w:annotationRef/>
      </w:r>
    </w:p>
  </w:comment>
  <w:comment w:id="8" w:author="作者" w:date="2026-05-06T14:25:00Z" w:initials="A">
    <w:p w14:paraId="013A99B2">
      <w:pPr>
        <w:pStyle w:val="12"/>
      </w:pPr>
      <w:r>
        <w:t>放前面</w:t>
      </w:r>
    </w:p>
  </w:comment>
  <w:comment w:id="9" w:author="作者" w:date="2026-05-06T14:28:00Z" w:initials="A">
    <w:p w14:paraId="640B721A">
      <w:pPr>
        <w:pStyle w:val="12"/>
      </w:pPr>
      <w:r>
        <w:annotationRef/>
      </w:r>
    </w:p>
  </w:comment>
  <w:comment w:id="10" w:author="作者" w:date="2026-05-06T14:27:00Z" w:initials="A">
    <w:p w14:paraId="020AC07C">
      <w:pPr>
        <w:pStyle w:val="12"/>
      </w:pPr>
      <w:r>
        <w:annotationRef/>
      </w:r>
    </w:p>
  </w:comment>
  <w:comment w:id="11" w:author="作者" w:date="2026-05-06T14:32:00Z" w:initials="A">
    <w:p w14:paraId="27540B28">
      <w:pPr>
        <w:pStyle w:val="12"/>
      </w:pPr>
      <w:r>
        <w:t>？</w:t>
      </w:r>
    </w:p>
  </w:comment>
  <w:comment w:id="12" w:author="作者" w:date="2026-05-06T14:34:00Z" w:initials="A">
    <w:p w14:paraId="1D3A8804">
      <w:pPr>
        <w:pStyle w:val="12"/>
      </w:pPr>
      <w:r>
        <w:t>?</w:t>
      </w:r>
    </w:p>
  </w:comment>
  <w:comment w:id="13" w:author="作者" w:date="2026-05-06T14:36:00Z" w:initials="A">
    <w:p w14:paraId="7B1451E4">
      <w:pPr>
        <w:pStyle w:val="12"/>
        <w:numPr>
          <w:ilvl w:val="0"/>
          <w:numId w:val="2"/>
        </w:numPr>
      </w:pPr>
      <w:r>
        <w:t>具体实现哪些来源</w:t>
      </w:r>
    </w:p>
    <w:p w14:paraId="7E55AB4A">
      <w:pPr>
        <w:pStyle w:val="12"/>
        <w:numPr>
          <w:ilvl w:val="0"/>
          <w:numId w:val="2"/>
        </w:numPr>
      </w:pPr>
      <w:r>
        <w:t>Csc.Dict,,,去掉</w:t>
      </w:r>
    </w:p>
    <w:p w14:paraId="2CD59015">
      <w:pPr>
        <w:pStyle w:val="12"/>
        <w:numPr>
          <w:ilvl w:val="0"/>
          <w:numId w:val="2"/>
        </w:numPr>
      </w:pPr>
      <w:r>
        <w:rPr>
          <w:rFonts w:hint="eastAsia"/>
        </w:rPr>
        <w:t>确认TrafficFlow是数据库还是其他？</w:t>
      </w:r>
    </w:p>
  </w:comment>
  <w:comment w:id="14" w:author="作者" w:date="2026-05-06T14:39:00Z" w:initials="A">
    <w:p w14:paraId="3B931A72">
      <w:pPr>
        <w:pStyle w:val="12"/>
      </w:pPr>
      <w:r>
        <w:t>确认代码准确性</w:t>
      </w:r>
    </w:p>
  </w:comment>
  <w:comment w:id="15" w:author="作者" w:date="2026-05-06T14:40:00Z" w:initials="A">
    <w:p w14:paraId="3FF039FF">
      <w:pPr>
        <w:pStyle w:val="12"/>
      </w:pPr>
      <w:r>
        <w:t>写具体方法</w:t>
      </w:r>
    </w:p>
  </w:comment>
  <w:comment w:id="16" w:author="作者" w:date="2026-05-06T14:41:00Z" w:initials="A">
    <w:p w14:paraId="5FB1AB52">
      <w:pPr>
        <w:pStyle w:val="12"/>
      </w:pPr>
      <w:r>
        <w:t>？</w:t>
      </w:r>
    </w:p>
  </w:comment>
  <w:comment w:id="17" w:author="作者" w:date="2026-05-06T14:42:00Z" w:initials="A">
    <w:p w14:paraId="182786F0">
      <w:pPr>
        <w:pStyle w:val="12"/>
      </w:pPr>
      <w:r>
        <w:t>在数据库表设计中体现</w:t>
      </w:r>
    </w:p>
  </w:comment>
  <w:comment w:id="18" w:author="作者" w:date="2026-05-06T14:44:00Z" w:initials="A">
    <w:p w14:paraId="51FEEA1A">
      <w:pPr>
        <w:pStyle w:val="12"/>
      </w:pPr>
      <w:r>
        <w:t>具体算法</w:t>
      </w:r>
    </w:p>
  </w:comment>
  <w:comment w:id="19" w:author="作者" w:date="2026-05-06T14:46:00Z" w:initials="A">
    <w:p w14:paraId="75AAF1EB">
      <w:pPr>
        <w:pStyle w:val="12"/>
      </w:pPr>
      <w:r>
        <w:annotationRef/>
      </w:r>
    </w:p>
  </w:comment>
  <w:comment w:id="20" w:author="作者" w:date="2026-05-06T14:46:00Z" w:initials="A">
    <w:p w14:paraId="0B36FEAB">
      <w:pPr>
        <w:pStyle w:val="12"/>
      </w:pPr>
      <w:r>
        <w:annotationRef/>
      </w:r>
    </w:p>
  </w:comment>
  <w:comment w:id="21" w:author="作者" w:date="2026-05-06T14:48:00Z" w:initials="A">
    <w:p w14:paraId="12E16B13">
      <w:pPr>
        <w:pStyle w:val="12"/>
      </w:pPr>
      <w:r>
        <w:t>到底做没做</w:t>
      </w:r>
    </w:p>
  </w:comment>
  <w:comment w:id="22" w:author="作者" w:date="2026-05-06T14:49:00Z" w:initials="A">
    <w:p w14:paraId="42C79F8E">
      <w:pPr>
        <w:pStyle w:val="12"/>
      </w:pPr>
      <w:r>
        <w:t>采集设备？</w:t>
      </w:r>
    </w:p>
  </w:comment>
  <w:comment w:id="23" w:author="作者" w:date="2026-05-06T14:49:00Z" w:initials="A">
    <w:p w14:paraId="32195DE1">
      <w:pPr>
        <w:pStyle w:val="12"/>
      </w:pPr>
      <w:r>
        <w:annotationRef/>
      </w:r>
    </w:p>
  </w:comment>
  <w:comment w:id="24" w:author="作者" w:date="2026-05-06T14:50:00Z" w:initials="A">
    <w:p w14:paraId="542CF3B5">
      <w:pPr>
        <w:pStyle w:val="12"/>
      </w:pPr>
      <w:r>
        <w:t>？</w:t>
      </w:r>
    </w:p>
  </w:comment>
  <w:comment w:id="25" w:author="作者" w:date="2026-05-06T15:17:00Z" w:initials="A">
    <w:p w14:paraId="29890CD0">
      <w:pPr>
        <w:pStyle w:val="12"/>
      </w:pPr>
      <w:r>
        <w:t>模型分析</w:t>
      </w:r>
    </w:p>
  </w:comment>
  <w:comment w:id="26" w:author="作者" w:date="2026-05-06T14:51:00Z" w:initials="A">
    <w:p w14:paraId="7360E358">
      <w:pPr>
        <w:pStyle w:val="12"/>
      </w:pPr>
      <w:r>
        <w:t>不要放</w:t>
      </w:r>
    </w:p>
  </w:comment>
  <w:comment w:id="27" w:author="作者" w:date="2026-05-06T14:52:00Z" w:initials="A">
    <w:p w14:paraId="67F143BF">
      <w:pPr>
        <w:pStyle w:val="12"/>
      </w:pPr>
      <w:r>
        <w:t>？</w:t>
      </w:r>
    </w:p>
  </w:comment>
  <w:comment w:id="28" w:author="作者" w:date="2026-05-06T14:54:00Z" w:initials="A">
    <w:p w14:paraId="7F53E264">
      <w:pPr>
        <w:pStyle w:val="12"/>
        <w:rPr>
          <w:rFonts w:hint="eastAsia"/>
        </w:rPr>
      </w:pPr>
      <w:r>
        <w:t>模型选择与参数设置</w:t>
      </w:r>
    </w:p>
  </w:comment>
  <w:comment w:id="29" w:author="作者" w:date="2026-05-06T14:55:00Z" w:initials="A">
    <w:p w14:paraId="0BCD23F7">
      <w:pPr>
        <w:pStyle w:val="12"/>
      </w:pPr>
      <w:r>
        <w:annotationRef/>
      </w:r>
    </w:p>
  </w:comment>
  <w:comment w:id="30" w:author="作者" w:date="2026-05-06T14:55:00Z" w:initials="A">
    <w:p w14:paraId="3388D526">
      <w:pPr>
        <w:pStyle w:val="12"/>
      </w:pPr>
      <w:r>
        <w:annotationRef/>
      </w:r>
    </w:p>
  </w:comment>
  <w:comment w:id="31" w:author="作者" w:date="2026-05-06T14:55:00Z" w:initials="A">
    <w:p w14:paraId="18E0BFDB">
      <w:pPr>
        <w:pStyle w:val="12"/>
      </w:pPr>
      <w:r>
        <w:annotationRef/>
      </w:r>
    </w:p>
  </w:comment>
  <w:comment w:id="32" w:author="作者" w:date="2026-05-06T14:55:00Z" w:initials="A">
    <w:p w14:paraId="35ED8EFD">
      <w:pPr>
        <w:pStyle w:val="12"/>
      </w:pPr>
      <w:r>
        <w:annotationRef/>
      </w:r>
    </w:p>
  </w:comment>
  <w:comment w:id="33" w:author="作者" w:date="2026-05-06T14:57:00Z" w:initials="A">
    <w:p w14:paraId="319EEF9C">
      <w:pPr>
        <w:pStyle w:val="12"/>
      </w:pPr>
      <w:r>
        <w:t>在第一次用到时介绍</w:t>
      </w:r>
    </w:p>
  </w:comment>
  <w:comment w:id="34" w:author="作者" w:date="2026-05-06T15:00:00Z" w:initials="A">
    <w:p w14:paraId="0BEFE7B6">
      <w:pPr>
        <w:pStyle w:val="12"/>
      </w:pPr>
      <w:r>
        <w:annotationRef/>
      </w:r>
    </w:p>
  </w:comment>
  <w:comment w:id="35" w:author="作者" w:date="2026-05-06T15:03:00Z" w:initials="A">
    <w:p w14:paraId="3CEE13BF">
      <w:pPr>
        <w:pStyle w:val="12"/>
        <w:rPr>
          <w:rFonts w:hint="eastAsia"/>
        </w:rPr>
      </w:pPr>
      <w:r>
        <w:t>几种模型对比</w:t>
      </w:r>
    </w:p>
  </w:comment>
  <w:comment w:id="36" w:author="作者" w:date="2026-05-06T15:07:00Z" w:initials="A">
    <w:p w14:paraId="6FA51B9F">
      <w:pPr>
        <w:pStyle w:val="12"/>
      </w:pPr>
      <w:r>
        <w:t>？</w:t>
      </w:r>
    </w:p>
  </w:comment>
  <w:comment w:id="37" w:author="作者" w:date="2026-05-06T15:08:00Z" w:initials="A">
    <w:p w14:paraId="1CC44401">
      <w:pPr>
        <w:pStyle w:val="12"/>
      </w:pPr>
      <w:r>
        <w:t>需求体现</w:t>
      </w:r>
    </w:p>
  </w:comment>
  <w:comment w:id="38" w:author="作者" w:date="2026-05-06T15:10:00Z" w:initials="A">
    <w:p w14:paraId="05297241">
      <w:pPr>
        <w:pStyle w:val="12"/>
        <w:rPr>
          <w:rFonts w:hint="eastAsia"/>
        </w:rPr>
      </w:pPr>
      <w:r>
        <w:t>表在数据库表设计中体现，这里可以写实现结果</w:t>
      </w:r>
    </w:p>
  </w:comment>
  <w:comment w:id="39" w:author="作者" w:date="2026-05-06T15:12:00Z" w:initials="A">
    <w:p w14:paraId="6D38C693">
      <w:pPr>
        <w:pStyle w:val="12"/>
      </w:pPr>
      <w:r>
        <w:t>加上模型</w:t>
      </w:r>
    </w:p>
  </w:comment>
  <w:comment w:id="40" w:author="作者" w:date="2026-05-06T15:13:00Z" w:initials="A">
    <w:p w14:paraId="05DBE673">
      <w:pPr>
        <w:pStyle w:val="12"/>
      </w:pPr>
      <w:r>
        <w:t>整合到前面的图</w:t>
      </w:r>
    </w:p>
  </w:comment>
  <w:comment w:id="41" w:author="作者" w:date="2026-05-06T15:15:00Z" w:initials="A">
    <w:p w14:paraId="633708BE">
      <w:pPr>
        <w:pStyle w:val="12"/>
        <w:rPr>
          <w:rFonts w:hint="eastAsia"/>
        </w:rPr>
      </w:pPr>
      <w:r>
        <w:t>合并或丰富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461F9E" w15:done="0"/>
  <w15:commentEx w15:paraId="6D37AE96" w15:done="0"/>
  <w15:commentEx w15:paraId="0C31A78F" w15:done="0"/>
  <w15:commentEx w15:paraId="67F5BE30" w15:done="0"/>
  <w15:commentEx w15:paraId="598E1BD7" w15:done="0"/>
  <w15:commentEx w15:paraId="3BCEF03B" w15:done="0"/>
  <w15:commentEx w15:paraId="0CE2DB35" w15:done="0"/>
  <w15:commentEx w15:paraId="76003693" w15:done="0"/>
  <w15:commentEx w15:paraId="013A99B2" w15:done="0"/>
  <w15:commentEx w15:paraId="640B721A" w15:done="0"/>
  <w15:commentEx w15:paraId="020AC07C" w15:done="0"/>
  <w15:commentEx w15:paraId="27540B28" w15:done="0"/>
  <w15:commentEx w15:paraId="1D3A8804" w15:done="0"/>
  <w15:commentEx w15:paraId="2CD59015" w15:done="0"/>
  <w15:commentEx w15:paraId="3B931A72" w15:done="0"/>
  <w15:commentEx w15:paraId="3FF039FF" w15:done="0"/>
  <w15:commentEx w15:paraId="5FB1AB52" w15:done="0"/>
  <w15:commentEx w15:paraId="182786F0" w15:done="0"/>
  <w15:commentEx w15:paraId="51FEEA1A" w15:done="0"/>
  <w15:commentEx w15:paraId="75AAF1EB" w15:done="0"/>
  <w15:commentEx w15:paraId="0B36FEAB" w15:done="0"/>
  <w15:commentEx w15:paraId="12E16B13" w15:done="0"/>
  <w15:commentEx w15:paraId="42C79F8E" w15:done="0"/>
  <w15:commentEx w15:paraId="32195DE1" w15:done="0"/>
  <w15:commentEx w15:paraId="542CF3B5" w15:done="0"/>
  <w15:commentEx w15:paraId="29890CD0" w15:done="0"/>
  <w15:commentEx w15:paraId="7360E358" w15:done="0"/>
  <w15:commentEx w15:paraId="67F143BF" w15:done="0"/>
  <w15:commentEx w15:paraId="7F53E264" w15:done="0"/>
  <w15:commentEx w15:paraId="0BCD23F7" w15:done="0"/>
  <w15:commentEx w15:paraId="3388D526" w15:done="0"/>
  <w15:commentEx w15:paraId="18E0BFDB" w15:done="0"/>
  <w15:commentEx w15:paraId="35ED8EFD" w15:done="0"/>
  <w15:commentEx w15:paraId="319EEF9C" w15:done="0"/>
  <w15:commentEx w15:paraId="0BEFE7B6" w15:done="0"/>
  <w15:commentEx w15:paraId="3CEE13BF" w15:done="0"/>
  <w15:commentEx w15:paraId="6FA51B9F" w15:done="0"/>
  <w15:commentEx w15:paraId="1CC44401" w15:done="0"/>
  <w15:commentEx w15:paraId="05297241" w15:done="0"/>
  <w15:commentEx w15:paraId="6D38C693" w15:done="0"/>
  <w15:commentEx w15:paraId="05DBE673" w15:done="0"/>
  <w15:commentEx w15:paraId="633708B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200247B" w:usb2="00000009" w:usb3="00000000" w:csb0="200001FF" w:csb1="00000000"/>
  </w:font>
  <w:font w:name="方正小标宋_GBK">
    <w:altName w:val="等线"/>
    <w:panose1 w:val="00000000000000000000"/>
    <w:charset w:val="86"/>
    <w:family w:val="auto"/>
    <w:pitch w:val="default"/>
    <w:sig w:usb0="00000000" w:usb1="00000000" w:usb2="00082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3715491"/>
    </w:sdtPr>
    <w:sdtContent>
      <w:p w14:paraId="30B1B9E0">
        <w:pPr>
          <w:pStyle w:val="15"/>
          <w:jc w:val="right"/>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0BF84">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8E737">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A974B">
    <w:pPr>
      <w:pStyle w:val="15"/>
      <w:jc w:val="right"/>
    </w:pPr>
    <w: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F5E9F">
    <w:pPr>
      <w:pStyle w:val="15"/>
      <w:jc w:val="right"/>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36045891"/>
                          </w:sdtPr>
                          <w:sdtContent>
                            <w:p w14:paraId="5D3DC021">
                              <w:pPr>
                                <w:pStyle w:val="15"/>
                                <w:jc w:val="right"/>
                              </w:pPr>
                              <w:r>
                                <w:fldChar w:fldCharType="begin"/>
                              </w:r>
                              <w:r>
                                <w:instrText xml:space="preserve">PAGE   \* MERGEFORMAT</w:instrText>
                              </w:r>
                              <w:r>
                                <w:fldChar w:fldCharType="separate"/>
                              </w:r>
                              <w:r>
                                <w:rPr>
                                  <w:lang w:val="zh-CN"/>
                                </w:rPr>
                                <w:t>vii</w:t>
                              </w:r>
                              <w:r>
                                <w:fldChar w:fldCharType="end"/>
                              </w:r>
                            </w:p>
                          </w:sdtContent>
                        </w:sdt>
                        <w:p w14:paraId="2500A5E8"/>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sdt>
                    <w:sdtPr>
                      <w:id w:val="-1936045891"/>
                    </w:sdtPr>
                    <w:sdtContent>
                      <w:p w14:paraId="5D3DC021">
                        <w:pPr>
                          <w:pStyle w:val="15"/>
                          <w:jc w:val="right"/>
                        </w:pPr>
                        <w:r>
                          <w:fldChar w:fldCharType="begin"/>
                        </w:r>
                        <w:r>
                          <w:instrText xml:space="preserve">PAGE   \* MERGEFORMAT</w:instrText>
                        </w:r>
                        <w:r>
                          <w:fldChar w:fldCharType="separate"/>
                        </w:r>
                        <w:r>
                          <w:rPr>
                            <w:lang w:val="zh-CN"/>
                          </w:rPr>
                          <w:t>vii</w:t>
                        </w:r>
                        <w:r>
                          <w:fldChar w:fldCharType="end"/>
                        </w:r>
                      </w:p>
                    </w:sdtContent>
                  </w:sdt>
                  <w:p w14:paraId="2500A5E8"/>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7190792"/>
    </w:sdtPr>
    <w:sdtContent>
      <w:p w14:paraId="643C099E">
        <w:pPr>
          <w:pStyle w:val="15"/>
        </w:pPr>
        <w:r>
          <w:fldChar w:fldCharType="begin"/>
        </w:r>
        <w:r>
          <w:instrText xml:space="preserve">PAGE   \* MERGEFORMAT</w:instrText>
        </w:r>
        <w:r>
          <w:fldChar w:fldCharType="separate"/>
        </w:r>
        <w:r>
          <w:rPr>
            <w:lang w:val="zh-CN"/>
          </w:rPr>
          <w:t>vi</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AC3F0">
    <w:pPr>
      <w:pStyle w:val="15"/>
      <w:jc w:val="right"/>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911355689" name="文本框 9113556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892305886"/>
                          </w:sdtPr>
                          <w:sdtContent>
                            <w:p w14:paraId="2961CC48">
                              <w:pPr>
                                <w:pStyle w:val="15"/>
                                <w:jc w:val="right"/>
                              </w:pPr>
                              <w:r>
                                <w:fldChar w:fldCharType="begin"/>
                              </w:r>
                              <w:r>
                                <w:instrText xml:space="preserve">PAGE   \* MERGEFORMAT</w:instrText>
                              </w:r>
                              <w:r>
                                <w:fldChar w:fldCharType="separate"/>
                              </w:r>
                              <w:r>
                                <w:rPr>
                                  <w:lang w:val="zh-CN"/>
                                </w:rPr>
                                <w:t>9</w:t>
                              </w:r>
                              <w:r>
                                <w:fldChar w:fldCharType="end"/>
                              </w:r>
                            </w:p>
                          </w:sdtContent>
                        </w:sdt>
                        <w:p w14:paraId="27E69D4E"/>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tk8IlTUCAABlBAAADgAAAAAAAAABACAAAAAfAQAAZHJzL2Uyb0RvYy54bWxQ&#10;SwUGAAAAAAYABgBZAQAAxgUAAAAA&#10;">
              <v:fill on="f" focussize="0,0"/>
              <v:stroke on="f" weight="0.5pt"/>
              <v:imagedata o:title=""/>
              <o:lock v:ext="edit" aspectratio="f"/>
              <v:textbox inset="0mm,0mm,0mm,0mm" style="mso-fit-shape-to-text:t;">
                <w:txbxContent>
                  <w:sdt>
                    <w:sdtPr>
                      <w:id w:val="1892305886"/>
                    </w:sdtPr>
                    <w:sdtContent>
                      <w:p w14:paraId="2961CC48">
                        <w:pPr>
                          <w:pStyle w:val="15"/>
                          <w:jc w:val="right"/>
                        </w:pPr>
                        <w:r>
                          <w:fldChar w:fldCharType="begin"/>
                        </w:r>
                        <w:r>
                          <w:instrText xml:space="preserve">PAGE   \* MERGEFORMAT</w:instrText>
                        </w:r>
                        <w:r>
                          <w:fldChar w:fldCharType="separate"/>
                        </w:r>
                        <w:r>
                          <w:rPr>
                            <w:lang w:val="zh-CN"/>
                          </w:rPr>
                          <w:t>9</w:t>
                        </w:r>
                        <w:r>
                          <w:fldChar w:fldCharType="end"/>
                        </w:r>
                      </w:p>
                    </w:sdtContent>
                  </w:sdt>
                  <w:p w14:paraId="27E69D4E"/>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9703528"/>
    </w:sdtPr>
    <w:sdtContent>
      <w:p w14:paraId="2AD72EAA">
        <w:pPr>
          <w:pStyle w:val="15"/>
        </w:pPr>
        <w:r>
          <w:fldChar w:fldCharType="begin"/>
        </w:r>
        <w:r>
          <w:instrText xml:space="preserve">PAGE   \* MERGEFORMAT</w:instrText>
        </w:r>
        <w:r>
          <w:fldChar w:fldCharType="separate"/>
        </w:r>
        <w:r>
          <w:rPr>
            <w:lang w:val="zh-CN"/>
          </w:rPr>
          <w:t>8</w:t>
        </w:r>
        <w: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F0BC7">
    <w:pPr>
      <w:pStyle w:val="15"/>
      <w:jc w:val="right"/>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45454177"/>
                          </w:sdtPr>
                          <w:sdtContent>
                            <w:p w14:paraId="4EA80BB6">
                              <w:pPr>
                                <w:pStyle w:val="15"/>
                                <w:jc w:val="right"/>
                              </w:pPr>
                              <w:r>
                                <w:fldChar w:fldCharType="begin"/>
                              </w:r>
                              <w:r>
                                <w:instrText xml:space="preserve">PAGE   \* MERGEFORMAT</w:instrText>
                              </w:r>
                              <w:r>
                                <w:fldChar w:fldCharType="separate"/>
                              </w:r>
                              <w:r>
                                <w:rPr>
                                  <w:lang w:val="zh-CN"/>
                                </w:rPr>
                                <w:t>25</w:t>
                              </w:r>
                              <w:r>
                                <w:fldChar w:fldCharType="end"/>
                              </w:r>
                            </w:p>
                          </w:sdtContent>
                        </w:sdt>
                        <w:p w14:paraId="1FD625B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sdt>
                    <w:sdtPr>
                      <w:id w:val="-1945454177"/>
                    </w:sdtPr>
                    <w:sdtContent>
                      <w:p w14:paraId="4EA80BB6">
                        <w:pPr>
                          <w:pStyle w:val="15"/>
                          <w:jc w:val="right"/>
                        </w:pPr>
                        <w:r>
                          <w:fldChar w:fldCharType="begin"/>
                        </w:r>
                        <w:r>
                          <w:instrText xml:space="preserve">PAGE   \* MERGEFORMAT</w:instrText>
                        </w:r>
                        <w:r>
                          <w:fldChar w:fldCharType="separate"/>
                        </w:r>
                        <w:r>
                          <w:rPr>
                            <w:lang w:val="zh-CN"/>
                          </w:rPr>
                          <w:t>25</w:t>
                        </w:r>
                        <w:r>
                          <w:fldChar w:fldCharType="end"/>
                        </w:r>
                      </w:p>
                    </w:sdtContent>
                  </w:sdt>
                  <w:p w14:paraId="1FD625B4"/>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2664429"/>
    </w:sdtPr>
    <w:sdtContent>
      <w:p w14:paraId="5D84AFCB">
        <w:pPr>
          <w:pStyle w:val="15"/>
        </w:pPr>
        <w:r>
          <w:fldChar w:fldCharType="begin"/>
        </w:r>
        <w:r>
          <w:instrText xml:space="preserve">PAGE   \* MERGEFORMAT</w:instrText>
        </w:r>
        <w:r>
          <w:fldChar w:fldCharType="separate"/>
        </w:r>
        <w:r>
          <w:rPr>
            <w:lang w:val="zh-CN"/>
          </w:rPr>
          <w:t>26</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BE5F8">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8F4E8">
    <w:pPr>
      <w:pStyle w:val="16"/>
    </w:pPr>
    <w:r>
      <w:rPr>
        <w:rFonts w:hint="eastAsia"/>
      </w:rPr>
      <w:t>南京工业职业技术大学毕业设计（论文）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6B0D3">
    <w:pPr>
      <w:pStyle w:val="16"/>
    </w:pPr>
    <w:r>
      <w:t>基于机器学习的</w:t>
    </w:r>
    <w:r>
      <w:rPr>
        <w:rFonts w:hint="eastAsia"/>
      </w:rPr>
      <w:t>网络</w:t>
    </w:r>
    <w:r>
      <w:t>入侵检测系统的设计与实现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F2B92">
    <w:pPr>
      <w:pStyle w:val="16"/>
    </w:pPr>
    <w:r>
      <w:rPr>
        <w:rFonts w:hint="eastAsia"/>
      </w:rPr>
      <w:t>南京工业职业技术大学毕业设计（论文）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D31EA">
    <w:pPr>
      <w:pStyle w:val="16"/>
    </w:pPr>
    <w:r>
      <w:t>基于机器学习的</w:t>
    </w:r>
    <w:r>
      <w:rPr>
        <w:rFonts w:hint="eastAsia"/>
      </w:rPr>
      <w:t>网络</w:t>
    </w:r>
    <w:r>
      <w:t>入侵检测系统的设计与实现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93EF0">
    <w:pPr>
      <w:pStyle w:val="16"/>
    </w:pPr>
    <w:r>
      <w:t>XXXXXXX(</w:t>
    </w:r>
    <w:r>
      <w:rPr>
        <w:rFonts w:hint="eastAsia"/>
      </w:rPr>
      <w:t>毕业设计（论文）题目</w:t>
    </w: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DA6C48"/>
    <w:multiLevelType w:val="multilevel"/>
    <w:tmpl w:val="1DDA6C48"/>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1">
    <w:nsid w:val="299C0132"/>
    <w:multiLevelType w:val="multilevel"/>
    <w:tmpl w:val="299C0132"/>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4"/>
      <w:isLgl/>
      <w:suff w:val="space"/>
      <w:lvlText w:val="%1.%2"/>
      <w:lvlJc w:val="left"/>
      <w:pPr>
        <w:ind w:left="0" w:firstLine="0"/>
      </w:pPr>
      <w:rPr>
        <w:rFonts w:hint="eastAsia"/>
      </w:rPr>
    </w:lvl>
    <w:lvl w:ilvl="2" w:tentative="0">
      <w:start w:val="1"/>
      <w:numFmt w:val="decimal"/>
      <w:pStyle w:val="7"/>
      <w:isLgl/>
      <w:suff w:val="space"/>
      <w:lvlText w:val="%1.%2.%3"/>
      <w:lvlJc w:val="left"/>
      <w:pPr>
        <w:ind w:left="0" w:firstLine="0"/>
      </w:pPr>
      <w:rPr>
        <w:rFonts w:hint="eastAsia"/>
        <w:color w:val="000000" w:themeColor="text1"/>
        <w14:textFill>
          <w14:solidFill>
            <w14:schemeClr w14:val="tx1"/>
          </w14:solidFill>
        </w14:textFill>
      </w:rPr>
    </w:lvl>
    <w:lvl w:ilvl="3" w:tentative="0">
      <w:start w:val="1"/>
      <w:numFmt w:val="decimal"/>
      <w:pStyle w:val="8"/>
      <w:isLgl/>
      <w:suff w:val="space"/>
      <w:lvlText w:val="（%4）"/>
      <w:lvlJc w:val="left"/>
      <w:pPr>
        <w:ind w:left="0" w:firstLine="425"/>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69A94864"/>
    <w:multiLevelType w:val="multilevel"/>
    <w:tmpl w:val="69A9486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SystemFonts/>
  <w:mirrorMargins w:val="1"/>
  <w:bordersDoNotSurroundHeader w:val="1"/>
  <w:bordersDoNotSurroundFooter w:val="1"/>
  <w:hideSpellingErrors/>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attachedTemplate r:id="rId1"/>
  <w:documentProtection w:edit="readOnly" w:enforcement="0"/>
  <w:defaultTabStop w:val="420"/>
  <w:evenAndOddHeaders w:val="1"/>
  <w:drawingGridHorizontalSpacing w:val="105"/>
  <w:drawingGridVerticalSpacing w:val="31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26F"/>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83E"/>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3E3"/>
    <w:rsid w:val="00047A50"/>
    <w:rsid w:val="00047C62"/>
    <w:rsid w:val="00047E15"/>
    <w:rsid w:val="00050138"/>
    <w:rsid w:val="00050E6C"/>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A3F"/>
    <w:rsid w:val="00076B5E"/>
    <w:rsid w:val="00077280"/>
    <w:rsid w:val="000776D7"/>
    <w:rsid w:val="00077DDD"/>
    <w:rsid w:val="000811DF"/>
    <w:rsid w:val="00081977"/>
    <w:rsid w:val="0008218F"/>
    <w:rsid w:val="000828BC"/>
    <w:rsid w:val="00083557"/>
    <w:rsid w:val="00085235"/>
    <w:rsid w:val="0008535A"/>
    <w:rsid w:val="00085889"/>
    <w:rsid w:val="00090358"/>
    <w:rsid w:val="000904B9"/>
    <w:rsid w:val="0009074B"/>
    <w:rsid w:val="0009296E"/>
    <w:rsid w:val="000931DC"/>
    <w:rsid w:val="00093D63"/>
    <w:rsid w:val="000946E1"/>
    <w:rsid w:val="00094991"/>
    <w:rsid w:val="000949F1"/>
    <w:rsid w:val="00096F4E"/>
    <w:rsid w:val="000A0146"/>
    <w:rsid w:val="000A1DF2"/>
    <w:rsid w:val="000A1E3C"/>
    <w:rsid w:val="000A2226"/>
    <w:rsid w:val="000A353F"/>
    <w:rsid w:val="000A4102"/>
    <w:rsid w:val="000A48E7"/>
    <w:rsid w:val="000A4F8A"/>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67FE"/>
    <w:rsid w:val="000B756C"/>
    <w:rsid w:val="000B7E44"/>
    <w:rsid w:val="000C0241"/>
    <w:rsid w:val="000C0310"/>
    <w:rsid w:val="000C0526"/>
    <w:rsid w:val="000C0CCF"/>
    <w:rsid w:val="000C1357"/>
    <w:rsid w:val="000C1F3E"/>
    <w:rsid w:val="000C52C1"/>
    <w:rsid w:val="000C57E6"/>
    <w:rsid w:val="000C6B7B"/>
    <w:rsid w:val="000C738F"/>
    <w:rsid w:val="000D0755"/>
    <w:rsid w:val="000D0917"/>
    <w:rsid w:val="000D1D29"/>
    <w:rsid w:val="000D3161"/>
    <w:rsid w:val="000D3181"/>
    <w:rsid w:val="000D3208"/>
    <w:rsid w:val="000D435C"/>
    <w:rsid w:val="000D4604"/>
    <w:rsid w:val="000D4E3B"/>
    <w:rsid w:val="000D5AB3"/>
    <w:rsid w:val="000D5B89"/>
    <w:rsid w:val="000D5C5A"/>
    <w:rsid w:val="000D6051"/>
    <w:rsid w:val="000D7475"/>
    <w:rsid w:val="000D7524"/>
    <w:rsid w:val="000E00CD"/>
    <w:rsid w:val="000E0225"/>
    <w:rsid w:val="000E0882"/>
    <w:rsid w:val="000E0A9E"/>
    <w:rsid w:val="000E1DDF"/>
    <w:rsid w:val="000E2189"/>
    <w:rsid w:val="000E2DEB"/>
    <w:rsid w:val="000E3F46"/>
    <w:rsid w:val="000E5534"/>
    <w:rsid w:val="000E59CF"/>
    <w:rsid w:val="000E6B47"/>
    <w:rsid w:val="000F1F6F"/>
    <w:rsid w:val="000F3CB3"/>
    <w:rsid w:val="000F5F41"/>
    <w:rsid w:val="000F60F2"/>
    <w:rsid w:val="000F6710"/>
    <w:rsid w:val="000F67B0"/>
    <w:rsid w:val="000F7939"/>
    <w:rsid w:val="000F7BCD"/>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2"/>
    <w:rsid w:val="0014000F"/>
    <w:rsid w:val="0014067D"/>
    <w:rsid w:val="00141252"/>
    <w:rsid w:val="001425D3"/>
    <w:rsid w:val="0014358C"/>
    <w:rsid w:val="00143D58"/>
    <w:rsid w:val="001443DD"/>
    <w:rsid w:val="00144522"/>
    <w:rsid w:val="001447B1"/>
    <w:rsid w:val="0014570A"/>
    <w:rsid w:val="001458CD"/>
    <w:rsid w:val="00146F05"/>
    <w:rsid w:val="0015067A"/>
    <w:rsid w:val="00150D97"/>
    <w:rsid w:val="001511A1"/>
    <w:rsid w:val="00151B6F"/>
    <w:rsid w:val="00152CE7"/>
    <w:rsid w:val="00153E71"/>
    <w:rsid w:val="00154358"/>
    <w:rsid w:val="00154610"/>
    <w:rsid w:val="001554BB"/>
    <w:rsid w:val="001557F9"/>
    <w:rsid w:val="00155B32"/>
    <w:rsid w:val="00161259"/>
    <w:rsid w:val="001623A1"/>
    <w:rsid w:val="00162AE9"/>
    <w:rsid w:val="00163013"/>
    <w:rsid w:val="001633F8"/>
    <w:rsid w:val="00163625"/>
    <w:rsid w:val="00163C1F"/>
    <w:rsid w:val="001669CB"/>
    <w:rsid w:val="001701E8"/>
    <w:rsid w:val="001709DA"/>
    <w:rsid w:val="00170DBE"/>
    <w:rsid w:val="00172A93"/>
    <w:rsid w:val="001731F6"/>
    <w:rsid w:val="00173CCF"/>
    <w:rsid w:val="0017430F"/>
    <w:rsid w:val="00174890"/>
    <w:rsid w:val="0017508C"/>
    <w:rsid w:val="00175656"/>
    <w:rsid w:val="00175EDD"/>
    <w:rsid w:val="00176551"/>
    <w:rsid w:val="00176DA4"/>
    <w:rsid w:val="0017748A"/>
    <w:rsid w:val="001801C7"/>
    <w:rsid w:val="001819D7"/>
    <w:rsid w:val="00182767"/>
    <w:rsid w:val="00182816"/>
    <w:rsid w:val="00182EC3"/>
    <w:rsid w:val="0018362E"/>
    <w:rsid w:val="00184360"/>
    <w:rsid w:val="0018440A"/>
    <w:rsid w:val="00184D6B"/>
    <w:rsid w:val="0018637F"/>
    <w:rsid w:val="00192C00"/>
    <w:rsid w:val="00193A0C"/>
    <w:rsid w:val="001940CB"/>
    <w:rsid w:val="001944D7"/>
    <w:rsid w:val="00195204"/>
    <w:rsid w:val="00195716"/>
    <w:rsid w:val="00195DBF"/>
    <w:rsid w:val="00196A9E"/>
    <w:rsid w:val="00197FE7"/>
    <w:rsid w:val="001A0188"/>
    <w:rsid w:val="001A0291"/>
    <w:rsid w:val="001A199C"/>
    <w:rsid w:val="001A2047"/>
    <w:rsid w:val="001A3840"/>
    <w:rsid w:val="001A440A"/>
    <w:rsid w:val="001A463C"/>
    <w:rsid w:val="001A517D"/>
    <w:rsid w:val="001A60F8"/>
    <w:rsid w:val="001A61A2"/>
    <w:rsid w:val="001A7231"/>
    <w:rsid w:val="001A748A"/>
    <w:rsid w:val="001A7961"/>
    <w:rsid w:val="001B1AA2"/>
    <w:rsid w:val="001B230E"/>
    <w:rsid w:val="001B247C"/>
    <w:rsid w:val="001B26CB"/>
    <w:rsid w:val="001B4D30"/>
    <w:rsid w:val="001B5270"/>
    <w:rsid w:val="001B5761"/>
    <w:rsid w:val="001B5CE3"/>
    <w:rsid w:val="001B5CE4"/>
    <w:rsid w:val="001B5F9E"/>
    <w:rsid w:val="001B6129"/>
    <w:rsid w:val="001B6967"/>
    <w:rsid w:val="001B7582"/>
    <w:rsid w:val="001C03D1"/>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1F7F76"/>
    <w:rsid w:val="002004F2"/>
    <w:rsid w:val="00200849"/>
    <w:rsid w:val="00201894"/>
    <w:rsid w:val="00201A08"/>
    <w:rsid w:val="00201C41"/>
    <w:rsid w:val="0020279F"/>
    <w:rsid w:val="00203D69"/>
    <w:rsid w:val="00203EAC"/>
    <w:rsid w:val="00204D55"/>
    <w:rsid w:val="00205CCA"/>
    <w:rsid w:val="00205E0D"/>
    <w:rsid w:val="00206D06"/>
    <w:rsid w:val="00206DDA"/>
    <w:rsid w:val="0020738E"/>
    <w:rsid w:val="00207687"/>
    <w:rsid w:val="002079CF"/>
    <w:rsid w:val="00210C69"/>
    <w:rsid w:val="00210DEF"/>
    <w:rsid w:val="002118EF"/>
    <w:rsid w:val="002124F4"/>
    <w:rsid w:val="00213551"/>
    <w:rsid w:val="00214BDD"/>
    <w:rsid w:val="00215A16"/>
    <w:rsid w:val="00216347"/>
    <w:rsid w:val="0021707D"/>
    <w:rsid w:val="00217E0D"/>
    <w:rsid w:val="00220D05"/>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5B1"/>
    <w:rsid w:val="00242756"/>
    <w:rsid w:val="00243288"/>
    <w:rsid w:val="0024394A"/>
    <w:rsid w:val="00243DDB"/>
    <w:rsid w:val="00244D46"/>
    <w:rsid w:val="002465F5"/>
    <w:rsid w:val="002465FF"/>
    <w:rsid w:val="00247280"/>
    <w:rsid w:val="002511AE"/>
    <w:rsid w:val="00251D2D"/>
    <w:rsid w:val="00252626"/>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C9B"/>
    <w:rsid w:val="00270402"/>
    <w:rsid w:val="002710CC"/>
    <w:rsid w:val="00271FBD"/>
    <w:rsid w:val="002722F7"/>
    <w:rsid w:val="00272347"/>
    <w:rsid w:val="002745D6"/>
    <w:rsid w:val="002756AB"/>
    <w:rsid w:val="002756D1"/>
    <w:rsid w:val="0027589A"/>
    <w:rsid w:val="0027667F"/>
    <w:rsid w:val="002779CF"/>
    <w:rsid w:val="0028134D"/>
    <w:rsid w:val="002816CF"/>
    <w:rsid w:val="00281A6A"/>
    <w:rsid w:val="0028374C"/>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61EC"/>
    <w:rsid w:val="00296404"/>
    <w:rsid w:val="002971BE"/>
    <w:rsid w:val="002978D5"/>
    <w:rsid w:val="002A0503"/>
    <w:rsid w:val="002A08ED"/>
    <w:rsid w:val="002A1560"/>
    <w:rsid w:val="002A2F89"/>
    <w:rsid w:val="002A3094"/>
    <w:rsid w:val="002A30DF"/>
    <w:rsid w:val="002A33C7"/>
    <w:rsid w:val="002A67AD"/>
    <w:rsid w:val="002A6E72"/>
    <w:rsid w:val="002A76E6"/>
    <w:rsid w:val="002B1EA0"/>
    <w:rsid w:val="002B28C6"/>
    <w:rsid w:val="002B2C50"/>
    <w:rsid w:val="002B53DE"/>
    <w:rsid w:val="002B59B1"/>
    <w:rsid w:val="002B5CB9"/>
    <w:rsid w:val="002B5D6A"/>
    <w:rsid w:val="002B6F1E"/>
    <w:rsid w:val="002B7901"/>
    <w:rsid w:val="002B7D8F"/>
    <w:rsid w:val="002C164F"/>
    <w:rsid w:val="002C1B26"/>
    <w:rsid w:val="002C3FD9"/>
    <w:rsid w:val="002C47A9"/>
    <w:rsid w:val="002C54E5"/>
    <w:rsid w:val="002C5AF2"/>
    <w:rsid w:val="002C5F24"/>
    <w:rsid w:val="002C7A24"/>
    <w:rsid w:val="002D0FEE"/>
    <w:rsid w:val="002D11EB"/>
    <w:rsid w:val="002D154D"/>
    <w:rsid w:val="002D1773"/>
    <w:rsid w:val="002D56CF"/>
    <w:rsid w:val="002D5C29"/>
    <w:rsid w:val="002D6262"/>
    <w:rsid w:val="002E031D"/>
    <w:rsid w:val="002E090D"/>
    <w:rsid w:val="002E0A66"/>
    <w:rsid w:val="002E0EC4"/>
    <w:rsid w:val="002E0FA8"/>
    <w:rsid w:val="002E1882"/>
    <w:rsid w:val="002E1E57"/>
    <w:rsid w:val="002E20EF"/>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0DF"/>
    <w:rsid w:val="00301202"/>
    <w:rsid w:val="00301BE4"/>
    <w:rsid w:val="00302092"/>
    <w:rsid w:val="00302507"/>
    <w:rsid w:val="00302C7D"/>
    <w:rsid w:val="00302DC3"/>
    <w:rsid w:val="0030320B"/>
    <w:rsid w:val="0030445A"/>
    <w:rsid w:val="00305071"/>
    <w:rsid w:val="0030561B"/>
    <w:rsid w:val="003070A0"/>
    <w:rsid w:val="003070A6"/>
    <w:rsid w:val="0030743D"/>
    <w:rsid w:val="003076EE"/>
    <w:rsid w:val="0030772C"/>
    <w:rsid w:val="00307D08"/>
    <w:rsid w:val="003101C2"/>
    <w:rsid w:val="00312A19"/>
    <w:rsid w:val="003138D1"/>
    <w:rsid w:val="00313B9F"/>
    <w:rsid w:val="00313BD8"/>
    <w:rsid w:val="0031409D"/>
    <w:rsid w:val="00316843"/>
    <w:rsid w:val="0032032F"/>
    <w:rsid w:val="00320388"/>
    <w:rsid w:val="003203BA"/>
    <w:rsid w:val="003223DA"/>
    <w:rsid w:val="0032277F"/>
    <w:rsid w:val="00322C98"/>
    <w:rsid w:val="003243B8"/>
    <w:rsid w:val="00324DCC"/>
    <w:rsid w:val="00326857"/>
    <w:rsid w:val="00327766"/>
    <w:rsid w:val="003278D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617"/>
    <w:rsid w:val="00353C5E"/>
    <w:rsid w:val="00354AB0"/>
    <w:rsid w:val="0035520C"/>
    <w:rsid w:val="00355A27"/>
    <w:rsid w:val="00356BE3"/>
    <w:rsid w:val="003575DC"/>
    <w:rsid w:val="00357648"/>
    <w:rsid w:val="00360BBD"/>
    <w:rsid w:val="003613F7"/>
    <w:rsid w:val="003614C2"/>
    <w:rsid w:val="00361F8B"/>
    <w:rsid w:val="00362698"/>
    <w:rsid w:val="0036269C"/>
    <w:rsid w:val="00363440"/>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428B"/>
    <w:rsid w:val="00375584"/>
    <w:rsid w:val="00380B7D"/>
    <w:rsid w:val="0038145C"/>
    <w:rsid w:val="003816BC"/>
    <w:rsid w:val="0038172B"/>
    <w:rsid w:val="00381D61"/>
    <w:rsid w:val="00382AB9"/>
    <w:rsid w:val="00382C48"/>
    <w:rsid w:val="00386C88"/>
    <w:rsid w:val="00386D16"/>
    <w:rsid w:val="003874CE"/>
    <w:rsid w:val="0038793F"/>
    <w:rsid w:val="003901B9"/>
    <w:rsid w:val="00390BC6"/>
    <w:rsid w:val="00390C62"/>
    <w:rsid w:val="003912FC"/>
    <w:rsid w:val="00392F3E"/>
    <w:rsid w:val="00393663"/>
    <w:rsid w:val="0039370C"/>
    <w:rsid w:val="00393CD4"/>
    <w:rsid w:val="00396032"/>
    <w:rsid w:val="00396694"/>
    <w:rsid w:val="0039762E"/>
    <w:rsid w:val="00397AFE"/>
    <w:rsid w:val="003A0A2B"/>
    <w:rsid w:val="003A1FA9"/>
    <w:rsid w:val="003A2484"/>
    <w:rsid w:val="003A2E77"/>
    <w:rsid w:val="003A334D"/>
    <w:rsid w:val="003A383C"/>
    <w:rsid w:val="003A3948"/>
    <w:rsid w:val="003A3FA4"/>
    <w:rsid w:val="003A59F4"/>
    <w:rsid w:val="003A61FC"/>
    <w:rsid w:val="003A6420"/>
    <w:rsid w:val="003B04DA"/>
    <w:rsid w:val="003B0791"/>
    <w:rsid w:val="003B115D"/>
    <w:rsid w:val="003B14FF"/>
    <w:rsid w:val="003B21ED"/>
    <w:rsid w:val="003B32A8"/>
    <w:rsid w:val="003B3338"/>
    <w:rsid w:val="003B38FA"/>
    <w:rsid w:val="003B4A2A"/>
    <w:rsid w:val="003B56D1"/>
    <w:rsid w:val="003B59BE"/>
    <w:rsid w:val="003B67D1"/>
    <w:rsid w:val="003B681E"/>
    <w:rsid w:val="003B69B5"/>
    <w:rsid w:val="003B6A19"/>
    <w:rsid w:val="003B7DA4"/>
    <w:rsid w:val="003C0D53"/>
    <w:rsid w:val="003C1B1D"/>
    <w:rsid w:val="003C1BDC"/>
    <w:rsid w:val="003C1CB4"/>
    <w:rsid w:val="003C22D3"/>
    <w:rsid w:val="003C495A"/>
    <w:rsid w:val="003C4B12"/>
    <w:rsid w:val="003C5559"/>
    <w:rsid w:val="003C5941"/>
    <w:rsid w:val="003C5BC8"/>
    <w:rsid w:val="003C6109"/>
    <w:rsid w:val="003C6C02"/>
    <w:rsid w:val="003C728D"/>
    <w:rsid w:val="003D0192"/>
    <w:rsid w:val="003D0E46"/>
    <w:rsid w:val="003D1F67"/>
    <w:rsid w:val="003D3BE2"/>
    <w:rsid w:val="003D3BE7"/>
    <w:rsid w:val="003D3CBA"/>
    <w:rsid w:val="003D411F"/>
    <w:rsid w:val="003D4CE9"/>
    <w:rsid w:val="003D66C9"/>
    <w:rsid w:val="003E0A81"/>
    <w:rsid w:val="003E0C46"/>
    <w:rsid w:val="003E13B3"/>
    <w:rsid w:val="003E1608"/>
    <w:rsid w:val="003E2255"/>
    <w:rsid w:val="003E2301"/>
    <w:rsid w:val="003E230A"/>
    <w:rsid w:val="003E2EB3"/>
    <w:rsid w:val="003E32FD"/>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F7"/>
    <w:rsid w:val="00406102"/>
    <w:rsid w:val="00406F0E"/>
    <w:rsid w:val="00411FEF"/>
    <w:rsid w:val="00412E12"/>
    <w:rsid w:val="00415970"/>
    <w:rsid w:val="0042038A"/>
    <w:rsid w:val="00420EE3"/>
    <w:rsid w:val="00421781"/>
    <w:rsid w:val="0042184B"/>
    <w:rsid w:val="00421A0D"/>
    <w:rsid w:val="00421DCF"/>
    <w:rsid w:val="0042224C"/>
    <w:rsid w:val="00422510"/>
    <w:rsid w:val="00423511"/>
    <w:rsid w:val="00425109"/>
    <w:rsid w:val="0042668E"/>
    <w:rsid w:val="0042677E"/>
    <w:rsid w:val="00426E17"/>
    <w:rsid w:val="00427E4D"/>
    <w:rsid w:val="00430C18"/>
    <w:rsid w:val="004313AA"/>
    <w:rsid w:val="00431599"/>
    <w:rsid w:val="004328D0"/>
    <w:rsid w:val="004345FB"/>
    <w:rsid w:val="00434B81"/>
    <w:rsid w:val="0043535A"/>
    <w:rsid w:val="00435E6B"/>
    <w:rsid w:val="004360BC"/>
    <w:rsid w:val="0043612C"/>
    <w:rsid w:val="004368B8"/>
    <w:rsid w:val="00437F09"/>
    <w:rsid w:val="00440489"/>
    <w:rsid w:val="00442B3A"/>
    <w:rsid w:val="00443832"/>
    <w:rsid w:val="0044410E"/>
    <w:rsid w:val="004444C0"/>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53BB"/>
    <w:rsid w:val="00456562"/>
    <w:rsid w:val="00457824"/>
    <w:rsid w:val="00457DDF"/>
    <w:rsid w:val="00460B03"/>
    <w:rsid w:val="00460DC2"/>
    <w:rsid w:val="00461481"/>
    <w:rsid w:val="00461F9E"/>
    <w:rsid w:val="00462D19"/>
    <w:rsid w:val="00465491"/>
    <w:rsid w:val="00465C23"/>
    <w:rsid w:val="0046644B"/>
    <w:rsid w:val="004716C5"/>
    <w:rsid w:val="0047178C"/>
    <w:rsid w:val="0047239B"/>
    <w:rsid w:val="004724DA"/>
    <w:rsid w:val="00472838"/>
    <w:rsid w:val="00472B48"/>
    <w:rsid w:val="00472F44"/>
    <w:rsid w:val="00473800"/>
    <w:rsid w:val="00474669"/>
    <w:rsid w:val="00475051"/>
    <w:rsid w:val="004754A8"/>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576D"/>
    <w:rsid w:val="004860EE"/>
    <w:rsid w:val="00487AFC"/>
    <w:rsid w:val="00487C86"/>
    <w:rsid w:val="00490B2F"/>
    <w:rsid w:val="004917F4"/>
    <w:rsid w:val="00492384"/>
    <w:rsid w:val="004929A0"/>
    <w:rsid w:val="00493089"/>
    <w:rsid w:val="0049361D"/>
    <w:rsid w:val="00493E7F"/>
    <w:rsid w:val="0049462E"/>
    <w:rsid w:val="004955A6"/>
    <w:rsid w:val="004956BE"/>
    <w:rsid w:val="00495D82"/>
    <w:rsid w:val="00495F52"/>
    <w:rsid w:val="00496012"/>
    <w:rsid w:val="00496C7E"/>
    <w:rsid w:val="00496CE4"/>
    <w:rsid w:val="004A0055"/>
    <w:rsid w:val="004A051F"/>
    <w:rsid w:val="004A0E42"/>
    <w:rsid w:val="004A148F"/>
    <w:rsid w:val="004A203F"/>
    <w:rsid w:val="004A238D"/>
    <w:rsid w:val="004A2F5F"/>
    <w:rsid w:val="004A3D52"/>
    <w:rsid w:val="004A4BB7"/>
    <w:rsid w:val="004A4DEF"/>
    <w:rsid w:val="004A5449"/>
    <w:rsid w:val="004A5852"/>
    <w:rsid w:val="004A6757"/>
    <w:rsid w:val="004A6D63"/>
    <w:rsid w:val="004B0773"/>
    <w:rsid w:val="004B0DB8"/>
    <w:rsid w:val="004B383E"/>
    <w:rsid w:val="004B4324"/>
    <w:rsid w:val="004B6C99"/>
    <w:rsid w:val="004B7690"/>
    <w:rsid w:val="004C023B"/>
    <w:rsid w:val="004C095C"/>
    <w:rsid w:val="004C25DB"/>
    <w:rsid w:val="004C349D"/>
    <w:rsid w:val="004C3B9D"/>
    <w:rsid w:val="004C3F0E"/>
    <w:rsid w:val="004C4F3D"/>
    <w:rsid w:val="004C5D95"/>
    <w:rsid w:val="004C7AF9"/>
    <w:rsid w:val="004C7B91"/>
    <w:rsid w:val="004D052A"/>
    <w:rsid w:val="004D05EE"/>
    <w:rsid w:val="004D0929"/>
    <w:rsid w:val="004D2A94"/>
    <w:rsid w:val="004D2B56"/>
    <w:rsid w:val="004D2E86"/>
    <w:rsid w:val="004D320D"/>
    <w:rsid w:val="004D50AC"/>
    <w:rsid w:val="004D5216"/>
    <w:rsid w:val="004D5C22"/>
    <w:rsid w:val="004D60D5"/>
    <w:rsid w:val="004D6D0F"/>
    <w:rsid w:val="004E0C4B"/>
    <w:rsid w:val="004E12D3"/>
    <w:rsid w:val="004E2516"/>
    <w:rsid w:val="004E503D"/>
    <w:rsid w:val="004E5B00"/>
    <w:rsid w:val="004E63F6"/>
    <w:rsid w:val="004E680D"/>
    <w:rsid w:val="004E7BE9"/>
    <w:rsid w:val="004F1D38"/>
    <w:rsid w:val="004F319D"/>
    <w:rsid w:val="004F431E"/>
    <w:rsid w:val="004F576E"/>
    <w:rsid w:val="004F5C87"/>
    <w:rsid w:val="004F5DEB"/>
    <w:rsid w:val="004F6966"/>
    <w:rsid w:val="004F7A3E"/>
    <w:rsid w:val="00501C67"/>
    <w:rsid w:val="00502237"/>
    <w:rsid w:val="00503748"/>
    <w:rsid w:val="0050425F"/>
    <w:rsid w:val="00506285"/>
    <w:rsid w:val="005079FD"/>
    <w:rsid w:val="005107AC"/>
    <w:rsid w:val="00510AAA"/>
    <w:rsid w:val="0051105A"/>
    <w:rsid w:val="00512EE6"/>
    <w:rsid w:val="005146FE"/>
    <w:rsid w:val="00516375"/>
    <w:rsid w:val="005172DA"/>
    <w:rsid w:val="00517FE0"/>
    <w:rsid w:val="005216D4"/>
    <w:rsid w:val="00523D2E"/>
    <w:rsid w:val="00524174"/>
    <w:rsid w:val="00524242"/>
    <w:rsid w:val="0052482A"/>
    <w:rsid w:val="00524BFC"/>
    <w:rsid w:val="00525942"/>
    <w:rsid w:val="005262E6"/>
    <w:rsid w:val="00526880"/>
    <w:rsid w:val="00526D14"/>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3077"/>
    <w:rsid w:val="00543EB9"/>
    <w:rsid w:val="00544208"/>
    <w:rsid w:val="00547B21"/>
    <w:rsid w:val="0055172B"/>
    <w:rsid w:val="00551CAE"/>
    <w:rsid w:val="005526B3"/>
    <w:rsid w:val="00552CC9"/>
    <w:rsid w:val="00552D14"/>
    <w:rsid w:val="0055346D"/>
    <w:rsid w:val="005540FC"/>
    <w:rsid w:val="005546AC"/>
    <w:rsid w:val="00554881"/>
    <w:rsid w:val="00554D7A"/>
    <w:rsid w:val="00557127"/>
    <w:rsid w:val="00557722"/>
    <w:rsid w:val="00561389"/>
    <w:rsid w:val="0056151F"/>
    <w:rsid w:val="005619F0"/>
    <w:rsid w:val="00561C01"/>
    <w:rsid w:val="00562050"/>
    <w:rsid w:val="00565629"/>
    <w:rsid w:val="005670F0"/>
    <w:rsid w:val="005677CD"/>
    <w:rsid w:val="00567F9B"/>
    <w:rsid w:val="0057050B"/>
    <w:rsid w:val="00572C24"/>
    <w:rsid w:val="00572D26"/>
    <w:rsid w:val="0057406D"/>
    <w:rsid w:val="00574612"/>
    <w:rsid w:val="00575361"/>
    <w:rsid w:val="005772F1"/>
    <w:rsid w:val="0057796C"/>
    <w:rsid w:val="00580425"/>
    <w:rsid w:val="00580486"/>
    <w:rsid w:val="005805F3"/>
    <w:rsid w:val="0058119E"/>
    <w:rsid w:val="005834BF"/>
    <w:rsid w:val="00583CE7"/>
    <w:rsid w:val="005857AC"/>
    <w:rsid w:val="00586394"/>
    <w:rsid w:val="005864D5"/>
    <w:rsid w:val="00587467"/>
    <w:rsid w:val="005875B2"/>
    <w:rsid w:val="005875B9"/>
    <w:rsid w:val="005900B5"/>
    <w:rsid w:val="00590D11"/>
    <w:rsid w:val="005919A7"/>
    <w:rsid w:val="005926D0"/>
    <w:rsid w:val="00592CF8"/>
    <w:rsid w:val="00593CB1"/>
    <w:rsid w:val="005942B8"/>
    <w:rsid w:val="00594411"/>
    <w:rsid w:val="00594D99"/>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4FA"/>
    <w:rsid w:val="005B662B"/>
    <w:rsid w:val="005B7C2D"/>
    <w:rsid w:val="005C1171"/>
    <w:rsid w:val="005C1272"/>
    <w:rsid w:val="005C235B"/>
    <w:rsid w:val="005C2503"/>
    <w:rsid w:val="005C42B8"/>
    <w:rsid w:val="005C5E06"/>
    <w:rsid w:val="005C7273"/>
    <w:rsid w:val="005D0A27"/>
    <w:rsid w:val="005D1437"/>
    <w:rsid w:val="005D16E5"/>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1D09"/>
    <w:rsid w:val="005E2820"/>
    <w:rsid w:val="005E5565"/>
    <w:rsid w:val="005E6AD7"/>
    <w:rsid w:val="005E6E1A"/>
    <w:rsid w:val="005E7FE4"/>
    <w:rsid w:val="005F0EF8"/>
    <w:rsid w:val="005F2285"/>
    <w:rsid w:val="005F4141"/>
    <w:rsid w:val="005F4C6C"/>
    <w:rsid w:val="005F5BB8"/>
    <w:rsid w:val="005F6D72"/>
    <w:rsid w:val="005F73DB"/>
    <w:rsid w:val="005F740A"/>
    <w:rsid w:val="00600465"/>
    <w:rsid w:val="00603178"/>
    <w:rsid w:val="00604644"/>
    <w:rsid w:val="00604F02"/>
    <w:rsid w:val="00605C92"/>
    <w:rsid w:val="006062D7"/>
    <w:rsid w:val="00606670"/>
    <w:rsid w:val="00606E33"/>
    <w:rsid w:val="0060770E"/>
    <w:rsid w:val="00607CAB"/>
    <w:rsid w:val="00607DE1"/>
    <w:rsid w:val="00607FA8"/>
    <w:rsid w:val="0061080A"/>
    <w:rsid w:val="006118BF"/>
    <w:rsid w:val="00612A83"/>
    <w:rsid w:val="00612F37"/>
    <w:rsid w:val="00613C9F"/>
    <w:rsid w:val="006147EF"/>
    <w:rsid w:val="0061525A"/>
    <w:rsid w:val="00615B95"/>
    <w:rsid w:val="00615BD2"/>
    <w:rsid w:val="00616683"/>
    <w:rsid w:val="0061695C"/>
    <w:rsid w:val="0061735D"/>
    <w:rsid w:val="00617B50"/>
    <w:rsid w:val="00621791"/>
    <w:rsid w:val="00621C2A"/>
    <w:rsid w:val="006222A5"/>
    <w:rsid w:val="00622A95"/>
    <w:rsid w:val="00623432"/>
    <w:rsid w:val="00623BCA"/>
    <w:rsid w:val="00623F89"/>
    <w:rsid w:val="00624359"/>
    <w:rsid w:val="006244AD"/>
    <w:rsid w:val="006245BE"/>
    <w:rsid w:val="00624A58"/>
    <w:rsid w:val="00624C13"/>
    <w:rsid w:val="006260B5"/>
    <w:rsid w:val="00626A07"/>
    <w:rsid w:val="0062752C"/>
    <w:rsid w:val="006277A2"/>
    <w:rsid w:val="006304B3"/>
    <w:rsid w:val="00631527"/>
    <w:rsid w:val="006332A3"/>
    <w:rsid w:val="006337CC"/>
    <w:rsid w:val="00633C66"/>
    <w:rsid w:val="00633E7C"/>
    <w:rsid w:val="00634137"/>
    <w:rsid w:val="006350C1"/>
    <w:rsid w:val="0063571A"/>
    <w:rsid w:val="006363D3"/>
    <w:rsid w:val="006372C0"/>
    <w:rsid w:val="0063790B"/>
    <w:rsid w:val="006406EF"/>
    <w:rsid w:val="00640D78"/>
    <w:rsid w:val="00641013"/>
    <w:rsid w:val="00641A12"/>
    <w:rsid w:val="0064212E"/>
    <w:rsid w:val="006427ED"/>
    <w:rsid w:val="006431C3"/>
    <w:rsid w:val="006436B3"/>
    <w:rsid w:val="00643B0B"/>
    <w:rsid w:val="00643C97"/>
    <w:rsid w:val="00644B06"/>
    <w:rsid w:val="00645944"/>
    <w:rsid w:val="00646970"/>
    <w:rsid w:val="00651624"/>
    <w:rsid w:val="00652544"/>
    <w:rsid w:val="00652D63"/>
    <w:rsid w:val="00653BBB"/>
    <w:rsid w:val="00653CA2"/>
    <w:rsid w:val="00653FB5"/>
    <w:rsid w:val="0065473D"/>
    <w:rsid w:val="006550B3"/>
    <w:rsid w:val="0065568F"/>
    <w:rsid w:val="00655F6B"/>
    <w:rsid w:val="00656345"/>
    <w:rsid w:val="00656703"/>
    <w:rsid w:val="0065798D"/>
    <w:rsid w:val="00657AC3"/>
    <w:rsid w:val="00660764"/>
    <w:rsid w:val="0066160C"/>
    <w:rsid w:val="00661B09"/>
    <w:rsid w:val="00662068"/>
    <w:rsid w:val="00664920"/>
    <w:rsid w:val="00665E75"/>
    <w:rsid w:val="0066606D"/>
    <w:rsid w:val="0066671A"/>
    <w:rsid w:val="00666C7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A6F"/>
    <w:rsid w:val="00682381"/>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1D5"/>
    <w:rsid w:val="00696570"/>
    <w:rsid w:val="00696A9C"/>
    <w:rsid w:val="00696BEC"/>
    <w:rsid w:val="00696D7F"/>
    <w:rsid w:val="00696EA1"/>
    <w:rsid w:val="00696F9F"/>
    <w:rsid w:val="00697FF4"/>
    <w:rsid w:val="006A013B"/>
    <w:rsid w:val="006A03B1"/>
    <w:rsid w:val="006A1706"/>
    <w:rsid w:val="006A177C"/>
    <w:rsid w:val="006A1965"/>
    <w:rsid w:val="006A1B38"/>
    <w:rsid w:val="006A1BE7"/>
    <w:rsid w:val="006A1DA2"/>
    <w:rsid w:val="006A2339"/>
    <w:rsid w:val="006A33D3"/>
    <w:rsid w:val="006A4CD6"/>
    <w:rsid w:val="006A5180"/>
    <w:rsid w:val="006A51B2"/>
    <w:rsid w:val="006A575C"/>
    <w:rsid w:val="006A7909"/>
    <w:rsid w:val="006A7EB9"/>
    <w:rsid w:val="006B0E1C"/>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0D5C"/>
    <w:rsid w:val="006C26DA"/>
    <w:rsid w:val="006C39C3"/>
    <w:rsid w:val="006C3E79"/>
    <w:rsid w:val="006C49AE"/>
    <w:rsid w:val="006C60FB"/>
    <w:rsid w:val="006C6D82"/>
    <w:rsid w:val="006C7637"/>
    <w:rsid w:val="006C7814"/>
    <w:rsid w:val="006D0475"/>
    <w:rsid w:val="006D049F"/>
    <w:rsid w:val="006D0C20"/>
    <w:rsid w:val="006D1A2B"/>
    <w:rsid w:val="006D1DAF"/>
    <w:rsid w:val="006D1FED"/>
    <w:rsid w:val="006D2EEB"/>
    <w:rsid w:val="006D42DB"/>
    <w:rsid w:val="006D46B6"/>
    <w:rsid w:val="006D4CB2"/>
    <w:rsid w:val="006D60B2"/>
    <w:rsid w:val="006D62F0"/>
    <w:rsid w:val="006D67A2"/>
    <w:rsid w:val="006D7114"/>
    <w:rsid w:val="006D78C8"/>
    <w:rsid w:val="006E2D3F"/>
    <w:rsid w:val="006E3557"/>
    <w:rsid w:val="006E5BDE"/>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700FB2"/>
    <w:rsid w:val="0070149B"/>
    <w:rsid w:val="0070192C"/>
    <w:rsid w:val="00702B8C"/>
    <w:rsid w:val="00702BF2"/>
    <w:rsid w:val="007034D3"/>
    <w:rsid w:val="00703636"/>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3E49"/>
    <w:rsid w:val="00733ED0"/>
    <w:rsid w:val="00734364"/>
    <w:rsid w:val="007345F6"/>
    <w:rsid w:val="0073716C"/>
    <w:rsid w:val="00737392"/>
    <w:rsid w:val="0073740B"/>
    <w:rsid w:val="007376C3"/>
    <w:rsid w:val="00737C94"/>
    <w:rsid w:val="00737D12"/>
    <w:rsid w:val="007408BE"/>
    <w:rsid w:val="00741DD0"/>
    <w:rsid w:val="00742676"/>
    <w:rsid w:val="00744252"/>
    <w:rsid w:val="00744B62"/>
    <w:rsid w:val="00744E9A"/>
    <w:rsid w:val="0074507C"/>
    <w:rsid w:val="00746194"/>
    <w:rsid w:val="007469F1"/>
    <w:rsid w:val="00750139"/>
    <w:rsid w:val="00750209"/>
    <w:rsid w:val="00750D84"/>
    <w:rsid w:val="00750DCB"/>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5EF"/>
    <w:rsid w:val="00771691"/>
    <w:rsid w:val="00772B0A"/>
    <w:rsid w:val="00773E62"/>
    <w:rsid w:val="00774146"/>
    <w:rsid w:val="00774675"/>
    <w:rsid w:val="00775272"/>
    <w:rsid w:val="007757BB"/>
    <w:rsid w:val="00775BFB"/>
    <w:rsid w:val="007761CA"/>
    <w:rsid w:val="0078032A"/>
    <w:rsid w:val="0078078F"/>
    <w:rsid w:val="00780FA7"/>
    <w:rsid w:val="007812FD"/>
    <w:rsid w:val="00781641"/>
    <w:rsid w:val="00781907"/>
    <w:rsid w:val="00781E50"/>
    <w:rsid w:val="00782EFD"/>
    <w:rsid w:val="00783B96"/>
    <w:rsid w:val="00783B9C"/>
    <w:rsid w:val="00785D76"/>
    <w:rsid w:val="00786350"/>
    <w:rsid w:val="00786CD5"/>
    <w:rsid w:val="00787401"/>
    <w:rsid w:val="00787C3F"/>
    <w:rsid w:val="00790672"/>
    <w:rsid w:val="00791CC2"/>
    <w:rsid w:val="007924D3"/>
    <w:rsid w:val="00792529"/>
    <w:rsid w:val="00793AC4"/>
    <w:rsid w:val="00793BF6"/>
    <w:rsid w:val="00793C61"/>
    <w:rsid w:val="00793F83"/>
    <w:rsid w:val="00794398"/>
    <w:rsid w:val="00794723"/>
    <w:rsid w:val="00795066"/>
    <w:rsid w:val="00795BB9"/>
    <w:rsid w:val="007966F3"/>
    <w:rsid w:val="007A0671"/>
    <w:rsid w:val="007A1B49"/>
    <w:rsid w:val="007A1FFF"/>
    <w:rsid w:val="007A20DE"/>
    <w:rsid w:val="007A2706"/>
    <w:rsid w:val="007A283E"/>
    <w:rsid w:val="007A3800"/>
    <w:rsid w:val="007A3831"/>
    <w:rsid w:val="007A53C1"/>
    <w:rsid w:val="007A54BF"/>
    <w:rsid w:val="007A582E"/>
    <w:rsid w:val="007B01EC"/>
    <w:rsid w:val="007B05BD"/>
    <w:rsid w:val="007B0B6C"/>
    <w:rsid w:val="007B24C8"/>
    <w:rsid w:val="007B2734"/>
    <w:rsid w:val="007B2AF0"/>
    <w:rsid w:val="007B2BD3"/>
    <w:rsid w:val="007B2E3E"/>
    <w:rsid w:val="007B39DD"/>
    <w:rsid w:val="007B42D5"/>
    <w:rsid w:val="007B4DD8"/>
    <w:rsid w:val="007B5655"/>
    <w:rsid w:val="007B6599"/>
    <w:rsid w:val="007B6EDF"/>
    <w:rsid w:val="007C06F2"/>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75"/>
    <w:rsid w:val="007E2193"/>
    <w:rsid w:val="007E2F6D"/>
    <w:rsid w:val="007E48E6"/>
    <w:rsid w:val="007E4DEC"/>
    <w:rsid w:val="007E5796"/>
    <w:rsid w:val="007E603E"/>
    <w:rsid w:val="007E667B"/>
    <w:rsid w:val="007E6ECA"/>
    <w:rsid w:val="007F03BA"/>
    <w:rsid w:val="007F0841"/>
    <w:rsid w:val="007F08F4"/>
    <w:rsid w:val="007F0BCF"/>
    <w:rsid w:val="007F11E8"/>
    <w:rsid w:val="007F1763"/>
    <w:rsid w:val="007F1F19"/>
    <w:rsid w:val="007F20CA"/>
    <w:rsid w:val="007F220C"/>
    <w:rsid w:val="007F26B0"/>
    <w:rsid w:val="007F3337"/>
    <w:rsid w:val="007F3526"/>
    <w:rsid w:val="007F436C"/>
    <w:rsid w:val="007F461E"/>
    <w:rsid w:val="007F6470"/>
    <w:rsid w:val="007F724E"/>
    <w:rsid w:val="007F79DF"/>
    <w:rsid w:val="008002D7"/>
    <w:rsid w:val="00801980"/>
    <w:rsid w:val="00801B8C"/>
    <w:rsid w:val="00801D95"/>
    <w:rsid w:val="008029BE"/>
    <w:rsid w:val="00802AA8"/>
    <w:rsid w:val="00803189"/>
    <w:rsid w:val="0080357E"/>
    <w:rsid w:val="0080541E"/>
    <w:rsid w:val="008060E5"/>
    <w:rsid w:val="00806120"/>
    <w:rsid w:val="008069C7"/>
    <w:rsid w:val="0080711E"/>
    <w:rsid w:val="008074CB"/>
    <w:rsid w:val="00807C8A"/>
    <w:rsid w:val="00810548"/>
    <w:rsid w:val="008131D3"/>
    <w:rsid w:val="00813D91"/>
    <w:rsid w:val="00813E8E"/>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30108"/>
    <w:rsid w:val="00830EFE"/>
    <w:rsid w:val="0083194C"/>
    <w:rsid w:val="008326FF"/>
    <w:rsid w:val="008336A5"/>
    <w:rsid w:val="008358E2"/>
    <w:rsid w:val="00835FE2"/>
    <w:rsid w:val="0083710D"/>
    <w:rsid w:val="00840091"/>
    <w:rsid w:val="00840A10"/>
    <w:rsid w:val="0084152D"/>
    <w:rsid w:val="008418A3"/>
    <w:rsid w:val="00844859"/>
    <w:rsid w:val="00844C26"/>
    <w:rsid w:val="0084534E"/>
    <w:rsid w:val="00845867"/>
    <w:rsid w:val="00845FC8"/>
    <w:rsid w:val="0084607C"/>
    <w:rsid w:val="0084748C"/>
    <w:rsid w:val="00847771"/>
    <w:rsid w:val="0084783E"/>
    <w:rsid w:val="0084785C"/>
    <w:rsid w:val="00847D6A"/>
    <w:rsid w:val="00851167"/>
    <w:rsid w:val="00852015"/>
    <w:rsid w:val="008520AF"/>
    <w:rsid w:val="008539F0"/>
    <w:rsid w:val="00853D92"/>
    <w:rsid w:val="00854939"/>
    <w:rsid w:val="00854DB5"/>
    <w:rsid w:val="00854EAA"/>
    <w:rsid w:val="00855001"/>
    <w:rsid w:val="0085551F"/>
    <w:rsid w:val="0085772F"/>
    <w:rsid w:val="00857EB4"/>
    <w:rsid w:val="0086035A"/>
    <w:rsid w:val="00860F87"/>
    <w:rsid w:val="0086121B"/>
    <w:rsid w:val="00863A31"/>
    <w:rsid w:val="00863BDB"/>
    <w:rsid w:val="00863FF7"/>
    <w:rsid w:val="00864C26"/>
    <w:rsid w:val="008651AF"/>
    <w:rsid w:val="0086702D"/>
    <w:rsid w:val="00870C19"/>
    <w:rsid w:val="008719B0"/>
    <w:rsid w:val="00871E01"/>
    <w:rsid w:val="008724EB"/>
    <w:rsid w:val="00872E19"/>
    <w:rsid w:val="0087377A"/>
    <w:rsid w:val="00874CE5"/>
    <w:rsid w:val="0087788C"/>
    <w:rsid w:val="0087790C"/>
    <w:rsid w:val="00881322"/>
    <w:rsid w:val="00881BDD"/>
    <w:rsid w:val="00882D3C"/>
    <w:rsid w:val="0088340B"/>
    <w:rsid w:val="0088382F"/>
    <w:rsid w:val="00885208"/>
    <w:rsid w:val="00885F70"/>
    <w:rsid w:val="00887011"/>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62"/>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A60"/>
    <w:rsid w:val="008D1D77"/>
    <w:rsid w:val="008D2440"/>
    <w:rsid w:val="008D25B7"/>
    <w:rsid w:val="008D3A39"/>
    <w:rsid w:val="008D4A78"/>
    <w:rsid w:val="008D6725"/>
    <w:rsid w:val="008D6907"/>
    <w:rsid w:val="008D6E5F"/>
    <w:rsid w:val="008D6FCB"/>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7AF7"/>
    <w:rsid w:val="008F7C22"/>
    <w:rsid w:val="0090021F"/>
    <w:rsid w:val="009005AD"/>
    <w:rsid w:val="009019D1"/>
    <w:rsid w:val="00901F16"/>
    <w:rsid w:val="0090260D"/>
    <w:rsid w:val="00902D3D"/>
    <w:rsid w:val="00904C00"/>
    <w:rsid w:val="00904FE6"/>
    <w:rsid w:val="0090531E"/>
    <w:rsid w:val="00905CBE"/>
    <w:rsid w:val="00906549"/>
    <w:rsid w:val="00906845"/>
    <w:rsid w:val="009069AB"/>
    <w:rsid w:val="00906EC0"/>
    <w:rsid w:val="00906FE3"/>
    <w:rsid w:val="009104F8"/>
    <w:rsid w:val="00910AF9"/>
    <w:rsid w:val="00911EC6"/>
    <w:rsid w:val="00911FAE"/>
    <w:rsid w:val="00911FCB"/>
    <w:rsid w:val="00912343"/>
    <w:rsid w:val="00913177"/>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A74"/>
    <w:rsid w:val="0093128E"/>
    <w:rsid w:val="009314A3"/>
    <w:rsid w:val="00931500"/>
    <w:rsid w:val="0093168E"/>
    <w:rsid w:val="009322AC"/>
    <w:rsid w:val="009322E1"/>
    <w:rsid w:val="00934007"/>
    <w:rsid w:val="009341F3"/>
    <w:rsid w:val="00934BD6"/>
    <w:rsid w:val="00935306"/>
    <w:rsid w:val="009353D9"/>
    <w:rsid w:val="009359CA"/>
    <w:rsid w:val="00935F11"/>
    <w:rsid w:val="00935F19"/>
    <w:rsid w:val="00937150"/>
    <w:rsid w:val="0093732B"/>
    <w:rsid w:val="00937D32"/>
    <w:rsid w:val="00937F18"/>
    <w:rsid w:val="00940BF8"/>
    <w:rsid w:val="00940DCF"/>
    <w:rsid w:val="00941A2D"/>
    <w:rsid w:val="009423E8"/>
    <w:rsid w:val="009432A0"/>
    <w:rsid w:val="00943D22"/>
    <w:rsid w:val="009447D9"/>
    <w:rsid w:val="00944812"/>
    <w:rsid w:val="00944FD2"/>
    <w:rsid w:val="00947C56"/>
    <w:rsid w:val="0095030A"/>
    <w:rsid w:val="009508C3"/>
    <w:rsid w:val="009512AF"/>
    <w:rsid w:val="00953334"/>
    <w:rsid w:val="00953D21"/>
    <w:rsid w:val="00953F64"/>
    <w:rsid w:val="00954E36"/>
    <w:rsid w:val="0095601D"/>
    <w:rsid w:val="00957A17"/>
    <w:rsid w:val="00957F66"/>
    <w:rsid w:val="00960BEB"/>
    <w:rsid w:val="009611D6"/>
    <w:rsid w:val="00961AF8"/>
    <w:rsid w:val="009629FF"/>
    <w:rsid w:val="00964550"/>
    <w:rsid w:val="009647CA"/>
    <w:rsid w:val="00964F44"/>
    <w:rsid w:val="00964FE4"/>
    <w:rsid w:val="0096592F"/>
    <w:rsid w:val="00967C9A"/>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2B10"/>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C6A"/>
    <w:rsid w:val="00991D10"/>
    <w:rsid w:val="00992739"/>
    <w:rsid w:val="00993292"/>
    <w:rsid w:val="0099378A"/>
    <w:rsid w:val="00995682"/>
    <w:rsid w:val="0099571A"/>
    <w:rsid w:val="00996105"/>
    <w:rsid w:val="009969A6"/>
    <w:rsid w:val="00996C58"/>
    <w:rsid w:val="00997942"/>
    <w:rsid w:val="009A0B90"/>
    <w:rsid w:val="009A1DF5"/>
    <w:rsid w:val="009A29E7"/>
    <w:rsid w:val="009A2BA9"/>
    <w:rsid w:val="009A3D12"/>
    <w:rsid w:val="009A4984"/>
    <w:rsid w:val="009A5919"/>
    <w:rsid w:val="009A5F48"/>
    <w:rsid w:val="009A5F9D"/>
    <w:rsid w:val="009A640E"/>
    <w:rsid w:val="009A6E57"/>
    <w:rsid w:val="009A6F8B"/>
    <w:rsid w:val="009B0F30"/>
    <w:rsid w:val="009B1018"/>
    <w:rsid w:val="009B1DF2"/>
    <w:rsid w:val="009B2F99"/>
    <w:rsid w:val="009B3196"/>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208"/>
    <w:rsid w:val="009E0819"/>
    <w:rsid w:val="009E0AD4"/>
    <w:rsid w:val="009E12BF"/>
    <w:rsid w:val="009E1835"/>
    <w:rsid w:val="009E1D34"/>
    <w:rsid w:val="009E1FB4"/>
    <w:rsid w:val="009E1FFF"/>
    <w:rsid w:val="009E2BAB"/>
    <w:rsid w:val="009E316E"/>
    <w:rsid w:val="009E32E0"/>
    <w:rsid w:val="009E347B"/>
    <w:rsid w:val="009E36D3"/>
    <w:rsid w:val="009E4473"/>
    <w:rsid w:val="009E4912"/>
    <w:rsid w:val="009E49A4"/>
    <w:rsid w:val="009E67C4"/>
    <w:rsid w:val="009E7502"/>
    <w:rsid w:val="009F0BFF"/>
    <w:rsid w:val="009F14DD"/>
    <w:rsid w:val="009F2F16"/>
    <w:rsid w:val="009F3BF9"/>
    <w:rsid w:val="009F5A23"/>
    <w:rsid w:val="009F6264"/>
    <w:rsid w:val="009F67F1"/>
    <w:rsid w:val="009F740B"/>
    <w:rsid w:val="009F7C18"/>
    <w:rsid w:val="009F7DAA"/>
    <w:rsid w:val="00A00F92"/>
    <w:rsid w:val="00A021DE"/>
    <w:rsid w:val="00A02499"/>
    <w:rsid w:val="00A0271E"/>
    <w:rsid w:val="00A030FF"/>
    <w:rsid w:val="00A03BF1"/>
    <w:rsid w:val="00A05222"/>
    <w:rsid w:val="00A05A91"/>
    <w:rsid w:val="00A05CEC"/>
    <w:rsid w:val="00A05F2F"/>
    <w:rsid w:val="00A06592"/>
    <w:rsid w:val="00A066D0"/>
    <w:rsid w:val="00A06B41"/>
    <w:rsid w:val="00A07500"/>
    <w:rsid w:val="00A10007"/>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0781"/>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0866"/>
    <w:rsid w:val="00A81B1D"/>
    <w:rsid w:val="00A82059"/>
    <w:rsid w:val="00A82DBD"/>
    <w:rsid w:val="00A8354E"/>
    <w:rsid w:val="00A83C2D"/>
    <w:rsid w:val="00A85C6E"/>
    <w:rsid w:val="00A86304"/>
    <w:rsid w:val="00A87441"/>
    <w:rsid w:val="00A87A36"/>
    <w:rsid w:val="00A87D29"/>
    <w:rsid w:val="00A9052D"/>
    <w:rsid w:val="00A905E5"/>
    <w:rsid w:val="00A90F4E"/>
    <w:rsid w:val="00A91D74"/>
    <w:rsid w:val="00A92556"/>
    <w:rsid w:val="00A93050"/>
    <w:rsid w:val="00A930F6"/>
    <w:rsid w:val="00A936E9"/>
    <w:rsid w:val="00A941C0"/>
    <w:rsid w:val="00A941CB"/>
    <w:rsid w:val="00A94557"/>
    <w:rsid w:val="00A94B59"/>
    <w:rsid w:val="00A959EE"/>
    <w:rsid w:val="00A96627"/>
    <w:rsid w:val="00A966BE"/>
    <w:rsid w:val="00A96B63"/>
    <w:rsid w:val="00A96F50"/>
    <w:rsid w:val="00A9748F"/>
    <w:rsid w:val="00A978A2"/>
    <w:rsid w:val="00A97902"/>
    <w:rsid w:val="00AA184C"/>
    <w:rsid w:val="00AA1D76"/>
    <w:rsid w:val="00AA21FA"/>
    <w:rsid w:val="00AA274E"/>
    <w:rsid w:val="00AA3D01"/>
    <w:rsid w:val="00AA4118"/>
    <w:rsid w:val="00AA4807"/>
    <w:rsid w:val="00AA491C"/>
    <w:rsid w:val="00AA5D2A"/>
    <w:rsid w:val="00AA5FB7"/>
    <w:rsid w:val="00AA6FB3"/>
    <w:rsid w:val="00AA7F8D"/>
    <w:rsid w:val="00AB194C"/>
    <w:rsid w:val="00AB19F1"/>
    <w:rsid w:val="00AB2124"/>
    <w:rsid w:val="00AB219C"/>
    <w:rsid w:val="00AB30E3"/>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682"/>
    <w:rsid w:val="00AC5A42"/>
    <w:rsid w:val="00AC6B12"/>
    <w:rsid w:val="00AC6EB5"/>
    <w:rsid w:val="00AC7157"/>
    <w:rsid w:val="00AC732E"/>
    <w:rsid w:val="00AD0547"/>
    <w:rsid w:val="00AD0D66"/>
    <w:rsid w:val="00AD1E9F"/>
    <w:rsid w:val="00AD25A5"/>
    <w:rsid w:val="00AD2DEA"/>
    <w:rsid w:val="00AD3A5F"/>
    <w:rsid w:val="00AD5C7F"/>
    <w:rsid w:val="00AD5FE0"/>
    <w:rsid w:val="00AD65A1"/>
    <w:rsid w:val="00AD6B5A"/>
    <w:rsid w:val="00AD7000"/>
    <w:rsid w:val="00AE08B2"/>
    <w:rsid w:val="00AE1243"/>
    <w:rsid w:val="00AE3338"/>
    <w:rsid w:val="00AE466D"/>
    <w:rsid w:val="00AE474A"/>
    <w:rsid w:val="00AE5AE2"/>
    <w:rsid w:val="00AE5BC5"/>
    <w:rsid w:val="00AE65B0"/>
    <w:rsid w:val="00AE7335"/>
    <w:rsid w:val="00AF13AB"/>
    <w:rsid w:val="00AF1AE4"/>
    <w:rsid w:val="00AF1BEB"/>
    <w:rsid w:val="00AF1D82"/>
    <w:rsid w:val="00AF2B4B"/>
    <w:rsid w:val="00AF3485"/>
    <w:rsid w:val="00AF488C"/>
    <w:rsid w:val="00AF588D"/>
    <w:rsid w:val="00AF7B8F"/>
    <w:rsid w:val="00B000F1"/>
    <w:rsid w:val="00B0129D"/>
    <w:rsid w:val="00B01EAB"/>
    <w:rsid w:val="00B0414D"/>
    <w:rsid w:val="00B04ACD"/>
    <w:rsid w:val="00B053BB"/>
    <w:rsid w:val="00B06229"/>
    <w:rsid w:val="00B06376"/>
    <w:rsid w:val="00B07870"/>
    <w:rsid w:val="00B07B16"/>
    <w:rsid w:val="00B10CD6"/>
    <w:rsid w:val="00B11271"/>
    <w:rsid w:val="00B11BBD"/>
    <w:rsid w:val="00B125DD"/>
    <w:rsid w:val="00B13662"/>
    <w:rsid w:val="00B1376F"/>
    <w:rsid w:val="00B13948"/>
    <w:rsid w:val="00B14E43"/>
    <w:rsid w:val="00B16189"/>
    <w:rsid w:val="00B16AAB"/>
    <w:rsid w:val="00B17C85"/>
    <w:rsid w:val="00B20C52"/>
    <w:rsid w:val="00B22A8A"/>
    <w:rsid w:val="00B239C9"/>
    <w:rsid w:val="00B256D7"/>
    <w:rsid w:val="00B26415"/>
    <w:rsid w:val="00B26A29"/>
    <w:rsid w:val="00B27483"/>
    <w:rsid w:val="00B27510"/>
    <w:rsid w:val="00B27A04"/>
    <w:rsid w:val="00B300B6"/>
    <w:rsid w:val="00B316FC"/>
    <w:rsid w:val="00B31DE4"/>
    <w:rsid w:val="00B31F8E"/>
    <w:rsid w:val="00B3265F"/>
    <w:rsid w:val="00B34BC7"/>
    <w:rsid w:val="00B34E75"/>
    <w:rsid w:val="00B355CB"/>
    <w:rsid w:val="00B37562"/>
    <w:rsid w:val="00B37B82"/>
    <w:rsid w:val="00B37DC1"/>
    <w:rsid w:val="00B37F8F"/>
    <w:rsid w:val="00B40869"/>
    <w:rsid w:val="00B4226B"/>
    <w:rsid w:val="00B42CC5"/>
    <w:rsid w:val="00B42EA7"/>
    <w:rsid w:val="00B43957"/>
    <w:rsid w:val="00B43B8B"/>
    <w:rsid w:val="00B43CE4"/>
    <w:rsid w:val="00B44BBB"/>
    <w:rsid w:val="00B452C3"/>
    <w:rsid w:val="00B458F1"/>
    <w:rsid w:val="00B46BB1"/>
    <w:rsid w:val="00B47949"/>
    <w:rsid w:val="00B50855"/>
    <w:rsid w:val="00B50F46"/>
    <w:rsid w:val="00B53166"/>
    <w:rsid w:val="00B532FF"/>
    <w:rsid w:val="00B53440"/>
    <w:rsid w:val="00B53F4D"/>
    <w:rsid w:val="00B544A5"/>
    <w:rsid w:val="00B546FA"/>
    <w:rsid w:val="00B5539D"/>
    <w:rsid w:val="00B55D86"/>
    <w:rsid w:val="00B56496"/>
    <w:rsid w:val="00B566B0"/>
    <w:rsid w:val="00B575E9"/>
    <w:rsid w:val="00B60E92"/>
    <w:rsid w:val="00B61767"/>
    <w:rsid w:val="00B61859"/>
    <w:rsid w:val="00B61F6F"/>
    <w:rsid w:val="00B62121"/>
    <w:rsid w:val="00B627AA"/>
    <w:rsid w:val="00B628FB"/>
    <w:rsid w:val="00B62AFD"/>
    <w:rsid w:val="00B62DB6"/>
    <w:rsid w:val="00B65AD8"/>
    <w:rsid w:val="00B65D4B"/>
    <w:rsid w:val="00B66076"/>
    <w:rsid w:val="00B66862"/>
    <w:rsid w:val="00B671D2"/>
    <w:rsid w:val="00B70F93"/>
    <w:rsid w:val="00B72126"/>
    <w:rsid w:val="00B727EA"/>
    <w:rsid w:val="00B732CC"/>
    <w:rsid w:val="00B7393C"/>
    <w:rsid w:val="00B74A00"/>
    <w:rsid w:val="00B75096"/>
    <w:rsid w:val="00B756AA"/>
    <w:rsid w:val="00B76172"/>
    <w:rsid w:val="00B7745B"/>
    <w:rsid w:val="00B775E3"/>
    <w:rsid w:val="00B77EAA"/>
    <w:rsid w:val="00B82507"/>
    <w:rsid w:val="00B827C6"/>
    <w:rsid w:val="00B82837"/>
    <w:rsid w:val="00B831D0"/>
    <w:rsid w:val="00B832AF"/>
    <w:rsid w:val="00B837D3"/>
    <w:rsid w:val="00B86372"/>
    <w:rsid w:val="00B8698C"/>
    <w:rsid w:val="00B86C9C"/>
    <w:rsid w:val="00B86EF7"/>
    <w:rsid w:val="00B870BC"/>
    <w:rsid w:val="00B871C0"/>
    <w:rsid w:val="00B87958"/>
    <w:rsid w:val="00B87AFF"/>
    <w:rsid w:val="00B90225"/>
    <w:rsid w:val="00B90A36"/>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305F"/>
    <w:rsid w:val="00BC68A0"/>
    <w:rsid w:val="00BC713F"/>
    <w:rsid w:val="00BD02AF"/>
    <w:rsid w:val="00BD0925"/>
    <w:rsid w:val="00BD0DBF"/>
    <w:rsid w:val="00BD2354"/>
    <w:rsid w:val="00BD2444"/>
    <w:rsid w:val="00BD2D3C"/>
    <w:rsid w:val="00BD5916"/>
    <w:rsid w:val="00BD6149"/>
    <w:rsid w:val="00BD668D"/>
    <w:rsid w:val="00BD727D"/>
    <w:rsid w:val="00BE01B6"/>
    <w:rsid w:val="00BE0AE6"/>
    <w:rsid w:val="00BE20B6"/>
    <w:rsid w:val="00BE23F3"/>
    <w:rsid w:val="00BE29A8"/>
    <w:rsid w:val="00BE3469"/>
    <w:rsid w:val="00BE34C6"/>
    <w:rsid w:val="00BE3D1E"/>
    <w:rsid w:val="00BE40D2"/>
    <w:rsid w:val="00BE433A"/>
    <w:rsid w:val="00BE465E"/>
    <w:rsid w:val="00BE4BB7"/>
    <w:rsid w:val="00BE562B"/>
    <w:rsid w:val="00BE5DF3"/>
    <w:rsid w:val="00BE5F49"/>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52DC"/>
    <w:rsid w:val="00C165F5"/>
    <w:rsid w:val="00C16928"/>
    <w:rsid w:val="00C16EB4"/>
    <w:rsid w:val="00C1756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6D64"/>
    <w:rsid w:val="00C277A0"/>
    <w:rsid w:val="00C27B04"/>
    <w:rsid w:val="00C30934"/>
    <w:rsid w:val="00C30968"/>
    <w:rsid w:val="00C30E04"/>
    <w:rsid w:val="00C31A37"/>
    <w:rsid w:val="00C322C0"/>
    <w:rsid w:val="00C32457"/>
    <w:rsid w:val="00C330BC"/>
    <w:rsid w:val="00C33272"/>
    <w:rsid w:val="00C33C7A"/>
    <w:rsid w:val="00C34F9F"/>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4B88"/>
    <w:rsid w:val="00C4588B"/>
    <w:rsid w:val="00C4632C"/>
    <w:rsid w:val="00C46F15"/>
    <w:rsid w:val="00C4713C"/>
    <w:rsid w:val="00C474BB"/>
    <w:rsid w:val="00C4785F"/>
    <w:rsid w:val="00C47C39"/>
    <w:rsid w:val="00C47CBA"/>
    <w:rsid w:val="00C47FC5"/>
    <w:rsid w:val="00C509DF"/>
    <w:rsid w:val="00C50BE7"/>
    <w:rsid w:val="00C50EEC"/>
    <w:rsid w:val="00C5245D"/>
    <w:rsid w:val="00C5433C"/>
    <w:rsid w:val="00C54EFE"/>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6DD"/>
    <w:rsid w:val="00C7486D"/>
    <w:rsid w:val="00C7499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5D8B"/>
    <w:rsid w:val="00C964AA"/>
    <w:rsid w:val="00CA006C"/>
    <w:rsid w:val="00CA2573"/>
    <w:rsid w:val="00CA2E1F"/>
    <w:rsid w:val="00CA2E9C"/>
    <w:rsid w:val="00CA36A5"/>
    <w:rsid w:val="00CA37CF"/>
    <w:rsid w:val="00CA5791"/>
    <w:rsid w:val="00CA5B43"/>
    <w:rsid w:val="00CA63D6"/>
    <w:rsid w:val="00CA74E6"/>
    <w:rsid w:val="00CB1E86"/>
    <w:rsid w:val="00CB3AD5"/>
    <w:rsid w:val="00CB3CD1"/>
    <w:rsid w:val="00CB3E96"/>
    <w:rsid w:val="00CB456A"/>
    <w:rsid w:val="00CB5514"/>
    <w:rsid w:val="00CB56F4"/>
    <w:rsid w:val="00CB5AF3"/>
    <w:rsid w:val="00CB5D83"/>
    <w:rsid w:val="00CB6073"/>
    <w:rsid w:val="00CB6CAE"/>
    <w:rsid w:val="00CB6EDF"/>
    <w:rsid w:val="00CB7F45"/>
    <w:rsid w:val="00CC0501"/>
    <w:rsid w:val="00CC090F"/>
    <w:rsid w:val="00CC0B8D"/>
    <w:rsid w:val="00CC1024"/>
    <w:rsid w:val="00CC1A4A"/>
    <w:rsid w:val="00CC1F9F"/>
    <w:rsid w:val="00CC2605"/>
    <w:rsid w:val="00CC3136"/>
    <w:rsid w:val="00CC36B0"/>
    <w:rsid w:val="00CC3A9F"/>
    <w:rsid w:val="00CC3BDC"/>
    <w:rsid w:val="00CC4A22"/>
    <w:rsid w:val="00CC4AF2"/>
    <w:rsid w:val="00CC585A"/>
    <w:rsid w:val="00CC5D85"/>
    <w:rsid w:val="00CC5F64"/>
    <w:rsid w:val="00CC69A6"/>
    <w:rsid w:val="00CC74E9"/>
    <w:rsid w:val="00CD00FD"/>
    <w:rsid w:val="00CD0FE5"/>
    <w:rsid w:val="00CD253D"/>
    <w:rsid w:val="00CD260E"/>
    <w:rsid w:val="00CD2CA5"/>
    <w:rsid w:val="00CD3001"/>
    <w:rsid w:val="00CD31B4"/>
    <w:rsid w:val="00CD49A2"/>
    <w:rsid w:val="00CD4AC2"/>
    <w:rsid w:val="00CD4DA2"/>
    <w:rsid w:val="00CD571A"/>
    <w:rsid w:val="00CD673E"/>
    <w:rsid w:val="00CE11F8"/>
    <w:rsid w:val="00CE1354"/>
    <w:rsid w:val="00CE1958"/>
    <w:rsid w:val="00CE1F25"/>
    <w:rsid w:val="00CE28AE"/>
    <w:rsid w:val="00CE2E3C"/>
    <w:rsid w:val="00CE434C"/>
    <w:rsid w:val="00CE63FA"/>
    <w:rsid w:val="00CE7156"/>
    <w:rsid w:val="00CE7431"/>
    <w:rsid w:val="00CE79BB"/>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339D"/>
    <w:rsid w:val="00D14E2E"/>
    <w:rsid w:val="00D1676C"/>
    <w:rsid w:val="00D17132"/>
    <w:rsid w:val="00D205EF"/>
    <w:rsid w:val="00D21D11"/>
    <w:rsid w:val="00D22239"/>
    <w:rsid w:val="00D224BD"/>
    <w:rsid w:val="00D233C8"/>
    <w:rsid w:val="00D2380C"/>
    <w:rsid w:val="00D25687"/>
    <w:rsid w:val="00D25FA3"/>
    <w:rsid w:val="00D27311"/>
    <w:rsid w:val="00D2739D"/>
    <w:rsid w:val="00D2765C"/>
    <w:rsid w:val="00D30DDB"/>
    <w:rsid w:val="00D311BC"/>
    <w:rsid w:val="00D31524"/>
    <w:rsid w:val="00D3226C"/>
    <w:rsid w:val="00D36C09"/>
    <w:rsid w:val="00D374EE"/>
    <w:rsid w:val="00D41014"/>
    <w:rsid w:val="00D42F52"/>
    <w:rsid w:val="00D4368D"/>
    <w:rsid w:val="00D43CB9"/>
    <w:rsid w:val="00D44245"/>
    <w:rsid w:val="00D44F9B"/>
    <w:rsid w:val="00D4567C"/>
    <w:rsid w:val="00D45ABE"/>
    <w:rsid w:val="00D4682E"/>
    <w:rsid w:val="00D46A10"/>
    <w:rsid w:val="00D46D69"/>
    <w:rsid w:val="00D471C9"/>
    <w:rsid w:val="00D50A25"/>
    <w:rsid w:val="00D50CCE"/>
    <w:rsid w:val="00D52191"/>
    <w:rsid w:val="00D53D21"/>
    <w:rsid w:val="00D53E88"/>
    <w:rsid w:val="00D53ED5"/>
    <w:rsid w:val="00D54FF2"/>
    <w:rsid w:val="00D55039"/>
    <w:rsid w:val="00D554CF"/>
    <w:rsid w:val="00D56694"/>
    <w:rsid w:val="00D57ABC"/>
    <w:rsid w:val="00D62705"/>
    <w:rsid w:val="00D62BD0"/>
    <w:rsid w:val="00D62EB0"/>
    <w:rsid w:val="00D637CB"/>
    <w:rsid w:val="00D6601E"/>
    <w:rsid w:val="00D66256"/>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FCF"/>
    <w:rsid w:val="00D83561"/>
    <w:rsid w:val="00D83BA3"/>
    <w:rsid w:val="00D84D4C"/>
    <w:rsid w:val="00D85196"/>
    <w:rsid w:val="00D85CC1"/>
    <w:rsid w:val="00D862B6"/>
    <w:rsid w:val="00D91119"/>
    <w:rsid w:val="00D916C4"/>
    <w:rsid w:val="00D9251A"/>
    <w:rsid w:val="00D92829"/>
    <w:rsid w:val="00D92D05"/>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3634"/>
    <w:rsid w:val="00DA4580"/>
    <w:rsid w:val="00DA4695"/>
    <w:rsid w:val="00DA4E54"/>
    <w:rsid w:val="00DA6695"/>
    <w:rsid w:val="00DA66E4"/>
    <w:rsid w:val="00DA7AB0"/>
    <w:rsid w:val="00DB1A01"/>
    <w:rsid w:val="00DB1C7A"/>
    <w:rsid w:val="00DB2451"/>
    <w:rsid w:val="00DB2881"/>
    <w:rsid w:val="00DB3319"/>
    <w:rsid w:val="00DB3A69"/>
    <w:rsid w:val="00DB43A7"/>
    <w:rsid w:val="00DB489A"/>
    <w:rsid w:val="00DB4CD7"/>
    <w:rsid w:val="00DB4E32"/>
    <w:rsid w:val="00DB63D0"/>
    <w:rsid w:val="00DB6906"/>
    <w:rsid w:val="00DB78BA"/>
    <w:rsid w:val="00DC0266"/>
    <w:rsid w:val="00DC0BF4"/>
    <w:rsid w:val="00DC0CE8"/>
    <w:rsid w:val="00DC1376"/>
    <w:rsid w:val="00DC22C8"/>
    <w:rsid w:val="00DC274A"/>
    <w:rsid w:val="00DC2EF7"/>
    <w:rsid w:val="00DC35CF"/>
    <w:rsid w:val="00DC36F4"/>
    <w:rsid w:val="00DC3D2F"/>
    <w:rsid w:val="00DC4740"/>
    <w:rsid w:val="00DD0AB5"/>
    <w:rsid w:val="00DD0DB9"/>
    <w:rsid w:val="00DD1E0E"/>
    <w:rsid w:val="00DD23CD"/>
    <w:rsid w:val="00DD29A0"/>
    <w:rsid w:val="00DD31EF"/>
    <w:rsid w:val="00DD36D1"/>
    <w:rsid w:val="00DD433F"/>
    <w:rsid w:val="00DD5B2E"/>
    <w:rsid w:val="00DE087F"/>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6760"/>
    <w:rsid w:val="00E0695E"/>
    <w:rsid w:val="00E069D4"/>
    <w:rsid w:val="00E06E25"/>
    <w:rsid w:val="00E06F21"/>
    <w:rsid w:val="00E06FD2"/>
    <w:rsid w:val="00E07D37"/>
    <w:rsid w:val="00E123C3"/>
    <w:rsid w:val="00E12496"/>
    <w:rsid w:val="00E13009"/>
    <w:rsid w:val="00E13369"/>
    <w:rsid w:val="00E145D1"/>
    <w:rsid w:val="00E159FE"/>
    <w:rsid w:val="00E15A88"/>
    <w:rsid w:val="00E17757"/>
    <w:rsid w:val="00E17D63"/>
    <w:rsid w:val="00E20095"/>
    <w:rsid w:val="00E20D07"/>
    <w:rsid w:val="00E20F54"/>
    <w:rsid w:val="00E2140C"/>
    <w:rsid w:val="00E21AA4"/>
    <w:rsid w:val="00E226B2"/>
    <w:rsid w:val="00E22EC8"/>
    <w:rsid w:val="00E23DCA"/>
    <w:rsid w:val="00E25540"/>
    <w:rsid w:val="00E271C3"/>
    <w:rsid w:val="00E3069A"/>
    <w:rsid w:val="00E309EB"/>
    <w:rsid w:val="00E30C8C"/>
    <w:rsid w:val="00E31033"/>
    <w:rsid w:val="00E3118D"/>
    <w:rsid w:val="00E31E43"/>
    <w:rsid w:val="00E32339"/>
    <w:rsid w:val="00E3302D"/>
    <w:rsid w:val="00E33311"/>
    <w:rsid w:val="00E34B4C"/>
    <w:rsid w:val="00E35592"/>
    <w:rsid w:val="00E364AB"/>
    <w:rsid w:val="00E407ED"/>
    <w:rsid w:val="00E41CC9"/>
    <w:rsid w:val="00E42EFE"/>
    <w:rsid w:val="00E4328E"/>
    <w:rsid w:val="00E4380D"/>
    <w:rsid w:val="00E43DC3"/>
    <w:rsid w:val="00E45994"/>
    <w:rsid w:val="00E45BAD"/>
    <w:rsid w:val="00E45DBC"/>
    <w:rsid w:val="00E461FE"/>
    <w:rsid w:val="00E4727C"/>
    <w:rsid w:val="00E5156C"/>
    <w:rsid w:val="00E518BF"/>
    <w:rsid w:val="00E520AB"/>
    <w:rsid w:val="00E543DE"/>
    <w:rsid w:val="00E55504"/>
    <w:rsid w:val="00E60451"/>
    <w:rsid w:val="00E60BDC"/>
    <w:rsid w:val="00E61862"/>
    <w:rsid w:val="00E61F2B"/>
    <w:rsid w:val="00E6218F"/>
    <w:rsid w:val="00E624D1"/>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79C"/>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45D"/>
    <w:rsid w:val="00E92A1F"/>
    <w:rsid w:val="00E93633"/>
    <w:rsid w:val="00E94D09"/>
    <w:rsid w:val="00E94DF0"/>
    <w:rsid w:val="00E958E8"/>
    <w:rsid w:val="00E96A19"/>
    <w:rsid w:val="00E97222"/>
    <w:rsid w:val="00E97B28"/>
    <w:rsid w:val="00EA0841"/>
    <w:rsid w:val="00EA2E17"/>
    <w:rsid w:val="00EA307A"/>
    <w:rsid w:val="00EA3728"/>
    <w:rsid w:val="00EA408E"/>
    <w:rsid w:val="00EA496C"/>
    <w:rsid w:val="00EA604C"/>
    <w:rsid w:val="00EA6A1F"/>
    <w:rsid w:val="00EA704B"/>
    <w:rsid w:val="00EA78E7"/>
    <w:rsid w:val="00EB1B99"/>
    <w:rsid w:val="00EB1F6B"/>
    <w:rsid w:val="00EB31E5"/>
    <w:rsid w:val="00EB3B2A"/>
    <w:rsid w:val="00EB4936"/>
    <w:rsid w:val="00EB4CC0"/>
    <w:rsid w:val="00EB562C"/>
    <w:rsid w:val="00EB6B85"/>
    <w:rsid w:val="00EB6C9D"/>
    <w:rsid w:val="00EC1E88"/>
    <w:rsid w:val="00EC1FAB"/>
    <w:rsid w:val="00EC2B50"/>
    <w:rsid w:val="00EC3058"/>
    <w:rsid w:val="00EC3B46"/>
    <w:rsid w:val="00EC43D8"/>
    <w:rsid w:val="00EC48AE"/>
    <w:rsid w:val="00EC5BE8"/>
    <w:rsid w:val="00EC6759"/>
    <w:rsid w:val="00EC6C90"/>
    <w:rsid w:val="00ED0D91"/>
    <w:rsid w:val="00ED1708"/>
    <w:rsid w:val="00ED1BA8"/>
    <w:rsid w:val="00ED4D3E"/>
    <w:rsid w:val="00ED5427"/>
    <w:rsid w:val="00ED5CC2"/>
    <w:rsid w:val="00ED5FC1"/>
    <w:rsid w:val="00ED6635"/>
    <w:rsid w:val="00EE2058"/>
    <w:rsid w:val="00EE267A"/>
    <w:rsid w:val="00EE2BD8"/>
    <w:rsid w:val="00EE4735"/>
    <w:rsid w:val="00EE4766"/>
    <w:rsid w:val="00EE5178"/>
    <w:rsid w:val="00EE6427"/>
    <w:rsid w:val="00EE708C"/>
    <w:rsid w:val="00EE7E22"/>
    <w:rsid w:val="00EF1777"/>
    <w:rsid w:val="00EF19E9"/>
    <w:rsid w:val="00EF1E92"/>
    <w:rsid w:val="00EF34F8"/>
    <w:rsid w:val="00EF6E79"/>
    <w:rsid w:val="00EF73FE"/>
    <w:rsid w:val="00EF7EDE"/>
    <w:rsid w:val="00F005B0"/>
    <w:rsid w:val="00F01043"/>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01B"/>
    <w:rsid w:val="00F30966"/>
    <w:rsid w:val="00F31A89"/>
    <w:rsid w:val="00F31ED6"/>
    <w:rsid w:val="00F3264C"/>
    <w:rsid w:val="00F34A76"/>
    <w:rsid w:val="00F3558C"/>
    <w:rsid w:val="00F355C0"/>
    <w:rsid w:val="00F3751F"/>
    <w:rsid w:val="00F4187F"/>
    <w:rsid w:val="00F4248F"/>
    <w:rsid w:val="00F424FB"/>
    <w:rsid w:val="00F426B3"/>
    <w:rsid w:val="00F433EC"/>
    <w:rsid w:val="00F44082"/>
    <w:rsid w:val="00F444E1"/>
    <w:rsid w:val="00F451A8"/>
    <w:rsid w:val="00F45EA5"/>
    <w:rsid w:val="00F46081"/>
    <w:rsid w:val="00F47C0C"/>
    <w:rsid w:val="00F519E1"/>
    <w:rsid w:val="00F520A9"/>
    <w:rsid w:val="00F53B34"/>
    <w:rsid w:val="00F53CB5"/>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678E"/>
    <w:rsid w:val="00F672A5"/>
    <w:rsid w:val="00F67BFF"/>
    <w:rsid w:val="00F707E8"/>
    <w:rsid w:val="00F70F62"/>
    <w:rsid w:val="00F71B73"/>
    <w:rsid w:val="00F72F21"/>
    <w:rsid w:val="00F75098"/>
    <w:rsid w:val="00F75978"/>
    <w:rsid w:val="00F77DB7"/>
    <w:rsid w:val="00F77E23"/>
    <w:rsid w:val="00F801DF"/>
    <w:rsid w:val="00F803B7"/>
    <w:rsid w:val="00F80974"/>
    <w:rsid w:val="00F819C8"/>
    <w:rsid w:val="00F8223E"/>
    <w:rsid w:val="00F8374E"/>
    <w:rsid w:val="00F83F09"/>
    <w:rsid w:val="00F84C78"/>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463"/>
    <w:rsid w:val="00FB2ED6"/>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68A9"/>
    <w:rsid w:val="00FE6979"/>
    <w:rsid w:val="00FE6C81"/>
    <w:rsid w:val="00FE7057"/>
    <w:rsid w:val="00FE7A1D"/>
    <w:rsid w:val="00FE7CC1"/>
    <w:rsid w:val="00FF0D9E"/>
    <w:rsid w:val="00FF1899"/>
    <w:rsid w:val="00FF1AFF"/>
    <w:rsid w:val="00FF1DC7"/>
    <w:rsid w:val="00FF2C9D"/>
    <w:rsid w:val="00FF2CB8"/>
    <w:rsid w:val="00FF33E0"/>
    <w:rsid w:val="00FF3587"/>
    <w:rsid w:val="00FF3C9F"/>
    <w:rsid w:val="00FF3DAA"/>
    <w:rsid w:val="00FF3FF3"/>
    <w:rsid w:val="00FF5526"/>
    <w:rsid w:val="00FF57C5"/>
    <w:rsid w:val="00FF6F09"/>
    <w:rsid w:val="00FF7350"/>
    <w:rsid w:val="025B4C03"/>
    <w:rsid w:val="05962F05"/>
    <w:rsid w:val="0A636CB9"/>
    <w:rsid w:val="0A6C02E5"/>
    <w:rsid w:val="0D587E2D"/>
    <w:rsid w:val="0F696B20"/>
    <w:rsid w:val="0F930041"/>
    <w:rsid w:val="13F04E01"/>
    <w:rsid w:val="188F6328"/>
    <w:rsid w:val="19C029B9"/>
    <w:rsid w:val="1A516B2E"/>
    <w:rsid w:val="1AFF658A"/>
    <w:rsid w:val="1CCD6DE5"/>
    <w:rsid w:val="1F3C5FFF"/>
    <w:rsid w:val="22D46CD2"/>
    <w:rsid w:val="248C1DC6"/>
    <w:rsid w:val="2B574479"/>
    <w:rsid w:val="2D256324"/>
    <w:rsid w:val="34457D1B"/>
    <w:rsid w:val="3D1379DA"/>
    <w:rsid w:val="3F285800"/>
    <w:rsid w:val="3F9F1F66"/>
    <w:rsid w:val="40302BBE"/>
    <w:rsid w:val="40B97058"/>
    <w:rsid w:val="40D95004"/>
    <w:rsid w:val="41151C8F"/>
    <w:rsid w:val="41492FE5"/>
    <w:rsid w:val="42576B28"/>
    <w:rsid w:val="42DD317C"/>
    <w:rsid w:val="47076EB3"/>
    <w:rsid w:val="4C115F9A"/>
    <w:rsid w:val="4C8F6EBF"/>
    <w:rsid w:val="50487AB0"/>
    <w:rsid w:val="50C05A80"/>
    <w:rsid w:val="569A6B8C"/>
    <w:rsid w:val="586D1749"/>
    <w:rsid w:val="596A6FCD"/>
    <w:rsid w:val="599F1BFB"/>
    <w:rsid w:val="5C3E32AE"/>
    <w:rsid w:val="5CBA3AE4"/>
    <w:rsid w:val="60404653"/>
    <w:rsid w:val="608508AD"/>
    <w:rsid w:val="62883C98"/>
    <w:rsid w:val="64FA2339"/>
    <w:rsid w:val="65D36A18"/>
    <w:rsid w:val="7141612A"/>
    <w:rsid w:val="748D3BB0"/>
    <w:rsid w:val="74EF2CD1"/>
    <w:rsid w:val="78F341AE"/>
    <w:rsid w:val="7B985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99" w:name="Normal"/>
    <w:lsdException w:qFormat="1" w:unhideWhenUsed="0" w:uiPriority="1" w:semiHidden="0" w:name="heading 1" w:locked="1"/>
    <w:lsdException w:qFormat="1" w:unhideWhenUsed="0" w:uiPriority="1" w:semiHidden="0" w:name="heading 2" w:locked="1"/>
    <w:lsdException w:qFormat="1" w:unhideWhenUsed="0" w:uiPriority="1" w:semiHidden="0" w:name="heading 3" w:locked="1"/>
    <w:lsdException w:qFormat="1" w:unhideWhenUsed="0" w:uiPriority="1" w:semiHidden="0" w:name="heading 4" w:locked="1"/>
    <w:lsdException w:qFormat="1" w:unhideWhenUsed="0" w:uiPriority="99"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14" w:semiHidden="0" w:name="footnote text" w:locked="1"/>
    <w:lsdException w:qFormat="1" w:unhideWhenUsed="0" w:uiPriority="0" w:semiHidden="0" w:name="annotation text" w:locked="1"/>
    <w:lsdException w:qFormat="1" w:uiPriority="99" w:semiHidden="0" w:name="header"/>
    <w:lsdException w:qFormat="1" w:uiPriority="99" w:semiHidden="0" w:name="footer"/>
    <w:lsdException w:uiPriority="99" w:name="index heading"/>
    <w:lsdException w:qFormat="1" w:uiPriority="0" w:semiHidden="0" w:name="caption"/>
    <w:lsdException w:qFormat="1" w:unhideWhenUsed="0" w:uiPriority="99" w:semiHidden="0" w:name="table of figures"/>
    <w:lsdException w:uiPriority="99" w:name="envelope address"/>
    <w:lsdException w:uiPriority="99" w:name="envelope return"/>
    <w:lsdException w:qFormat="1" w:unhideWhenUsed="0" w:uiPriority="14" w:semiHidden="0" w:name="footnote reference" w:locked="1"/>
    <w:lsdException w:qFormat="1" w:unhideWhenUsed="0" w:uiPriority="0" w:semiHidden="0" w:name="annotation reference" w:locked="1"/>
    <w:lsdException w:uiPriority="99" w:name="line number"/>
    <w:lsdException w:uiPriority="99" w:name="page number"/>
    <w:lsdException w:qFormat="1" w:uiPriority="99" w:semiHidden="0" w:name="endnote reference"/>
    <w:lsdException w:unhideWhenUsed="0" w:uiPriority="0" w:semiHidden="0" w:name="endnote text" w:locked="1"/>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4"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3"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1" w:name="HTML Keyboard"/>
    <w:lsdException w:qFormat="1" w:uiPriority="99" w:name="HTML Preformatted"/>
    <w:lsdException w:uiPriority="99" w:name="HTML Sample"/>
    <w:lsdException w:uiPriority="99" w:name="HTML Typewriter"/>
    <w:lsdException w:uiPriority="1"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35"/>
    <w:qFormat/>
    <w:locked/>
    <w:uiPriority w:val="1"/>
    <w:pPr>
      <w:pageBreakBefore/>
      <w:widowControl w:val="0"/>
      <w:numPr>
        <w:ilvl w:val="0"/>
        <w:numId w:val="1"/>
      </w:numPr>
      <w:spacing w:before="100" w:beforeLines="100"/>
      <w:jc w:val="center"/>
      <w:outlineLvl w:val="0"/>
    </w:pPr>
    <w:rPr>
      <w:bCs w:val="0"/>
      <w:kern w:val="0"/>
      <w:sz w:val="30"/>
      <w:szCs w:val="44"/>
    </w:rPr>
  </w:style>
  <w:style w:type="paragraph" w:styleId="4">
    <w:name w:val="heading 2"/>
    <w:basedOn w:val="3"/>
    <w:next w:val="5"/>
    <w:link w:val="34"/>
    <w:qFormat/>
    <w:locked/>
    <w:uiPriority w:val="1"/>
    <w:pPr>
      <w:keepNext/>
      <w:numPr>
        <w:ilvl w:val="1"/>
        <w:numId w:val="1"/>
      </w:numPr>
      <w:tabs>
        <w:tab w:val="left" w:pos="680"/>
      </w:tabs>
      <w:outlineLvl w:val="1"/>
    </w:pPr>
    <w:rPr>
      <w:bCs w:val="0"/>
      <w:sz w:val="28"/>
      <w:szCs w:val="32"/>
    </w:rPr>
  </w:style>
  <w:style w:type="paragraph" w:styleId="7">
    <w:name w:val="heading 3"/>
    <w:basedOn w:val="3"/>
    <w:next w:val="5"/>
    <w:link w:val="36"/>
    <w:qFormat/>
    <w:locked/>
    <w:uiPriority w:val="1"/>
    <w:pPr>
      <w:keepNext/>
      <w:keepLines/>
      <w:numPr>
        <w:ilvl w:val="2"/>
        <w:numId w:val="1"/>
      </w:numPr>
      <w:tabs>
        <w:tab w:val="left" w:pos="680"/>
      </w:tabs>
      <w:outlineLvl w:val="2"/>
    </w:pPr>
    <w:rPr>
      <w:bCs w:val="0"/>
      <w:szCs w:val="32"/>
    </w:rPr>
  </w:style>
  <w:style w:type="paragraph" w:styleId="8">
    <w:name w:val="heading 4"/>
    <w:basedOn w:val="6"/>
    <w:next w:val="5"/>
    <w:link w:val="37"/>
    <w:qFormat/>
    <w:locked/>
    <w:uiPriority w:val="1"/>
    <w:pPr>
      <w:keepNext/>
      <w:keepLines/>
      <w:numPr>
        <w:ilvl w:val="3"/>
        <w:numId w:val="1"/>
      </w:numPr>
      <w:outlineLvl w:val="3"/>
    </w:pPr>
    <w:rPr>
      <w:rFonts w:cstheme="majorBidi"/>
      <w:bCs w:val="0"/>
      <w:szCs w:val="28"/>
    </w:rPr>
  </w:style>
  <w:style w:type="paragraph" w:styleId="9">
    <w:name w:val="heading 5"/>
    <w:basedOn w:val="1"/>
    <w:next w:val="1"/>
    <w:link w:val="42"/>
    <w:semiHidden/>
    <w:qFormat/>
    <w:uiPriority w:val="99"/>
    <w:pPr>
      <w:keepNext/>
      <w:keepLines/>
      <w:spacing w:before="280" w:after="290" w:line="376" w:lineRule="auto"/>
      <w:outlineLvl w:val="4"/>
    </w:pPr>
    <w:rPr>
      <w:b/>
      <w:bCs/>
      <w:sz w:val="28"/>
      <w:szCs w:val="28"/>
    </w:rPr>
  </w:style>
  <w:style w:type="paragraph" w:styleId="10">
    <w:name w:val="heading 7"/>
    <w:basedOn w:val="1"/>
    <w:next w:val="1"/>
    <w:link w:val="38"/>
    <w:semiHidden/>
    <w:unhideWhenUsed/>
    <w:qFormat/>
    <w:uiPriority w:val="0"/>
    <w:pPr>
      <w:keepNext/>
      <w:keepLines/>
      <w:spacing w:before="240" w:after="64" w:line="320" w:lineRule="auto"/>
      <w:outlineLvl w:val="6"/>
    </w:pPr>
    <w:rPr>
      <w:b/>
      <w:bCs/>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customStyle="1" w:styleId="3">
    <w:name w:val="默认黑体"/>
    <w:link w:val="58"/>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5">
    <w:name w:val="论文正文"/>
    <w:basedOn w:val="6"/>
    <w:link w:val="51"/>
    <w:qFormat/>
    <w:locked/>
    <w:uiPriority w:val="2"/>
    <w:pPr>
      <w:ind w:firstLine="200" w:firstLineChars="200"/>
    </w:pPr>
  </w:style>
  <w:style w:type="paragraph" w:customStyle="1" w:styleId="6">
    <w:name w:val="默认宋体"/>
    <w:link w:val="57"/>
    <w:qFormat/>
    <w:locked/>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1">
    <w:name w:val="caption"/>
    <w:basedOn w:val="1"/>
    <w:next w:val="1"/>
    <w:unhideWhenUsed/>
    <w:qFormat/>
    <w:uiPriority w:val="0"/>
    <w:pPr>
      <w:jc w:val="center"/>
    </w:pPr>
    <w:rPr>
      <w:rFonts w:eastAsia="黑体" w:cstheme="majorBidi"/>
      <w:szCs w:val="20"/>
    </w:rPr>
  </w:style>
  <w:style w:type="paragraph" w:styleId="12">
    <w:name w:val="annotation text"/>
    <w:basedOn w:val="1"/>
    <w:link w:val="84"/>
    <w:qFormat/>
    <w:locked/>
    <w:uiPriority w:val="0"/>
    <w:pPr>
      <w:jc w:val="left"/>
    </w:pPr>
  </w:style>
  <w:style w:type="paragraph" w:styleId="13">
    <w:name w:val="toc 3"/>
    <w:basedOn w:val="6"/>
    <w:next w:val="5"/>
    <w:qFormat/>
    <w:locked/>
    <w:uiPriority w:val="39"/>
    <w:pPr>
      <w:tabs>
        <w:tab w:val="left" w:pos="1680"/>
        <w:tab w:val="right" w:leader="dot" w:pos="9344"/>
      </w:tabs>
      <w:ind w:left="600" w:leftChars="600"/>
    </w:pPr>
  </w:style>
  <w:style w:type="paragraph" w:styleId="14">
    <w:name w:val="Balloon Text"/>
    <w:basedOn w:val="1"/>
    <w:link w:val="55"/>
    <w:semiHidden/>
    <w:unhideWhenUsed/>
    <w:qFormat/>
    <w:uiPriority w:val="0"/>
    <w:rPr>
      <w:sz w:val="18"/>
      <w:szCs w:val="18"/>
    </w:rPr>
  </w:style>
  <w:style w:type="paragraph" w:styleId="15">
    <w:name w:val="footer"/>
    <w:basedOn w:val="1"/>
    <w:link w:val="40"/>
    <w:unhideWhenUsed/>
    <w:qFormat/>
    <w:uiPriority w:val="99"/>
    <w:pPr>
      <w:tabs>
        <w:tab w:val="center" w:pos="4153"/>
        <w:tab w:val="right" w:pos="8306"/>
      </w:tabs>
      <w:snapToGrid w:val="0"/>
      <w:jc w:val="left"/>
    </w:pPr>
    <w:rPr>
      <w:szCs w:val="18"/>
    </w:rPr>
  </w:style>
  <w:style w:type="paragraph" w:styleId="16">
    <w:name w:val="header"/>
    <w:basedOn w:val="1"/>
    <w:link w:val="39"/>
    <w:unhideWhenUsed/>
    <w:qFormat/>
    <w:uiPriority w:val="99"/>
    <w:pPr>
      <w:pBdr>
        <w:bottom w:val="single" w:color="auto" w:sz="6" w:space="1"/>
      </w:pBdr>
      <w:tabs>
        <w:tab w:val="center" w:pos="4153"/>
        <w:tab w:val="right" w:pos="8306"/>
      </w:tabs>
      <w:snapToGrid w:val="0"/>
      <w:jc w:val="center"/>
    </w:pPr>
    <w:rPr>
      <w:szCs w:val="18"/>
    </w:rPr>
  </w:style>
  <w:style w:type="paragraph" w:styleId="17">
    <w:name w:val="toc 1"/>
    <w:basedOn w:val="6"/>
    <w:next w:val="5"/>
    <w:qFormat/>
    <w:locked/>
    <w:uiPriority w:val="39"/>
    <w:pPr>
      <w:tabs>
        <w:tab w:val="right" w:leader="dot" w:pos="9344"/>
      </w:tabs>
      <w:ind w:left="200" w:leftChars="200"/>
    </w:pPr>
  </w:style>
  <w:style w:type="paragraph" w:styleId="18">
    <w:name w:val="toc 4"/>
    <w:basedOn w:val="1"/>
    <w:next w:val="1"/>
    <w:semiHidden/>
    <w:qFormat/>
    <w:uiPriority w:val="39"/>
    <w:pPr>
      <w:ind w:left="1260" w:leftChars="600"/>
    </w:pPr>
  </w:style>
  <w:style w:type="paragraph" w:styleId="19">
    <w:name w:val="footnote text"/>
    <w:basedOn w:val="6"/>
    <w:link w:val="50"/>
    <w:qFormat/>
    <w:locked/>
    <w:uiPriority w:val="14"/>
    <w:pPr>
      <w:spacing w:line="240" w:lineRule="auto"/>
      <w:jc w:val="left"/>
    </w:pPr>
    <w:rPr>
      <w:sz w:val="18"/>
      <w:szCs w:val="18"/>
    </w:rPr>
  </w:style>
  <w:style w:type="paragraph" w:styleId="20">
    <w:name w:val="table of figures"/>
    <w:basedOn w:val="1"/>
    <w:next w:val="1"/>
    <w:qFormat/>
    <w:uiPriority w:val="99"/>
    <w:pPr>
      <w:ind w:left="200" w:leftChars="200" w:hanging="200" w:hangingChars="200"/>
    </w:pPr>
  </w:style>
  <w:style w:type="paragraph" w:styleId="21">
    <w:name w:val="toc 2"/>
    <w:basedOn w:val="6"/>
    <w:next w:val="5"/>
    <w:qFormat/>
    <w:locked/>
    <w:uiPriority w:val="39"/>
    <w:pPr>
      <w:tabs>
        <w:tab w:val="left" w:pos="1470"/>
        <w:tab w:val="right" w:leader="dot" w:pos="9344"/>
      </w:tabs>
      <w:ind w:left="400" w:leftChars="400"/>
    </w:pPr>
  </w:style>
  <w:style w:type="paragraph" w:styleId="22">
    <w:name w:val="HTML Preformatted"/>
    <w:basedOn w:val="1"/>
    <w:link w:val="8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3">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24">
    <w:name w:val="annotation subject"/>
    <w:basedOn w:val="1"/>
    <w:next w:val="1"/>
    <w:link w:val="56"/>
    <w:semiHidden/>
    <w:unhideWhenUsed/>
    <w:qFormat/>
    <w:uiPriority w:val="0"/>
    <w:pPr>
      <w:jc w:val="left"/>
    </w:pPr>
    <w:rPr>
      <w:b/>
      <w:bCs/>
    </w:rPr>
  </w:style>
  <w:style w:type="table" w:styleId="26">
    <w:name w:val="Table Grid"/>
    <w:basedOn w:val="25"/>
    <w:qFormat/>
    <w:uiPriority w:val="59"/>
    <w:tblPr>
      <w:tblBorders>
        <w:top w:val="single" w:color="auto" w:sz="12" w:space="0"/>
        <w:bottom w:val="single" w:color="auto" w:sz="12" w:space="0"/>
      </w:tblBorders>
      <w:tblCellMar>
        <w:top w:w="0" w:type="dxa"/>
        <w:left w:w="108" w:type="dxa"/>
        <w:bottom w:w="0" w:type="dxa"/>
        <w:right w:w="108" w:type="dxa"/>
      </w:tblCellMar>
    </w:tblPr>
    <w:tblStylePr w:type="firstRow">
      <w:tcPr>
        <w:tcBorders>
          <w:bottom w:val="single" w:color="auto" w:sz="4" w:space="0"/>
        </w:tcBorders>
      </w:tcPr>
    </w:tblStylePr>
  </w:style>
  <w:style w:type="character" w:styleId="28">
    <w:name w:val="endnote reference"/>
    <w:basedOn w:val="27"/>
    <w:unhideWhenUsed/>
    <w:qFormat/>
    <w:uiPriority w:val="99"/>
    <w:rPr>
      <w:vertAlign w:val="superscript"/>
    </w:rPr>
  </w:style>
  <w:style w:type="character" w:styleId="29">
    <w:name w:val="Emphasis"/>
    <w:basedOn w:val="27"/>
    <w:qFormat/>
    <w:locked/>
    <w:uiPriority w:val="3"/>
    <w:rPr>
      <w:b/>
      <w:iCs/>
    </w:rPr>
  </w:style>
  <w:style w:type="character" w:styleId="30">
    <w:name w:val="Hyperlink"/>
    <w:basedOn w:val="27"/>
    <w:unhideWhenUsed/>
    <w:qFormat/>
    <w:uiPriority w:val="99"/>
    <w:rPr>
      <w:color w:val="0563C1" w:themeColor="hyperlink"/>
      <w:u w:val="single"/>
      <w14:textFill>
        <w14:solidFill>
          <w14:schemeClr w14:val="hlink"/>
        </w14:solidFill>
      </w14:textFill>
    </w:rPr>
  </w:style>
  <w:style w:type="character" w:styleId="31">
    <w:name w:val="HTML Code"/>
    <w:basedOn w:val="27"/>
    <w:semiHidden/>
    <w:unhideWhenUsed/>
    <w:qFormat/>
    <w:uiPriority w:val="99"/>
    <w:rPr>
      <w:rFonts w:ascii="宋体" w:hAnsi="宋体" w:eastAsia="宋体" w:cs="宋体"/>
      <w:sz w:val="24"/>
      <w:szCs w:val="24"/>
    </w:rPr>
  </w:style>
  <w:style w:type="character" w:styleId="32">
    <w:name w:val="annotation reference"/>
    <w:basedOn w:val="27"/>
    <w:qFormat/>
    <w:locked/>
    <w:uiPriority w:val="0"/>
    <w:rPr>
      <w:sz w:val="21"/>
      <w:szCs w:val="21"/>
    </w:rPr>
  </w:style>
  <w:style w:type="character" w:styleId="33">
    <w:name w:val="footnote reference"/>
    <w:basedOn w:val="27"/>
    <w:qFormat/>
    <w:locked/>
    <w:uiPriority w:val="14"/>
    <w:rPr>
      <w:vertAlign w:val="superscript"/>
    </w:rPr>
  </w:style>
  <w:style w:type="character" w:customStyle="1" w:styleId="34">
    <w:name w:val="标题 2 Char"/>
    <w:basedOn w:val="27"/>
    <w:link w:val="4"/>
    <w:qFormat/>
    <w:uiPriority w:val="1"/>
    <w:rPr>
      <w:rFonts w:ascii="Arial" w:hAnsi="Arial" w:eastAsia="黑体" w:cs="Courier New"/>
      <w:kern w:val="2"/>
      <w:sz w:val="28"/>
      <w:szCs w:val="32"/>
    </w:rPr>
  </w:style>
  <w:style w:type="character" w:customStyle="1" w:styleId="35">
    <w:name w:val="标题 1 Char"/>
    <w:basedOn w:val="27"/>
    <w:link w:val="2"/>
    <w:qFormat/>
    <w:uiPriority w:val="1"/>
    <w:rPr>
      <w:rFonts w:ascii="Arial" w:hAnsi="Arial" w:eastAsia="黑体" w:cs="Courier New"/>
      <w:sz w:val="30"/>
      <w:szCs w:val="44"/>
    </w:rPr>
  </w:style>
  <w:style w:type="character" w:customStyle="1" w:styleId="36">
    <w:name w:val="标题 3 Char"/>
    <w:basedOn w:val="27"/>
    <w:link w:val="7"/>
    <w:qFormat/>
    <w:uiPriority w:val="1"/>
    <w:rPr>
      <w:rFonts w:ascii="Arial" w:hAnsi="Arial" w:eastAsia="黑体" w:cs="Courier New"/>
      <w:kern w:val="2"/>
      <w:sz w:val="24"/>
      <w:szCs w:val="32"/>
    </w:rPr>
  </w:style>
  <w:style w:type="character" w:customStyle="1" w:styleId="37">
    <w:name w:val="标题 4 Char"/>
    <w:basedOn w:val="27"/>
    <w:link w:val="8"/>
    <w:qFormat/>
    <w:uiPriority w:val="1"/>
    <w:rPr>
      <w:rFonts w:cstheme="majorBidi"/>
      <w:kern w:val="2"/>
      <w:sz w:val="24"/>
      <w:szCs w:val="28"/>
    </w:rPr>
  </w:style>
  <w:style w:type="character" w:customStyle="1" w:styleId="38">
    <w:name w:val="标题 7 Char"/>
    <w:basedOn w:val="27"/>
    <w:link w:val="10"/>
    <w:semiHidden/>
    <w:qFormat/>
    <w:uiPriority w:val="0"/>
    <w:rPr>
      <w:b/>
      <w:bCs/>
      <w:kern w:val="2"/>
      <w:sz w:val="24"/>
      <w:szCs w:val="24"/>
    </w:rPr>
  </w:style>
  <w:style w:type="character" w:customStyle="1" w:styleId="39">
    <w:name w:val="页眉 Char"/>
    <w:basedOn w:val="27"/>
    <w:link w:val="16"/>
    <w:qFormat/>
    <w:uiPriority w:val="99"/>
    <w:rPr>
      <w:kern w:val="2"/>
      <w:sz w:val="21"/>
      <w:szCs w:val="18"/>
    </w:rPr>
  </w:style>
  <w:style w:type="character" w:customStyle="1" w:styleId="40">
    <w:name w:val="页脚 Char"/>
    <w:basedOn w:val="27"/>
    <w:link w:val="15"/>
    <w:qFormat/>
    <w:uiPriority w:val="99"/>
    <w:rPr>
      <w:kern w:val="2"/>
      <w:sz w:val="21"/>
      <w:szCs w:val="18"/>
    </w:rPr>
  </w:style>
  <w:style w:type="paragraph" w:customStyle="1" w:styleId="41">
    <w:name w:val="默认标题"/>
    <w:basedOn w:val="3"/>
    <w:next w:val="6"/>
    <w:link w:val="45"/>
    <w:qFormat/>
    <w:locked/>
    <w:uiPriority w:val="9"/>
    <w:pPr>
      <w:jc w:val="center"/>
      <w:outlineLvl w:val="0"/>
    </w:pPr>
    <w:rPr>
      <w:rFonts w:cstheme="minorBidi"/>
      <w:bCs w:val="0"/>
      <w:kern w:val="28"/>
      <w:sz w:val="30"/>
      <w:szCs w:val="32"/>
    </w:rPr>
  </w:style>
  <w:style w:type="character" w:customStyle="1" w:styleId="42">
    <w:name w:val="标题 5 Char"/>
    <w:basedOn w:val="27"/>
    <w:link w:val="9"/>
    <w:semiHidden/>
    <w:qFormat/>
    <w:uiPriority w:val="99"/>
    <w:rPr>
      <w:b/>
      <w:bCs/>
      <w:kern w:val="2"/>
      <w:sz w:val="28"/>
      <w:szCs w:val="28"/>
    </w:rPr>
  </w:style>
  <w:style w:type="paragraph" w:customStyle="1" w:styleId="43">
    <w:name w:val="加宽标题"/>
    <w:basedOn w:val="41"/>
    <w:link w:val="44"/>
    <w:qFormat/>
    <w:locked/>
    <w:uiPriority w:val="9"/>
    <w:pPr>
      <w:ind w:left="300" w:leftChars="300"/>
    </w:pPr>
    <w:rPr>
      <w:spacing w:val="300"/>
      <w:kern w:val="0"/>
    </w:rPr>
  </w:style>
  <w:style w:type="character" w:customStyle="1" w:styleId="44">
    <w:name w:val="加宽标题 字符"/>
    <w:basedOn w:val="45"/>
    <w:link w:val="43"/>
    <w:qFormat/>
    <w:uiPriority w:val="9"/>
    <w:rPr>
      <w:rFonts w:ascii="Arial" w:hAnsi="Arial" w:eastAsia="黑体" w:cstheme="minorBidi"/>
      <w:spacing w:val="300"/>
      <w:kern w:val="28"/>
      <w:sz w:val="30"/>
      <w:szCs w:val="32"/>
    </w:rPr>
  </w:style>
  <w:style w:type="character" w:customStyle="1" w:styleId="45">
    <w:name w:val="默认标题 字符"/>
    <w:basedOn w:val="27"/>
    <w:link w:val="41"/>
    <w:qFormat/>
    <w:uiPriority w:val="9"/>
    <w:rPr>
      <w:rFonts w:ascii="Arial" w:hAnsi="Arial" w:eastAsia="黑体" w:cstheme="minorBidi"/>
      <w:kern w:val="28"/>
      <w:sz w:val="30"/>
      <w:szCs w:val="32"/>
    </w:rPr>
  </w:style>
  <w:style w:type="paragraph" w:customStyle="1" w:styleId="46">
    <w:name w:val="封面标题"/>
    <w:basedOn w:val="3"/>
    <w:next w:val="3"/>
    <w:link w:val="47"/>
    <w:qFormat/>
    <w:locked/>
    <w:uiPriority w:val="9"/>
    <w:pPr>
      <w:jc w:val="center"/>
      <w:outlineLvl w:val="0"/>
    </w:pPr>
    <w:rPr>
      <w:rFonts w:cstheme="majorBidi"/>
      <w:bCs w:val="0"/>
      <w:sz w:val="44"/>
      <w:szCs w:val="32"/>
    </w:rPr>
  </w:style>
  <w:style w:type="character" w:customStyle="1" w:styleId="47">
    <w:name w:val="封面标题 字符"/>
    <w:basedOn w:val="27"/>
    <w:link w:val="46"/>
    <w:qFormat/>
    <w:uiPriority w:val="9"/>
    <w:rPr>
      <w:rFonts w:ascii="Arial" w:hAnsi="Arial" w:eastAsia="黑体" w:cstheme="majorBidi"/>
      <w:kern w:val="2"/>
      <w:sz w:val="44"/>
      <w:szCs w:val="32"/>
    </w:rPr>
  </w:style>
  <w:style w:type="paragraph" w:customStyle="1" w:styleId="48">
    <w:name w:val="目录索引标题"/>
    <w:basedOn w:val="41"/>
    <w:next w:val="5"/>
    <w:qFormat/>
    <w:locked/>
    <w:uiPriority w:val="9"/>
  </w:style>
  <w:style w:type="table" w:customStyle="1" w:styleId="49">
    <w:name w:val="三线表格"/>
    <w:basedOn w:val="25"/>
    <w:qFormat/>
    <w:locked/>
    <w:uiPriority w:val="99"/>
    <w:pPr>
      <w:jc w:val="center"/>
    </w:pPr>
    <w:rPr>
      <w:sz w:val="21"/>
    </w:rPr>
    <w:tblPr>
      <w:jc w:val="center"/>
      <w:tblCellMar>
        <w:top w:w="0" w:type="dxa"/>
        <w:left w:w="108" w:type="dxa"/>
        <w:bottom w:w="0" w:type="dxa"/>
        <w:right w:w="108" w:type="dxa"/>
      </w:tblCellMar>
    </w:tblPr>
    <w:trPr>
      <w:jc w:val="center"/>
    </w:trPr>
    <w:tcPr>
      <w:shd w:val="clear" w:color="auto" w:fill="auto"/>
      <w:vAlign w:val="center"/>
    </w:tcPr>
    <w:tblStylePr w:type="firstRow">
      <w:pPr>
        <w:jc w:val="center"/>
      </w:pPr>
      <w:rPr>
        <w:rFonts w:eastAsia="宋体"/>
        <w:sz w:val="21"/>
      </w:rPr>
      <w:tcPr>
        <w:tcBorders>
          <w:top w:val="single" w:color="000000" w:themeColor="text1" w:sz="12" w:space="0"/>
          <w:left w:val="nil"/>
          <w:bottom w:val="single" w:color="000000" w:themeColor="text1"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themeColor="text1" w:sz="12" w:space="0"/>
          <w:right w:val="nil"/>
          <w:insideH w:val="nil"/>
          <w:insideV w:val="nil"/>
        </w:tcBorders>
        <w:shd w:val="clear" w:color="auto" w:fill="auto"/>
      </w:tcPr>
    </w:tblStylePr>
  </w:style>
  <w:style w:type="character" w:customStyle="1" w:styleId="50">
    <w:name w:val="脚注文本 Char"/>
    <w:basedOn w:val="27"/>
    <w:link w:val="19"/>
    <w:qFormat/>
    <w:uiPriority w:val="14"/>
    <w:rPr>
      <w:rFonts w:cs="Courier New"/>
      <w:bCs/>
      <w:kern w:val="2"/>
      <w:sz w:val="18"/>
      <w:szCs w:val="18"/>
    </w:rPr>
  </w:style>
  <w:style w:type="character" w:customStyle="1" w:styleId="51">
    <w:name w:val="论文正文 Char"/>
    <w:basedOn w:val="27"/>
    <w:link w:val="5"/>
    <w:qFormat/>
    <w:uiPriority w:val="2"/>
    <w:rPr>
      <w:rFonts w:cs="Courier New"/>
      <w:bCs/>
      <w:kern w:val="2"/>
      <w:sz w:val="24"/>
      <w:szCs w:val="24"/>
    </w:rPr>
  </w:style>
  <w:style w:type="paragraph" w:customStyle="1" w:styleId="52">
    <w:name w:val="代码样式"/>
    <w:basedOn w:val="6"/>
    <w:link w:val="53"/>
    <w:qFormat/>
    <w:locked/>
    <w:uiPriority w:val="6"/>
    <w:pPr>
      <w:widowControl w:val="0"/>
      <w:shd w:val="clear" w:color="auto" w:fill="F1F1F1"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53">
    <w:name w:val="代码样式 字符"/>
    <w:basedOn w:val="27"/>
    <w:link w:val="52"/>
    <w:qFormat/>
    <w:uiPriority w:val="6"/>
    <w:rPr>
      <w:rFonts w:ascii="Courier New" w:hAnsi="Courier New" w:cs="Consolas"/>
      <w:bCs/>
      <w:sz w:val="21"/>
      <w:szCs w:val="19"/>
      <w:shd w:val="clear" w:color="auto" w:fill="F1F1F1" w:themeFill="background1" w:themeFillShade="F2"/>
    </w:rPr>
  </w:style>
  <w:style w:type="character" w:customStyle="1" w:styleId="54">
    <w:name w:val="未处理的提及1"/>
    <w:basedOn w:val="27"/>
    <w:semiHidden/>
    <w:unhideWhenUsed/>
    <w:qFormat/>
    <w:uiPriority w:val="99"/>
    <w:rPr>
      <w:color w:val="605E5C"/>
      <w:shd w:val="clear" w:color="auto" w:fill="E1DFDD"/>
    </w:rPr>
  </w:style>
  <w:style w:type="character" w:customStyle="1" w:styleId="55">
    <w:name w:val="批注框文本 Char"/>
    <w:basedOn w:val="27"/>
    <w:link w:val="14"/>
    <w:semiHidden/>
    <w:qFormat/>
    <w:uiPriority w:val="0"/>
    <w:rPr>
      <w:kern w:val="2"/>
      <w:sz w:val="18"/>
      <w:szCs w:val="18"/>
    </w:rPr>
  </w:style>
  <w:style w:type="character" w:customStyle="1" w:styleId="56">
    <w:name w:val="批注主题 Char"/>
    <w:basedOn w:val="27"/>
    <w:link w:val="24"/>
    <w:semiHidden/>
    <w:qFormat/>
    <w:uiPriority w:val="0"/>
    <w:rPr>
      <w:b/>
      <w:bCs/>
      <w:kern w:val="2"/>
      <w:sz w:val="21"/>
      <w:szCs w:val="24"/>
    </w:rPr>
  </w:style>
  <w:style w:type="character" w:customStyle="1" w:styleId="57">
    <w:name w:val="默认宋体 字符"/>
    <w:basedOn w:val="27"/>
    <w:link w:val="6"/>
    <w:qFormat/>
    <w:uiPriority w:val="0"/>
    <w:rPr>
      <w:rFonts w:cs="Courier New"/>
      <w:bCs/>
      <w:kern w:val="2"/>
      <w:sz w:val="24"/>
      <w:szCs w:val="24"/>
    </w:rPr>
  </w:style>
  <w:style w:type="character" w:customStyle="1" w:styleId="58">
    <w:name w:val="默认黑体 字符"/>
    <w:basedOn w:val="27"/>
    <w:link w:val="3"/>
    <w:qFormat/>
    <w:uiPriority w:val="0"/>
    <w:rPr>
      <w:rFonts w:ascii="Arial" w:hAnsi="Arial" w:eastAsia="黑体" w:cs="Courier New"/>
      <w:bCs/>
      <w:kern w:val="2"/>
      <w:sz w:val="24"/>
      <w:szCs w:val="24"/>
    </w:rPr>
  </w:style>
  <w:style w:type="character" w:customStyle="1" w:styleId="59">
    <w:name w:val="待修改部分"/>
    <w:qFormat/>
    <w:locked/>
    <w:uiPriority w:val="3"/>
    <w:rPr>
      <w:color w:val="FF0000"/>
    </w:rPr>
  </w:style>
  <w:style w:type="paragraph" w:customStyle="1" w:styleId="60">
    <w:name w:val="图题样式"/>
    <w:basedOn w:val="3"/>
    <w:next w:val="5"/>
    <w:link w:val="62"/>
    <w:qFormat/>
    <w:locked/>
    <w:uiPriority w:val="4"/>
    <w:pPr>
      <w:widowControl w:val="0"/>
      <w:spacing w:after="100" w:afterLines="100" w:line="240" w:lineRule="auto"/>
      <w:jc w:val="center"/>
    </w:pPr>
    <w:rPr>
      <w:sz w:val="21"/>
    </w:rPr>
  </w:style>
  <w:style w:type="paragraph" w:customStyle="1" w:styleId="61">
    <w:name w:val="图片样式"/>
    <w:basedOn w:val="60"/>
    <w:next w:val="5"/>
    <w:link w:val="63"/>
    <w:qFormat/>
    <w:locked/>
    <w:uiPriority w:val="4"/>
    <w:pPr>
      <w:keepNext/>
      <w:spacing w:before="100" w:beforeLines="100" w:after="0" w:afterLines="0"/>
    </w:pPr>
  </w:style>
  <w:style w:type="character" w:customStyle="1" w:styleId="62">
    <w:name w:val="图题样式 字符"/>
    <w:basedOn w:val="57"/>
    <w:link w:val="60"/>
    <w:qFormat/>
    <w:uiPriority w:val="4"/>
    <w:rPr>
      <w:rFonts w:ascii="Arial" w:hAnsi="Arial" w:eastAsia="黑体" w:cs="Courier New"/>
      <w:kern w:val="2"/>
      <w:sz w:val="21"/>
      <w:szCs w:val="24"/>
    </w:rPr>
  </w:style>
  <w:style w:type="character" w:customStyle="1" w:styleId="63">
    <w:name w:val="图片样式 字符"/>
    <w:basedOn w:val="62"/>
    <w:link w:val="61"/>
    <w:qFormat/>
    <w:uiPriority w:val="4"/>
    <w:rPr>
      <w:rFonts w:ascii="Arial" w:hAnsi="Arial" w:eastAsia="黑体" w:cs="Courier New"/>
      <w:kern w:val="2"/>
      <w:sz w:val="21"/>
      <w:szCs w:val="24"/>
    </w:rPr>
  </w:style>
  <w:style w:type="paragraph" w:customStyle="1" w:styleId="64">
    <w:name w:val="表题样式"/>
    <w:basedOn w:val="3"/>
    <w:next w:val="5"/>
    <w:link w:val="65"/>
    <w:qFormat/>
    <w:locked/>
    <w:uiPriority w:val="4"/>
    <w:pPr>
      <w:keepNext/>
      <w:spacing w:before="100" w:beforeLines="100" w:line="240" w:lineRule="auto"/>
      <w:jc w:val="center"/>
    </w:pPr>
    <w:rPr>
      <w:sz w:val="21"/>
    </w:rPr>
  </w:style>
  <w:style w:type="character" w:customStyle="1" w:styleId="65">
    <w:name w:val="表题样式 字符"/>
    <w:basedOn w:val="58"/>
    <w:link w:val="64"/>
    <w:qFormat/>
    <w:uiPriority w:val="4"/>
    <w:rPr>
      <w:rFonts w:ascii="Arial" w:hAnsi="Arial" w:eastAsia="黑体" w:cs="Courier New"/>
      <w:kern w:val="2"/>
      <w:sz w:val="21"/>
      <w:szCs w:val="24"/>
    </w:rPr>
  </w:style>
  <w:style w:type="table" w:customStyle="1" w:styleId="66">
    <w:name w:val="网格表 5 深色 - 着色 51"/>
    <w:basedOn w:val="25"/>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67">
    <w:name w:val="无格式表格 51"/>
    <w:basedOn w:val="25"/>
    <w:qFormat/>
    <w:uiPriority w:val="45"/>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8">
    <w:name w:val="无格式表格 31"/>
    <w:basedOn w:val="25"/>
    <w:qFormat/>
    <w:uiPriority w:val="43"/>
    <w:tblPr>
      <w:tblCellMar>
        <w:top w:w="0" w:type="dxa"/>
        <w:left w:w="108" w:type="dxa"/>
        <w:bottom w:w="0" w:type="dxa"/>
        <w:right w:w="108" w:type="dxa"/>
      </w:tblCellMar>
    </w:tbl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9">
    <w:name w:val="无格式表格 21"/>
    <w:basedOn w:val="25"/>
    <w:qFormat/>
    <w:uiPriority w:val="42"/>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70">
    <w:name w:val="网格表 21"/>
    <w:basedOn w:val="25"/>
    <w:qFormat/>
    <w:uiPriority w:val="47"/>
    <w:tblPr>
      <w:jc w:val="center"/>
      <w:tblBorders>
        <w:bottom w:val="single" w:color="000000" w:themeColor="text1" w:sz="4" w:space="0"/>
      </w:tblBorders>
      <w:tblCellMar>
        <w:top w:w="0" w:type="dxa"/>
        <w:left w:w="108" w:type="dxa"/>
        <w:bottom w:w="0" w:type="dxa"/>
        <w:right w:w="108" w:type="dxa"/>
      </w:tblCellMar>
    </w:tblPr>
    <w:trPr>
      <w:jc w:val="center"/>
    </w:trPr>
    <w:tcPr>
      <w:vAlign w:val="center"/>
    </w:tcPr>
    <w:tblStylePr w:type="firstRow">
      <w:pPr>
        <w:jc w:val="center"/>
      </w:pPr>
      <w:rPr>
        <w:b/>
        <w:bCs/>
      </w:rPr>
      <w:tcPr>
        <w:tcBorders>
          <w:top w:val="single" w:color="000000" w:themeColor="text1" w:sz="12" w:space="0"/>
          <w:bottom w:val="single" w:color="000000" w:themeColor="text1" w:sz="4" w:space="0"/>
          <w:insideH w:val="nil"/>
          <w:insideV w:val="nil"/>
        </w:tcBorders>
        <w:shd w:val="clear" w:color="auto" w:fill="FFFFFF" w:themeFill="background1"/>
      </w:tcPr>
    </w:tblStylePr>
    <w:tblStylePr w:type="lastRow">
      <w:rPr>
        <w:b w:val="0"/>
        <w:bCs/>
      </w:rPr>
      <w:tcPr>
        <w:tcBorders>
          <w:top w:val="nil"/>
          <w:left w:val="nil"/>
          <w:bottom w:val="single" w:color="000000" w:themeColor="text1" w:sz="12" w:space="0"/>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71">
    <w:name w:val="网格表 2 - 着色 41"/>
    <w:basedOn w:val="25"/>
    <w:qFormat/>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CellMar>
        <w:top w:w="0" w:type="dxa"/>
        <w:left w:w="108" w:type="dxa"/>
        <w:bottom w:w="0" w:type="dxa"/>
        <w:right w:w="108" w:type="dxa"/>
      </w:tblCellMar>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paragraph" w:customStyle="1" w:styleId="72">
    <w:name w:val="公式样式"/>
    <w:basedOn w:val="6"/>
    <w:next w:val="5"/>
    <w:link w:val="73"/>
    <w:qFormat/>
    <w:locked/>
    <w:uiPriority w:val="4"/>
    <w:pPr>
      <w:tabs>
        <w:tab w:val="center" w:pos="4678"/>
        <w:tab w:val="right" w:pos="9354"/>
      </w:tabs>
    </w:pPr>
    <w:rPr>
      <w:rFonts w:cstheme="minorBidi"/>
      <w:szCs w:val="22"/>
    </w:rPr>
  </w:style>
  <w:style w:type="character" w:customStyle="1" w:styleId="73">
    <w:name w:val="公式样式 字符"/>
    <w:basedOn w:val="27"/>
    <w:link w:val="72"/>
    <w:qFormat/>
    <w:uiPriority w:val="4"/>
    <w:rPr>
      <w:rFonts w:cstheme="minorBidi"/>
      <w:bCs/>
      <w:kern w:val="2"/>
      <w:sz w:val="24"/>
      <w:szCs w:val="22"/>
    </w:rPr>
  </w:style>
  <w:style w:type="paragraph" w:customStyle="1" w:styleId="74">
    <w:name w:val="引用文献著录"/>
    <w:basedOn w:val="6"/>
    <w:link w:val="76"/>
    <w:qFormat/>
    <w:locked/>
    <w:uiPriority w:val="4"/>
    <w:pPr>
      <w:widowControl w:val="0"/>
      <w:wordWrap w:val="0"/>
      <w:spacing w:line="240" w:lineRule="auto"/>
      <w:ind w:left="425" w:hanging="425"/>
    </w:pPr>
    <w:rPr>
      <w:sz w:val="21"/>
    </w:rPr>
  </w:style>
  <w:style w:type="paragraph" w:customStyle="1" w:styleId="75">
    <w:name w:val="说明文字"/>
    <w:basedOn w:val="6"/>
    <w:link w:val="77"/>
    <w:qFormat/>
    <w:locked/>
    <w:uiPriority w:val="15"/>
    <w:pPr>
      <w:pBdr>
        <w:top w:val="single" w:color="auto" w:sz="4" w:space="4"/>
        <w:left w:val="single" w:color="auto" w:sz="4" w:space="4"/>
        <w:bottom w:val="single" w:color="auto" w:sz="4" w:space="4"/>
        <w:right w:val="single" w:color="auto" w:sz="4" w:space="4"/>
      </w:pBdr>
      <w:shd w:val="clear" w:color="auto" w:fill="FEF2CC" w:themeFill="accent4" w:themeFillTint="33"/>
      <w:spacing w:line="240" w:lineRule="auto"/>
      <w:ind w:left="100" w:leftChars="100" w:right="100" w:rightChars="100"/>
      <w:jc w:val="left"/>
    </w:pPr>
    <w:rPr>
      <w:sz w:val="21"/>
    </w:rPr>
  </w:style>
  <w:style w:type="character" w:customStyle="1" w:styleId="76">
    <w:name w:val="引用文献著录 字符"/>
    <w:basedOn w:val="57"/>
    <w:link w:val="74"/>
    <w:qFormat/>
    <w:uiPriority w:val="4"/>
    <w:rPr>
      <w:rFonts w:cs="Courier New"/>
      <w:kern w:val="2"/>
      <w:sz w:val="21"/>
      <w:szCs w:val="24"/>
    </w:rPr>
  </w:style>
  <w:style w:type="character" w:customStyle="1" w:styleId="77">
    <w:name w:val="说明文字 字符"/>
    <w:basedOn w:val="57"/>
    <w:link w:val="75"/>
    <w:qFormat/>
    <w:uiPriority w:val="15"/>
    <w:rPr>
      <w:rFonts w:cs="Courier New"/>
      <w:kern w:val="2"/>
      <w:sz w:val="21"/>
      <w:szCs w:val="24"/>
      <w:shd w:val="clear" w:color="auto" w:fill="FEF2CC" w:themeFill="accent4" w:themeFillTint="33"/>
    </w:rPr>
  </w:style>
  <w:style w:type="paragraph" w:customStyle="1" w:styleId="78">
    <w:name w:val="目录索引加宽标题"/>
    <w:basedOn w:val="43"/>
    <w:next w:val="5"/>
    <w:qFormat/>
    <w:locked/>
    <w:uiPriority w:val="9"/>
    <w:rPr>
      <w:szCs w:val="30"/>
    </w:rPr>
  </w:style>
  <w:style w:type="paragraph" w:customStyle="1" w:styleId="79">
    <w:name w:val="封面表单样式"/>
    <w:basedOn w:val="3"/>
    <w:qFormat/>
    <w:locked/>
    <w:uiPriority w:val="9"/>
    <w:pPr>
      <w:jc w:val="center"/>
    </w:pPr>
    <w:rPr>
      <w:sz w:val="30"/>
    </w:rPr>
  </w:style>
  <w:style w:type="character" w:styleId="80">
    <w:name w:val="Placeholder Text"/>
    <w:basedOn w:val="27"/>
    <w:semiHidden/>
    <w:qFormat/>
    <w:uiPriority w:val="99"/>
    <w:rPr>
      <w:color w:val="808080"/>
    </w:rPr>
  </w:style>
  <w:style w:type="paragraph" w:customStyle="1" w:styleId="81">
    <w:name w:val=")表格字"/>
    <w:basedOn w:val="1"/>
    <w:link w:val="82"/>
    <w:qFormat/>
    <w:uiPriority w:val="99"/>
    <w:pPr>
      <w:widowControl/>
      <w:tabs>
        <w:tab w:val="left" w:pos="377"/>
      </w:tabs>
      <w:jc w:val="center"/>
    </w:pPr>
    <w:rPr>
      <w:kern w:val="0"/>
    </w:rPr>
  </w:style>
  <w:style w:type="character" w:customStyle="1" w:styleId="82">
    <w:name w:val=")表格字 字符"/>
    <w:basedOn w:val="27"/>
    <w:link w:val="81"/>
    <w:qFormat/>
    <w:uiPriority w:val="99"/>
    <w:rPr>
      <w:sz w:val="21"/>
      <w:szCs w:val="24"/>
    </w:rPr>
  </w:style>
  <w:style w:type="character" w:customStyle="1" w:styleId="83">
    <w:name w:val="HTML 预设格式 Char"/>
    <w:basedOn w:val="27"/>
    <w:link w:val="22"/>
    <w:semiHidden/>
    <w:qFormat/>
    <w:uiPriority w:val="99"/>
    <w:rPr>
      <w:rFonts w:ascii="宋体" w:hAnsi="宋体" w:cs="宋体"/>
      <w:sz w:val="24"/>
      <w:szCs w:val="24"/>
    </w:rPr>
  </w:style>
  <w:style w:type="character" w:customStyle="1" w:styleId="84">
    <w:name w:val="批注文字 Char"/>
    <w:basedOn w:val="27"/>
    <w:link w:val="12"/>
    <w:qFormat/>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7" Type="http://schemas.openxmlformats.org/officeDocument/2006/relationships/fontTable" Target="fontTable.xml"/><Relationship Id="rId86" Type="http://schemas.openxmlformats.org/officeDocument/2006/relationships/customXml" Target="../customXml/item2.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39.png"/><Relationship Id="rId82" Type="http://schemas.openxmlformats.org/officeDocument/2006/relationships/image" Target="media/image38.png"/><Relationship Id="rId81" Type="http://schemas.openxmlformats.org/officeDocument/2006/relationships/image" Target="media/image37.png"/><Relationship Id="rId80" Type="http://schemas.openxmlformats.org/officeDocument/2006/relationships/image" Target="media/image36.png"/><Relationship Id="rId8" Type="http://schemas.openxmlformats.org/officeDocument/2006/relationships/footer" Target="footer3.xml"/><Relationship Id="rId79" Type="http://schemas.openxmlformats.org/officeDocument/2006/relationships/image" Target="media/image35.png"/><Relationship Id="rId78" Type="http://schemas.openxmlformats.org/officeDocument/2006/relationships/image" Target="media/image34.png"/><Relationship Id="rId77" Type="http://schemas.openxmlformats.org/officeDocument/2006/relationships/image" Target="media/image33.png"/><Relationship Id="rId76" Type="http://schemas.openxmlformats.org/officeDocument/2006/relationships/image" Target="media/image32.png"/><Relationship Id="rId75" Type="http://schemas.openxmlformats.org/officeDocument/2006/relationships/image" Target="media/image31.png"/><Relationship Id="rId74" Type="http://schemas.openxmlformats.org/officeDocument/2006/relationships/image" Target="media/image30.emf"/><Relationship Id="rId73" Type="http://schemas.openxmlformats.org/officeDocument/2006/relationships/package" Target="embeddings/Microsoft_Visio___23.vsdx"/><Relationship Id="rId72" Type="http://schemas.openxmlformats.org/officeDocument/2006/relationships/image" Target="media/image29.png"/><Relationship Id="rId71" Type="http://schemas.openxmlformats.org/officeDocument/2006/relationships/image" Target="media/image28.png"/><Relationship Id="rId70" Type="http://schemas.openxmlformats.org/officeDocument/2006/relationships/image" Target="media/image27.png"/><Relationship Id="rId7" Type="http://schemas.openxmlformats.org/officeDocument/2006/relationships/footer" Target="footer2.xml"/><Relationship Id="rId69" Type="http://schemas.openxmlformats.org/officeDocument/2006/relationships/image" Target="media/image26.emf"/><Relationship Id="rId68" Type="http://schemas.openxmlformats.org/officeDocument/2006/relationships/package" Target="embeddings/Microsoft_Visio___22.vsdx"/><Relationship Id="rId67" Type="http://schemas.openxmlformats.org/officeDocument/2006/relationships/image" Target="media/image25.emf"/><Relationship Id="rId66" Type="http://schemas.openxmlformats.org/officeDocument/2006/relationships/package" Target="embeddings/Microsoft_Visio___21.vsdx"/><Relationship Id="rId65" Type="http://schemas.openxmlformats.org/officeDocument/2006/relationships/image" Target="media/image24.png"/><Relationship Id="rId64" Type="http://schemas.openxmlformats.org/officeDocument/2006/relationships/image" Target="media/image23.png"/><Relationship Id="rId63" Type="http://schemas.openxmlformats.org/officeDocument/2006/relationships/image" Target="media/image22.png"/><Relationship Id="rId62" Type="http://schemas.openxmlformats.org/officeDocument/2006/relationships/image" Target="media/image21.emf"/><Relationship Id="rId61" Type="http://schemas.openxmlformats.org/officeDocument/2006/relationships/package" Target="embeddings/Microsoft_Visio___20.vsdx"/><Relationship Id="rId60" Type="http://schemas.openxmlformats.org/officeDocument/2006/relationships/image" Target="media/image20.emf"/><Relationship Id="rId6" Type="http://schemas.openxmlformats.org/officeDocument/2006/relationships/footer" Target="footer1.xml"/><Relationship Id="rId59" Type="http://schemas.openxmlformats.org/officeDocument/2006/relationships/package" Target="embeddings/Microsoft_Visio___19.vsdx"/><Relationship Id="rId58" Type="http://schemas.openxmlformats.org/officeDocument/2006/relationships/image" Target="media/image19.emf"/><Relationship Id="rId57" Type="http://schemas.openxmlformats.org/officeDocument/2006/relationships/package" Target="embeddings/Microsoft_Visio___18.vsdx"/><Relationship Id="rId56" Type="http://schemas.openxmlformats.org/officeDocument/2006/relationships/image" Target="media/image18.emf"/><Relationship Id="rId55" Type="http://schemas.openxmlformats.org/officeDocument/2006/relationships/package" Target="embeddings/Microsoft_Visio___17.vsdx"/><Relationship Id="rId54" Type="http://schemas.openxmlformats.org/officeDocument/2006/relationships/image" Target="media/image17.emf"/><Relationship Id="rId53" Type="http://schemas.openxmlformats.org/officeDocument/2006/relationships/package" Target="embeddings/Microsoft_Visio___16.vsdx"/><Relationship Id="rId52" Type="http://schemas.openxmlformats.org/officeDocument/2006/relationships/image" Target="media/image16.emf"/><Relationship Id="rId51" Type="http://schemas.openxmlformats.org/officeDocument/2006/relationships/package" Target="embeddings/Microsoft_Visio___15.vsdx"/><Relationship Id="rId50" Type="http://schemas.openxmlformats.org/officeDocument/2006/relationships/image" Target="media/image15.emf"/><Relationship Id="rId5" Type="http://schemas.openxmlformats.org/officeDocument/2006/relationships/header" Target="header1.xml"/><Relationship Id="rId49" Type="http://schemas.openxmlformats.org/officeDocument/2006/relationships/package" Target="embeddings/Microsoft_Visio___14.vsdx"/><Relationship Id="rId48" Type="http://schemas.openxmlformats.org/officeDocument/2006/relationships/image" Target="media/image14.emf"/><Relationship Id="rId47" Type="http://schemas.openxmlformats.org/officeDocument/2006/relationships/package" Target="embeddings/Microsoft_Visio___13.vsdx"/><Relationship Id="rId46" Type="http://schemas.openxmlformats.org/officeDocument/2006/relationships/image" Target="media/image13.emf"/><Relationship Id="rId45" Type="http://schemas.openxmlformats.org/officeDocument/2006/relationships/package" Target="embeddings/Microsoft_Visio___12.vsdx"/><Relationship Id="rId44" Type="http://schemas.openxmlformats.org/officeDocument/2006/relationships/image" Target="media/image12.emf"/><Relationship Id="rId43" Type="http://schemas.openxmlformats.org/officeDocument/2006/relationships/package" Target="embeddings/Microsoft_Visio___11.vsdx"/><Relationship Id="rId42" Type="http://schemas.openxmlformats.org/officeDocument/2006/relationships/image" Target="media/image11.emf"/><Relationship Id="rId41" Type="http://schemas.openxmlformats.org/officeDocument/2006/relationships/package" Target="embeddings/Microsoft_Visio___10.vsdx"/><Relationship Id="rId40" Type="http://schemas.openxmlformats.org/officeDocument/2006/relationships/image" Target="media/image10.emf"/><Relationship Id="rId4" Type="http://schemas.microsoft.com/office/2011/relationships/commentsExtended" Target="commentsExtended.xml"/><Relationship Id="rId39" Type="http://schemas.openxmlformats.org/officeDocument/2006/relationships/package" Target="embeddings/Microsoft_Visio___9.vsdx"/><Relationship Id="rId38" Type="http://schemas.openxmlformats.org/officeDocument/2006/relationships/image" Target="media/image9.emf"/><Relationship Id="rId37" Type="http://schemas.openxmlformats.org/officeDocument/2006/relationships/package" Target="embeddings/Microsoft_Visio___8.vsdx"/><Relationship Id="rId36" Type="http://schemas.openxmlformats.org/officeDocument/2006/relationships/image" Target="media/image8.emf"/><Relationship Id="rId35" Type="http://schemas.openxmlformats.org/officeDocument/2006/relationships/package" Target="embeddings/Microsoft_Visio___7.vsdx"/><Relationship Id="rId34" Type="http://schemas.openxmlformats.org/officeDocument/2006/relationships/image" Target="media/image7.emf"/><Relationship Id="rId33" Type="http://schemas.openxmlformats.org/officeDocument/2006/relationships/package" Target="embeddings/Microsoft_Visio___6.vsdx"/><Relationship Id="rId32" Type="http://schemas.openxmlformats.org/officeDocument/2006/relationships/image" Target="media/image6.emf"/><Relationship Id="rId31" Type="http://schemas.openxmlformats.org/officeDocument/2006/relationships/package" Target="embeddings/Microsoft_Visio___5.vsdx"/><Relationship Id="rId30" Type="http://schemas.openxmlformats.org/officeDocument/2006/relationships/image" Target="media/image5.emf"/><Relationship Id="rId3" Type="http://schemas.openxmlformats.org/officeDocument/2006/relationships/comments" Target="comments.xml"/><Relationship Id="rId29" Type="http://schemas.openxmlformats.org/officeDocument/2006/relationships/package" Target="embeddings/Microsoft_Visio___4.vsdx"/><Relationship Id="rId28" Type="http://schemas.openxmlformats.org/officeDocument/2006/relationships/image" Target="media/image4.emf"/><Relationship Id="rId27" Type="http://schemas.openxmlformats.org/officeDocument/2006/relationships/package" Target="embeddings/Microsoft_Visio___3.vsdx"/><Relationship Id="rId26" Type="http://schemas.openxmlformats.org/officeDocument/2006/relationships/image" Target="media/image3.emf"/><Relationship Id="rId25" Type="http://schemas.openxmlformats.org/officeDocument/2006/relationships/package" Target="embeddings/Microsoft_Visio___2.vsdx"/><Relationship Id="rId24" Type="http://schemas.openxmlformats.org/officeDocument/2006/relationships/image" Target="media/image2.emf"/><Relationship Id="rId23" Type="http://schemas.openxmlformats.org/officeDocument/2006/relationships/package" Target="embeddings/Microsoft_Visio___1.vsdx"/><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header" Target="header6.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header" Target="header4.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header" Target="header2.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3454;&#36341;&#19982;&#22521;&#20859;&#31185;\3.&#27605;&#19994;&#35774;&#35745;\&#27605;&#35774;&#26684;&#24335;&#27169;&#26495;\&#21335;&#20140;&#33322;&#31354;&#33322;&#22825;&#22823;&#23398;&#26412;&#31185;&#27605;&#19994;&#35774;&#35745;&#65288;&#35770;&#25991;&#65289;&#25776;&#20889;&#35268;&#33539;&#21644;&#21442;&#32771;&#27169;&#26495;\&#27605;&#19994;&#35774;&#35745;&#65288;&#35770;&#25991;&#65289;&#21442;&#32771;&#27169;&#26495;\&#21335;&#20140;&#33322;&#31354;&#33322;&#22825;&#22823;&#23398;&#27605;&#19994;&#35774;&#35745;&#65288;&#35770;&#25991;&#65289;&#26684;&#24335;&#27169;&#26495;-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127F18-2764-405A-A622-F679F962127F}">
  <ds:schemaRefs/>
</ds:datastoreItem>
</file>

<file path=docProps/app.xml><?xml version="1.0" encoding="utf-8"?>
<Properties xmlns="http://schemas.openxmlformats.org/officeDocument/2006/extended-properties" xmlns:vt="http://schemas.openxmlformats.org/officeDocument/2006/docPropsVTypes">
  <Template>南京航空航天大学毕业设计（论文）格式模板-2020.dotx</Template>
  <Pages>57</Pages>
  <Words>1378</Words>
  <Characters>3043</Characters>
  <Lines>299</Lines>
  <Paragraphs>84</Paragraphs>
  <TotalTime>13</TotalTime>
  <ScaleCrop>false</ScaleCrop>
  <LinksUpToDate>false</LinksUpToDate>
  <CharactersWithSpaces>3414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2021-09-29T02:56:00Z</dcterms:created>
  <dcterms:modified xsi:type="dcterms:W3CDTF">2026-05-11T10:08:39Z</dcterms:modified>
  <dc:title>南京工业职业技术大学毕业设计（论文）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C8C06BB3C96B4B2588187621D77ECED4</vt:lpwstr>
  </property>
  <property fmtid="{D5CDD505-2E9C-101B-9397-08002B2CF9AE}" pid="4" name="KSOTemplateDocerSaveRecord">
    <vt:lpwstr>eyJoZGlkIjoiYTQzN2MxMzE5NjExNGUyOGE0MDQ3MWU5NTk1MDQwNjUiLCJ1c2VySWQiOiIxNDUyOTg4Mjk2In0=</vt:lpwstr>
  </property>
</Properties>
</file>